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7D7" w:rsidRDefault="007D759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ПОГОДЖЕНО</w:t>
      </w:r>
      <w:r>
        <w:rPr>
          <w:rFonts w:ascii="Times New Roman" w:eastAsia="Times New Roman" w:hAnsi="Times New Roman" w:cs="Times New Roman"/>
          <w:sz w:val="28"/>
          <w:szCs w:val="28"/>
          <w:lang w:val="uk-UA" w:eastAsia="uk-UA"/>
        </w:rPr>
        <w:br/>
        <w:t>Рішення виконавчого комітету</w:t>
      </w:r>
      <w:r>
        <w:rPr>
          <w:rFonts w:ascii="Times New Roman" w:eastAsia="Times New Roman" w:hAnsi="Times New Roman" w:cs="Times New Roman"/>
          <w:sz w:val="28"/>
          <w:szCs w:val="28"/>
          <w:lang w:val="uk-UA" w:eastAsia="uk-UA"/>
        </w:rPr>
        <w:br/>
        <w:t>Зачепилівської селищної ради</w:t>
      </w:r>
    </w:p>
    <w:p w:rsidR="00A467D7" w:rsidRDefault="007D759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w:t>
      </w:r>
    </w:p>
    <w:p w:rsidR="00A467D7" w:rsidRDefault="007D759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Pr>
          <w:rFonts w:ascii="Times New Roman" w:eastAsia="Times New Roman" w:hAnsi="Times New Roman" w:cs="Times New Roman"/>
          <w:sz w:val="28"/>
          <w:szCs w:val="28"/>
          <w:lang w:val="uk-UA" w:eastAsia="uk-UA"/>
        </w:rPr>
        <w:br/>
        <w:t>«</w:t>
      </w:r>
      <w:r w:rsidR="00C0216A">
        <w:rPr>
          <w:rFonts w:ascii="Times New Roman" w:eastAsia="Times New Roman" w:hAnsi="Times New Roman" w:cs="Times New Roman"/>
          <w:sz w:val="28"/>
          <w:szCs w:val="28"/>
          <w:lang w:val="uk-UA" w:eastAsia="uk-UA"/>
        </w:rPr>
        <w:t>30</w:t>
      </w:r>
      <w:r>
        <w:rPr>
          <w:rFonts w:ascii="Times New Roman" w:eastAsia="Times New Roman" w:hAnsi="Times New Roman" w:cs="Times New Roman"/>
          <w:bCs/>
          <w:sz w:val="28"/>
          <w:szCs w:val="28"/>
          <w:lang w:val="uk-UA" w:eastAsia="uk-UA"/>
        </w:rPr>
        <w:t xml:space="preserve">» </w:t>
      </w:r>
      <w:r w:rsidR="00C0216A">
        <w:rPr>
          <w:rFonts w:ascii="Times New Roman" w:eastAsia="Times New Roman" w:hAnsi="Times New Roman" w:cs="Times New Roman"/>
          <w:bCs/>
          <w:sz w:val="28"/>
          <w:szCs w:val="28"/>
          <w:lang w:val="uk-UA" w:eastAsia="uk-UA"/>
        </w:rPr>
        <w:t>червня</w:t>
      </w:r>
      <w:bookmarkStart w:id="0" w:name="_GoBack"/>
      <w:bookmarkEnd w:id="0"/>
      <w:r>
        <w:rPr>
          <w:rFonts w:ascii="Times New Roman" w:eastAsia="Times New Roman" w:hAnsi="Times New Roman" w:cs="Times New Roman"/>
          <w:bCs/>
          <w:sz w:val="28"/>
          <w:szCs w:val="28"/>
          <w:lang w:val="uk-UA" w:eastAsia="uk-UA"/>
        </w:rPr>
        <w:t xml:space="preserve"> 2026</w:t>
      </w:r>
      <w:r>
        <w:rPr>
          <w:rFonts w:ascii="Times New Roman" w:eastAsia="Times New Roman" w:hAnsi="Times New Roman" w:cs="Times New Roman"/>
          <w:sz w:val="28"/>
          <w:szCs w:val="28"/>
          <w:lang w:val="uk-UA" w:eastAsia="uk-UA"/>
        </w:rPr>
        <w:t xml:space="preserve"> року № </w:t>
      </w:r>
      <w:r w:rsidR="00C0216A">
        <w:rPr>
          <w:rFonts w:ascii="Times New Roman" w:eastAsia="Times New Roman" w:hAnsi="Times New Roman" w:cs="Times New Roman"/>
          <w:sz w:val="28"/>
          <w:szCs w:val="28"/>
          <w:lang w:val="uk-UA" w:eastAsia="uk-UA"/>
        </w:rPr>
        <w:t>192</w:t>
      </w:r>
    </w:p>
    <w:p w:rsidR="00A467D7" w:rsidRDefault="00A467D7">
      <w:pPr>
        <w:spacing w:after="0" w:line="240" w:lineRule="auto"/>
        <w:ind w:left="4536" w:right="-1"/>
        <w:jc w:val="both"/>
        <w:rPr>
          <w:rFonts w:ascii="Times New Roman" w:eastAsia="Times New Roman" w:hAnsi="Times New Roman" w:cs="Times New Roman"/>
          <w:sz w:val="28"/>
          <w:szCs w:val="28"/>
          <w:lang w:val="uk-UA" w:eastAsia="uk-UA"/>
        </w:rPr>
      </w:pPr>
    </w:p>
    <w:p w:rsidR="00A467D7" w:rsidRDefault="007D759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СХВАЛЕНО</w:t>
      </w:r>
      <w:r>
        <w:rPr>
          <w:rFonts w:ascii="Times New Roman" w:eastAsia="Times New Roman" w:hAnsi="Times New Roman" w:cs="Times New Roman"/>
          <w:sz w:val="28"/>
          <w:szCs w:val="28"/>
          <w:lang w:val="uk-UA" w:eastAsia="uk-UA"/>
        </w:rPr>
        <w:br/>
        <w:t>протокол засідання загальних зборів</w:t>
      </w:r>
      <w:r>
        <w:rPr>
          <w:rFonts w:ascii="Times New Roman" w:eastAsia="Times New Roman" w:hAnsi="Times New Roman" w:cs="Times New Roman"/>
          <w:sz w:val="28"/>
          <w:szCs w:val="28"/>
          <w:lang w:val="uk-UA" w:eastAsia="uk-UA"/>
        </w:rPr>
        <w:br/>
        <w:t>(конференції) трудового колективу</w:t>
      </w:r>
      <w:r>
        <w:rPr>
          <w:rFonts w:ascii="Times New Roman" w:eastAsia="Times New Roman" w:hAnsi="Times New Roman" w:cs="Times New Roman"/>
          <w:sz w:val="28"/>
          <w:szCs w:val="28"/>
          <w:lang w:val="uk-UA" w:eastAsia="uk-UA"/>
        </w:rPr>
        <w:br/>
        <w:t>Комунального закладу «Миколаївський</w:t>
      </w:r>
      <w:r w:rsidRPr="008B131F">
        <w:rPr>
          <w:rFonts w:ascii="Times New Roman" w:eastAsia="Times New Roman" w:hAnsi="Times New Roman" w:cs="Times New Roman"/>
          <w:sz w:val="28"/>
          <w:szCs w:val="28"/>
          <w:lang w:eastAsia="uk-UA"/>
        </w:rPr>
        <w:t xml:space="preserve"> ліцей</w:t>
      </w:r>
      <w:r>
        <w:rPr>
          <w:rFonts w:ascii="Times New Roman" w:eastAsia="Times New Roman" w:hAnsi="Times New Roman" w:cs="Times New Roman"/>
          <w:sz w:val="28"/>
          <w:szCs w:val="28"/>
          <w:lang w:val="uk-UA" w:eastAsia="uk-UA"/>
        </w:rPr>
        <w:t>» Зачепилівської селищної ради</w:t>
      </w:r>
    </w:p>
    <w:p w:rsidR="00A467D7" w:rsidRDefault="007D759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Pr>
          <w:rFonts w:ascii="Times New Roman" w:eastAsia="Times New Roman" w:hAnsi="Times New Roman" w:cs="Times New Roman"/>
          <w:sz w:val="28"/>
          <w:szCs w:val="28"/>
          <w:lang w:val="uk-UA" w:eastAsia="uk-UA"/>
        </w:rPr>
        <w:br/>
      </w:r>
      <w:r w:rsidRPr="008B131F">
        <w:rPr>
          <w:rFonts w:ascii="Times New Roman" w:eastAsia="Times New Roman" w:hAnsi="Times New Roman" w:cs="Times New Roman"/>
          <w:sz w:val="28"/>
          <w:szCs w:val="28"/>
          <w:lang w:eastAsia="uk-UA"/>
        </w:rPr>
        <w:t>05</w:t>
      </w:r>
      <w:r>
        <w:rPr>
          <w:rFonts w:ascii="Times New Roman" w:eastAsia="Times New Roman" w:hAnsi="Times New Roman" w:cs="Times New Roman"/>
          <w:sz w:val="28"/>
          <w:szCs w:val="28"/>
          <w:lang w:val="uk-UA" w:eastAsia="uk-UA"/>
        </w:rPr>
        <w:t>.</w:t>
      </w:r>
      <w:r w:rsidRPr="008B131F">
        <w:rPr>
          <w:rFonts w:ascii="Times New Roman" w:eastAsia="Times New Roman" w:hAnsi="Times New Roman" w:cs="Times New Roman"/>
          <w:sz w:val="28"/>
          <w:szCs w:val="28"/>
          <w:lang w:eastAsia="uk-UA"/>
        </w:rPr>
        <w:t>06</w:t>
      </w:r>
      <w:r>
        <w:rPr>
          <w:rFonts w:ascii="Times New Roman" w:eastAsia="Times New Roman" w:hAnsi="Times New Roman" w:cs="Times New Roman"/>
          <w:sz w:val="28"/>
          <w:szCs w:val="28"/>
          <w:lang w:val="uk-UA" w:eastAsia="uk-UA"/>
        </w:rPr>
        <w:t>.</w:t>
      </w:r>
      <w:r>
        <w:rPr>
          <w:rFonts w:ascii="Times New Roman" w:eastAsia="Times New Roman" w:hAnsi="Times New Roman" w:cs="Times New Roman"/>
          <w:bCs/>
          <w:sz w:val="28"/>
          <w:szCs w:val="28"/>
          <w:lang w:val="uk-UA" w:eastAsia="uk-UA"/>
        </w:rPr>
        <w:t>20</w:t>
      </w:r>
      <w:r>
        <w:rPr>
          <w:rFonts w:ascii="Times New Roman" w:eastAsia="Times New Roman" w:hAnsi="Times New Roman" w:cs="Times New Roman"/>
          <w:sz w:val="28"/>
          <w:szCs w:val="28"/>
          <w:lang w:val="uk-UA" w:eastAsia="uk-UA"/>
        </w:rPr>
        <w:t xml:space="preserve">26 року № 1 </w:t>
      </w:r>
    </w:p>
    <w:p w:rsidR="00A467D7" w:rsidRDefault="00A467D7">
      <w:pPr>
        <w:spacing w:after="0" w:line="240" w:lineRule="auto"/>
        <w:ind w:left="4536" w:right="-1"/>
        <w:jc w:val="both"/>
        <w:rPr>
          <w:rFonts w:ascii="Times New Roman" w:eastAsia="Times New Roman" w:hAnsi="Times New Roman" w:cs="Times New Roman"/>
          <w:sz w:val="28"/>
          <w:szCs w:val="28"/>
          <w:lang w:val="uk-UA" w:eastAsia="uk-UA"/>
        </w:rPr>
      </w:pPr>
    </w:p>
    <w:p w:rsidR="00A467D7" w:rsidRDefault="007D759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ЗАТВЕРДЖЕНО</w:t>
      </w:r>
      <w:r>
        <w:rPr>
          <w:rFonts w:ascii="Times New Roman" w:eastAsia="Times New Roman" w:hAnsi="Times New Roman" w:cs="Times New Roman"/>
          <w:sz w:val="28"/>
          <w:szCs w:val="28"/>
          <w:lang w:val="uk-UA" w:eastAsia="uk-UA"/>
        </w:rPr>
        <w:br/>
        <w:t>Наказ Комунального закладу  «Миколаївський ліцей» Зачепилівської селищної ради</w:t>
      </w:r>
    </w:p>
    <w:p w:rsidR="00A467D7" w:rsidRPr="008B131F" w:rsidRDefault="007D7596">
      <w:pPr>
        <w:spacing w:after="0" w:line="240" w:lineRule="auto"/>
        <w:ind w:left="4536" w:right="-1"/>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Pr>
          <w:rFonts w:ascii="Times New Roman" w:eastAsia="Times New Roman" w:hAnsi="Times New Roman" w:cs="Times New Roman"/>
          <w:sz w:val="28"/>
          <w:szCs w:val="28"/>
          <w:lang w:val="uk-UA" w:eastAsia="uk-UA"/>
        </w:rPr>
        <w:br/>
      </w:r>
      <w:r w:rsidRPr="008B131F">
        <w:rPr>
          <w:rFonts w:ascii="Times New Roman" w:eastAsia="Times New Roman" w:hAnsi="Times New Roman" w:cs="Times New Roman"/>
          <w:sz w:val="28"/>
          <w:szCs w:val="28"/>
          <w:lang w:eastAsia="uk-UA"/>
        </w:rPr>
        <w:t>05</w:t>
      </w:r>
      <w:r>
        <w:rPr>
          <w:rFonts w:ascii="Times New Roman" w:eastAsia="Times New Roman" w:hAnsi="Times New Roman" w:cs="Times New Roman"/>
          <w:bCs/>
          <w:sz w:val="28"/>
          <w:szCs w:val="28"/>
          <w:lang w:val="uk-UA" w:eastAsia="uk-UA"/>
        </w:rPr>
        <w:t>.06.2026</w:t>
      </w:r>
      <w:r>
        <w:rPr>
          <w:rFonts w:ascii="Times New Roman" w:eastAsia="Times New Roman" w:hAnsi="Times New Roman" w:cs="Times New Roman"/>
          <w:sz w:val="28"/>
          <w:szCs w:val="28"/>
          <w:lang w:val="uk-UA" w:eastAsia="uk-UA"/>
        </w:rPr>
        <w:t xml:space="preserve"> року № </w:t>
      </w:r>
      <w:r w:rsidR="00531DE6">
        <w:rPr>
          <w:rFonts w:ascii="Times New Roman" w:eastAsia="Times New Roman" w:hAnsi="Times New Roman" w:cs="Times New Roman"/>
          <w:sz w:val="28"/>
          <w:szCs w:val="28"/>
          <w:lang w:eastAsia="uk-UA"/>
        </w:rPr>
        <w:t>4</w:t>
      </w:r>
      <w:r w:rsidR="00531DE6">
        <w:rPr>
          <w:rFonts w:ascii="Times New Roman" w:eastAsia="Times New Roman" w:hAnsi="Times New Roman" w:cs="Times New Roman"/>
          <w:sz w:val="28"/>
          <w:szCs w:val="28"/>
          <w:lang w:val="uk-UA" w:eastAsia="uk-UA"/>
        </w:rPr>
        <w:t>5</w:t>
      </w:r>
      <w:r w:rsidRPr="008B131F">
        <w:rPr>
          <w:rFonts w:ascii="Times New Roman" w:eastAsia="Times New Roman" w:hAnsi="Times New Roman" w:cs="Times New Roman"/>
          <w:sz w:val="28"/>
          <w:szCs w:val="28"/>
          <w:lang w:eastAsia="uk-UA"/>
        </w:rPr>
        <w:t>-ОД</w:t>
      </w:r>
    </w:p>
    <w:p w:rsidR="00A467D7" w:rsidRDefault="00A467D7">
      <w:pPr>
        <w:spacing w:after="0" w:line="240" w:lineRule="auto"/>
        <w:jc w:val="center"/>
        <w:outlineLvl w:val="0"/>
        <w:rPr>
          <w:rFonts w:ascii="Times New Roman" w:eastAsia="Times New Roman" w:hAnsi="Times New Roman" w:cs="Times New Roman"/>
          <w:b/>
          <w:bCs/>
          <w:kern w:val="36"/>
          <w:sz w:val="28"/>
          <w:szCs w:val="28"/>
          <w:lang w:val="uk-UA" w:eastAsia="uk-UA"/>
        </w:rPr>
      </w:pPr>
    </w:p>
    <w:p w:rsidR="00A467D7" w:rsidRDefault="00A467D7">
      <w:pPr>
        <w:spacing w:after="0" w:line="240" w:lineRule="auto"/>
        <w:jc w:val="center"/>
        <w:outlineLvl w:val="0"/>
        <w:rPr>
          <w:rFonts w:ascii="Times New Roman" w:eastAsia="Times New Roman" w:hAnsi="Times New Roman" w:cs="Times New Roman"/>
          <w:b/>
          <w:bCs/>
          <w:kern w:val="36"/>
          <w:sz w:val="28"/>
          <w:szCs w:val="28"/>
          <w:lang w:val="uk-UA" w:eastAsia="uk-UA"/>
        </w:rPr>
      </w:pPr>
    </w:p>
    <w:p w:rsidR="00A467D7" w:rsidRDefault="007D7596">
      <w:pPr>
        <w:spacing w:after="0" w:line="240" w:lineRule="auto"/>
        <w:jc w:val="center"/>
        <w:outlineLvl w:val="0"/>
        <w:rPr>
          <w:rFonts w:ascii="Times New Roman" w:eastAsia="Times New Roman" w:hAnsi="Times New Roman" w:cs="Times New Roman"/>
          <w:b/>
          <w:bCs/>
          <w:kern w:val="36"/>
          <w:sz w:val="28"/>
          <w:szCs w:val="28"/>
          <w:lang w:val="uk-UA" w:eastAsia="uk-UA"/>
        </w:rPr>
      </w:pPr>
      <w:r>
        <w:rPr>
          <w:rFonts w:ascii="Times New Roman" w:eastAsia="Times New Roman" w:hAnsi="Times New Roman" w:cs="Times New Roman"/>
          <w:b/>
          <w:bCs/>
          <w:kern w:val="36"/>
          <w:sz w:val="28"/>
          <w:szCs w:val="28"/>
          <w:lang w:val="uk-UA" w:eastAsia="uk-UA"/>
        </w:rPr>
        <w:t>ПРАВИЛА</w:t>
      </w:r>
    </w:p>
    <w:p w:rsidR="00A467D7" w:rsidRDefault="007D7596">
      <w:pPr>
        <w:spacing w:after="0" w:line="240" w:lineRule="auto"/>
        <w:jc w:val="center"/>
        <w:outlineLvl w:val="1"/>
        <w:rPr>
          <w:rFonts w:ascii="Times New Roman" w:eastAsia="Times New Roman" w:hAnsi="Times New Roman" w:cs="Times New Roman"/>
          <w:b/>
          <w:bCs/>
          <w:sz w:val="28"/>
          <w:szCs w:val="28"/>
          <w:lang w:val="uk-UA" w:eastAsia="uk-UA"/>
        </w:rPr>
      </w:pPr>
      <w:r>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Pr>
          <w:rFonts w:ascii="Times New Roman" w:eastAsia="Times New Roman" w:hAnsi="Times New Roman" w:cs="Times New Roman"/>
          <w:b/>
          <w:bCs/>
          <w:sz w:val="28"/>
          <w:szCs w:val="28"/>
          <w:lang w:val="uk-UA" w:eastAsia="uk-UA"/>
        </w:rPr>
        <w:t xml:space="preserve"> Комунального закладу «Миколаївський ліцей» </w:t>
      </w:r>
      <w:proofErr w:type="spellStart"/>
      <w:r>
        <w:rPr>
          <w:rFonts w:ascii="Times New Roman" w:eastAsia="Times New Roman" w:hAnsi="Times New Roman" w:cs="Times New Roman"/>
          <w:b/>
          <w:bCs/>
          <w:sz w:val="28"/>
          <w:szCs w:val="28"/>
          <w:lang w:val="uk-UA" w:eastAsia="uk-UA"/>
        </w:rPr>
        <w:t>Зачепилівської</w:t>
      </w:r>
      <w:proofErr w:type="spellEnd"/>
      <w:r>
        <w:rPr>
          <w:rFonts w:ascii="Times New Roman" w:eastAsia="Times New Roman" w:hAnsi="Times New Roman" w:cs="Times New Roman"/>
          <w:b/>
          <w:bCs/>
          <w:sz w:val="28"/>
          <w:szCs w:val="28"/>
          <w:lang w:val="uk-UA" w:eastAsia="uk-UA"/>
        </w:rPr>
        <w:t xml:space="preserve"> селищної ради </w:t>
      </w:r>
      <w:proofErr w:type="spellStart"/>
      <w:r>
        <w:rPr>
          <w:rFonts w:ascii="Times New Roman" w:eastAsia="Times New Roman" w:hAnsi="Times New Roman" w:cs="Times New Roman"/>
          <w:b/>
          <w:bCs/>
          <w:sz w:val="28"/>
          <w:szCs w:val="28"/>
          <w:lang w:val="uk-UA" w:eastAsia="uk-UA"/>
        </w:rPr>
        <w:t>Берестинського</w:t>
      </w:r>
      <w:proofErr w:type="spellEnd"/>
      <w:r>
        <w:rPr>
          <w:rFonts w:ascii="Times New Roman" w:eastAsia="Times New Roman" w:hAnsi="Times New Roman" w:cs="Times New Roman"/>
          <w:b/>
          <w:bCs/>
          <w:sz w:val="28"/>
          <w:szCs w:val="28"/>
          <w:lang w:val="uk-UA" w:eastAsia="uk-UA"/>
        </w:rPr>
        <w:t xml:space="preserve"> району </w:t>
      </w:r>
    </w:p>
    <w:p w:rsidR="00A467D7" w:rsidRDefault="007D7596">
      <w:pPr>
        <w:spacing w:after="0" w:line="240" w:lineRule="auto"/>
        <w:jc w:val="center"/>
        <w:outlineLvl w:val="1"/>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Харківської області</w:t>
      </w:r>
    </w:p>
    <w:p w:rsidR="00A467D7" w:rsidRDefault="00A467D7">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67D7" w:rsidRDefault="00A467D7">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67D7" w:rsidRDefault="00A467D7">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67D7" w:rsidRDefault="00A467D7">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67D7" w:rsidRDefault="00A467D7">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67D7" w:rsidRDefault="00A467D7">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467D7" w:rsidRDefault="007D7596">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сел. </w:t>
      </w:r>
      <w:proofErr w:type="spellStart"/>
      <w:r>
        <w:rPr>
          <w:rFonts w:ascii="Times New Roman" w:eastAsia="Times New Roman" w:hAnsi="Times New Roman" w:cs="Times New Roman"/>
          <w:sz w:val="28"/>
          <w:szCs w:val="28"/>
          <w:lang w:val="uk-UA" w:eastAsia="uk-UA"/>
        </w:rPr>
        <w:t>Зачепилівка</w:t>
      </w:r>
      <w:proofErr w:type="spellEnd"/>
      <w:r>
        <w:rPr>
          <w:rFonts w:ascii="Times New Roman" w:eastAsia="Times New Roman" w:hAnsi="Times New Roman" w:cs="Times New Roman"/>
          <w:sz w:val="28"/>
          <w:szCs w:val="28"/>
          <w:lang w:val="uk-UA" w:eastAsia="uk-UA"/>
        </w:rPr>
        <w:br/>
        <w:t>2026 рік</w:t>
      </w:r>
    </w:p>
    <w:p w:rsidR="00A467D7" w:rsidRDefault="007D7596">
      <w:pPr>
        <w:pStyle w:val="rvps7"/>
        <w:shd w:val="clear" w:color="auto" w:fill="FFFFFF"/>
        <w:spacing w:before="0" w:beforeAutospacing="0" w:after="0" w:afterAutospacing="0" w:line="360" w:lineRule="auto"/>
        <w:ind w:right="-1"/>
        <w:jc w:val="center"/>
        <w:rPr>
          <w:sz w:val="28"/>
          <w:szCs w:val="28"/>
        </w:rPr>
      </w:pPr>
      <w:r>
        <w:rPr>
          <w:rStyle w:val="rvts15"/>
          <w:b/>
          <w:bCs/>
          <w:sz w:val="28"/>
          <w:szCs w:val="28"/>
        </w:rPr>
        <w:lastRenderedPageBreak/>
        <w:t>I. Загальні положення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1.1. Дані правила визначають порядок доступу учасників освітнього процесу та інших осіб на територію та в приміщенн</w:t>
      </w:r>
      <w:r w:rsidR="00156566">
        <w:rPr>
          <w:sz w:val="28"/>
          <w:szCs w:val="28"/>
        </w:rPr>
        <w:t>я комунального закладу «Миколаї</w:t>
      </w:r>
      <w:r>
        <w:rPr>
          <w:sz w:val="28"/>
          <w:szCs w:val="28"/>
        </w:rPr>
        <w:t xml:space="preserve">вський ліцей» </w:t>
      </w:r>
      <w:proofErr w:type="spellStart"/>
      <w:r>
        <w:rPr>
          <w:sz w:val="28"/>
          <w:szCs w:val="28"/>
        </w:rPr>
        <w:t>Зачепилівської</w:t>
      </w:r>
      <w:proofErr w:type="spellEnd"/>
      <w:r>
        <w:rPr>
          <w:sz w:val="28"/>
          <w:szCs w:val="28"/>
        </w:rPr>
        <w:t xml:space="preserve"> селищної ради </w:t>
      </w:r>
      <w:proofErr w:type="spellStart"/>
      <w:r>
        <w:rPr>
          <w:sz w:val="28"/>
          <w:szCs w:val="28"/>
        </w:rPr>
        <w:t>Берестинського</w:t>
      </w:r>
      <w:proofErr w:type="spellEnd"/>
      <w:r>
        <w:rPr>
          <w:sz w:val="28"/>
          <w:szCs w:val="28"/>
        </w:rPr>
        <w:t xml:space="preserve"> району Харківської області (далі – заклад освіти) з метою забезпечення безпечного перебування учасників освітнього процесу.</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 Дотримання умов пропуску у закладі освіти забезпечується відповідальними особами.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 Контроль за дотриманням умов пропуску забезпечує директор закладу освіти або уповноважена ним особа.</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Pr>
            <w:rStyle w:val="a3"/>
            <w:color w:val="auto"/>
            <w:sz w:val="28"/>
            <w:szCs w:val="28"/>
            <w:u w:val="none"/>
          </w:rPr>
          <w:t>Конституцією України</w:t>
        </w:r>
      </w:hyperlink>
      <w:r>
        <w:rPr>
          <w:sz w:val="28"/>
          <w:szCs w:val="28"/>
        </w:rPr>
        <w:t>, законами України, актами Президента України та Кабінету Міністрів України, іншими нормативно-правовими актами у сфері загальної середньої освіти, Типовими правилами та цими Правилами.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 xml:space="preserve">1.6.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Pr>
          <w:sz w:val="28"/>
          <w:szCs w:val="28"/>
        </w:rPr>
        <w:t>металодетектором</w:t>
      </w:r>
      <w:proofErr w:type="spellEnd"/>
      <w:r>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rsidR="00A467D7" w:rsidRDefault="007D7596">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Pr>
          <w:sz w:val="28"/>
          <w:szCs w:val="28"/>
        </w:rPr>
        <w:t>, затвердженим постановою Кабінету Міністрів України від 14 січня 2026 року № 70.</w:t>
      </w:r>
    </w:p>
    <w:p w:rsidR="00A467D7" w:rsidRDefault="007D759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Pr>
          <w:rStyle w:val="rvts15"/>
          <w:bCs/>
          <w:color w:val="000000" w:themeColor="text1"/>
          <w:sz w:val="28"/>
          <w:szCs w:val="28"/>
        </w:rPr>
        <w:t>1.8. Предмети і речовини, з якими заборонено перебувати на території та в приміщеннях закладу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спеціальні засоби самооборони, заряджені речовинами сльозоточивої та дратівної дії;</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xml:space="preserve">- холодна зброя (ножі, луки, арбалети, кастети, </w:t>
      </w:r>
      <w:proofErr w:type="spellStart"/>
      <w:r>
        <w:rPr>
          <w:color w:val="000000" w:themeColor="text1"/>
          <w:sz w:val="28"/>
          <w:szCs w:val="28"/>
        </w:rPr>
        <w:t>нунчаки</w:t>
      </w:r>
      <w:proofErr w:type="spellEnd"/>
      <w:r>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електрошокові пристрої всіх видів, наручники (кайданки), гумові та пластикові кийки;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молотки, викрутки, штопори, дрилі, пили, газові пальники, балончики для газових пальників;</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наркотичні засоби, психотропні речовини і прекурсори;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p>
    <w:p w:rsidR="00A467D7" w:rsidRDefault="007D759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Pr>
          <w:rStyle w:val="rvts15"/>
          <w:bCs/>
          <w:color w:val="000000" w:themeColor="text1"/>
          <w:sz w:val="28"/>
          <w:szCs w:val="28"/>
        </w:rPr>
        <w:t>1.9. Предмети та речовини, на які не поширюється заборона:</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1.9.1. Предмети побутового чи господарського призначення, що використовуються у господарській діяльності закладу.</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1.9.2. Предмети, які використовуються:</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для забезпечення освітнього процесу працівниками закладу освіти чи іншими працівниками, залученими до проведення необхідних робіт;</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у шкільних музеях як експонати з дотриманням вимог безпеки відповідно до законодавства;</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педагогічними працівниками в межах виконання освітньої програми;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службовими особами під час виконання ними визначених законом повноважень;</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предмети та речовини, визначені у </w:t>
      </w:r>
      <w:hyperlink r:id="rId11" w:anchor="n68" w:tgtFrame="_blank" w:history="1">
        <w:r>
          <w:rPr>
            <w:rStyle w:val="a3"/>
            <w:color w:val="000000" w:themeColor="text1"/>
            <w:sz w:val="28"/>
            <w:szCs w:val="28"/>
            <w:u w:val="none"/>
          </w:rPr>
          <w:t>додатку 2</w:t>
        </w:r>
      </w:hyperlink>
      <w:r>
        <w:rPr>
          <w:color w:val="000000" w:themeColor="text1"/>
          <w:sz w:val="28"/>
          <w:szCs w:val="28"/>
        </w:rPr>
        <w:t> до Порядку організації та функціонування пунктів незламності, затвердженого постановою Кабінету Міністрів України від 17 грудня 2022 року № 1401 «Питання організації та функціонування пунктів незламності», призначені для забезпечення функціонування пунктів незламності, розгорнутих на територіях та/або у приміщеннях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цих Правил.</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Pr>
          <w:sz w:val="28"/>
          <w:szCs w:val="28"/>
        </w:rPr>
        <w:lastRenderedPageBreak/>
        <w:t>процесу, іншим особам, які перебувають на території та в приміщеннях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 xml:space="preserve">1.11. </w:t>
      </w:r>
      <w:bookmarkStart w:id="26" w:name="n35"/>
      <w:bookmarkEnd w:id="26"/>
      <w:r>
        <w:rPr>
          <w:sz w:val="28"/>
          <w:szCs w:val="28"/>
        </w:rPr>
        <w:t>Правила закладу освіти не порушують принципи рівності громадян, визначені </w:t>
      </w:r>
      <w:hyperlink r:id="rId12" w:anchor="n4239" w:tgtFrame="_blank" w:history="1">
        <w:r>
          <w:rPr>
            <w:rStyle w:val="a3"/>
            <w:color w:val="auto"/>
            <w:sz w:val="28"/>
            <w:szCs w:val="28"/>
            <w:u w:val="none"/>
          </w:rPr>
          <w:t>статтею 24</w:t>
        </w:r>
      </w:hyperlink>
      <w:r>
        <w:rPr>
          <w:sz w:val="28"/>
          <w:szCs w:val="28"/>
        </w:rPr>
        <w:t> Конституції України, та не призводять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не визначають умови чи вимоги, які передбачають дискримінацію за будь-якою ознакою -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rsidR="00A467D7" w:rsidRPr="00531DE6" w:rsidRDefault="007D7596" w:rsidP="00531DE6">
      <w:pPr>
        <w:pStyle w:val="rvps2"/>
        <w:shd w:val="clear" w:color="auto" w:fill="FFFFFF"/>
        <w:spacing w:before="0" w:beforeAutospacing="0" w:after="0" w:afterAutospacing="0" w:line="360" w:lineRule="auto"/>
        <w:ind w:right="-1" w:firstLine="567"/>
        <w:jc w:val="both"/>
        <w:rPr>
          <w:rStyle w:val="rvts15"/>
          <w:sz w:val="28"/>
          <w:szCs w:val="28"/>
        </w:rPr>
      </w:pPr>
      <w:bookmarkStart w:id="28" w:name="n37"/>
      <w:bookmarkEnd w:id="28"/>
      <w:r>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rsidR="00A467D7" w:rsidRPr="00531DE6" w:rsidRDefault="007D7596" w:rsidP="00531DE6">
      <w:pPr>
        <w:pStyle w:val="rvps7"/>
        <w:shd w:val="clear" w:color="auto" w:fill="FFFFFF"/>
        <w:spacing w:before="0" w:beforeAutospacing="0" w:after="0" w:afterAutospacing="0" w:line="360" w:lineRule="auto"/>
        <w:ind w:right="-1"/>
        <w:jc w:val="center"/>
        <w:rPr>
          <w:rStyle w:val="rvts15"/>
          <w:color w:val="000000" w:themeColor="text1"/>
          <w:sz w:val="28"/>
          <w:szCs w:val="28"/>
        </w:rPr>
      </w:pPr>
      <w:r>
        <w:rPr>
          <w:rStyle w:val="rvts15"/>
          <w:b/>
          <w:bCs/>
          <w:color w:val="000000" w:themeColor="text1"/>
          <w:sz w:val="28"/>
          <w:szCs w:val="28"/>
        </w:rPr>
        <w:t>II. Застосування заходів технічної охорони в закладі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 </w:t>
      </w:r>
      <w:r>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 та система відеоспостереження.</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Система термінового виклику поліції в закладі освіти - стаціонарний та/або мобільний </w:t>
      </w:r>
      <w:proofErr w:type="spellStart"/>
      <w:r>
        <w:rPr>
          <w:color w:val="000000" w:themeColor="text1"/>
          <w:sz w:val="28"/>
          <w:szCs w:val="28"/>
        </w:rPr>
        <w:t>сповіщувач</w:t>
      </w:r>
      <w:proofErr w:type="spellEnd"/>
      <w:r>
        <w:rPr>
          <w:color w:val="000000" w:themeColor="text1"/>
          <w:sz w:val="28"/>
          <w:szCs w:val="28"/>
        </w:rPr>
        <w:t>, який призначений для генерування (створення) тривожного сповіщення про надзвичайну подію та дозволяє викликати наряд поліції в заклад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2.3. Система термінового виклику поліції складається із стаціонарного та/або мобільного </w:t>
      </w:r>
      <w:proofErr w:type="spellStart"/>
      <w:r>
        <w:rPr>
          <w:color w:val="000000" w:themeColor="text1"/>
          <w:sz w:val="28"/>
          <w:szCs w:val="28"/>
        </w:rPr>
        <w:t>сповіщувача</w:t>
      </w:r>
      <w:proofErr w:type="spellEnd"/>
      <w:r>
        <w:rPr>
          <w:color w:val="000000" w:themeColor="text1"/>
          <w:sz w:val="28"/>
          <w:szCs w:val="28"/>
        </w:rPr>
        <w:t>, приладу приймально-контрольного та світлового табло про наявність системи термінового виклику поліції.</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2.4. Стаціонарна система термінового виклику поліції встановлюється в загальнодоступному місці та може дублюватися у приміщенні, визначеному директором закладу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2.5. Ручна система термінового виклику поліції для можливості її активації з різних </w:t>
      </w:r>
      <w:proofErr w:type="spellStart"/>
      <w:r>
        <w:rPr>
          <w:color w:val="000000" w:themeColor="text1"/>
          <w:sz w:val="28"/>
          <w:szCs w:val="28"/>
        </w:rPr>
        <w:t>локацій</w:t>
      </w:r>
      <w:proofErr w:type="spellEnd"/>
      <w:r>
        <w:rPr>
          <w:color w:val="000000" w:themeColor="text1"/>
          <w:sz w:val="28"/>
          <w:szCs w:val="28"/>
        </w:rPr>
        <w:t xml:space="preserve"> має бути в персоналу охорони, директора закладу освіти та поліцейського служби освітньої безпеки (у разі залучення).</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2.6. Система термінового виклику поліції негайно активується персоналом охорони (за наявності), директором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2.7. Система відеоспостереження в закладі освіти -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2.8. 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2.9. 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систем відеоспостереження розміщується біля входів на територію і до приміщень закладу освіти.</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2.10. 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2.11. 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rsidR="00A467D7" w:rsidRDefault="007D759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2.12. Відеокамери в закладі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rsidR="00A467D7" w:rsidRPr="00531DE6" w:rsidRDefault="007D7596" w:rsidP="00531DE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2.13. 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rsidR="00A467D7" w:rsidRDefault="007D7596" w:rsidP="00531DE6">
      <w:pPr>
        <w:pStyle w:val="rvps7"/>
        <w:shd w:val="clear" w:color="auto" w:fill="FFFFFF"/>
        <w:spacing w:before="0" w:beforeAutospacing="0" w:after="0" w:afterAutospacing="0"/>
        <w:jc w:val="center"/>
        <w:rPr>
          <w:rStyle w:val="rvts15"/>
          <w:b/>
          <w:bCs/>
          <w:sz w:val="28"/>
          <w:szCs w:val="28"/>
        </w:rPr>
      </w:pPr>
      <w:bookmarkStart w:id="29" w:name="n38"/>
      <w:bookmarkEnd w:id="29"/>
      <w:r>
        <w:rPr>
          <w:rStyle w:val="rvts15"/>
          <w:b/>
          <w:bCs/>
          <w:sz w:val="28"/>
          <w:szCs w:val="28"/>
        </w:rPr>
        <w:t>IІІ. Порядок доступу учасників освітнього процесу та інших осіб на територію та в приміщення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3.1. Пропуск на територію та в приміщення закладу освіти в робочі дні та години здійснюється з урахуванням режиму роботи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Pr>
          <w:sz w:val="28"/>
          <w:szCs w:val="28"/>
        </w:rPr>
        <w:t>Пропуск осіб, які не є учасниками освітнього процесу здійснюється за умови пред’явлення ними документа, який посвідчує особу.</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Pr>
          <w:sz w:val="28"/>
          <w:szCs w:val="28"/>
        </w:rPr>
        <w:t>У разі відсутності в особи документа, який посвідчує особу, відповідальна особа повідомляє про це директора (заступника директора)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 xml:space="preserve">3.2. Особливості пропуску учасників освітнього процесу та інших осіб на територію та в приміщення закладу освіти в </w:t>
      </w:r>
      <w:proofErr w:type="spellStart"/>
      <w:r>
        <w:rPr>
          <w:sz w:val="28"/>
          <w:szCs w:val="28"/>
        </w:rPr>
        <w:t>позанавчальний</w:t>
      </w:r>
      <w:proofErr w:type="spellEnd"/>
      <w:r>
        <w:rPr>
          <w:sz w:val="28"/>
          <w:szCs w:val="28"/>
        </w:rPr>
        <w:t xml:space="preserve"> час визначаються Правилами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3.3. В робочий час директор, заступники директора, педагогічні та інші працівники закладу освіти а також особи, залучені до організації освітнього процесу пропускаються до приміщень та на територію закладу освіти без окремого розпорядження чи дозволу директора чи уповноваженої ним особи.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Pr>
          <w:sz w:val="28"/>
          <w:szCs w:val="28"/>
        </w:rPr>
        <w:lastRenderedPageBreak/>
        <w:t>Допуск таких осіб у позаробочий час та неробочий час здійснюється виключно з письмового дозволу директора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Pr>
          <w:sz w:val="28"/>
          <w:szCs w:val="28"/>
        </w:rPr>
        <w:t xml:space="preserve">Інші особи, залучені до проведення певних видів робіт або заходів, у </w:t>
      </w:r>
      <w:proofErr w:type="spellStart"/>
      <w:r>
        <w:rPr>
          <w:sz w:val="28"/>
          <w:szCs w:val="28"/>
        </w:rPr>
        <w:t>позанавчальний</w:t>
      </w:r>
      <w:proofErr w:type="spellEnd"/>
      <w:r>
        <w:rPr>
          <w:sz w:val="28"/>
          <w:szCs w:val="28"/>
        </w:rPr>
        <w:t xml:space="preserve"> час пропускаються до відповідних приміщень згідно з письмовим розпорядженням директора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Pr>
          <w:sz w:val="28"/>
          <w:szCs w:val="28"/>
        </w:rPr>
        <w:t>Батьки (інші законні представники) здобувачів освіти мають право відвідувати заклад освіти на умовах, визначених цими Правилами.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Pr>
          <w:sz w:val="28"/>
          <w:szCs w:val="28"/>
        </w:rPr>
        <w:t>Відвідування здійснюється за узгодженням (письмове розпорядження, усне узгодження) з директором, заступником директора закладу освіти чи іншою уповноваженою ними особою.</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3.4. Доступ і перебування на території та в приміщеннях закладу освіти осіб, які не є учасниками освітнього процесу, здійснюються з дозволу директора закладу або уповноваженої ним особи.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 xml:space="preserve">3.5.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w:t>
      </w:r>
      <w:proofErr w:type="spellStart"/>
      <w:r>
        <w:rPr>
          <w:sz w:val="28"/>
          <w:szCs w:val="28"/>
        </w:rPr>
        <w:t>сльозогінної</w:t>
      </w:r>
      <w:proofErr w:type="spellEnd"/>
      <w:r>
        <w:rPr>
          <w:sz w:val="28"/>
          <w:szCs w:val="28"/>
        </w:rPr>
        <w:t xml:space="preserve">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загроз життю та здоров’ю учасників освітнього процесу, а також інші службові та посадові особи у випадках, визначених законом.</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lastRenderedPageBreak/>
        <w:t>3.6.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Pr>
          <w:sz w:val="28"/>
          <w:szCs w:val="28"/>
        </w:rPr>
        <w:t>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директора (заступника директора)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директора (заступника директора)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директора закладу освіти, поліцейського служби освітньої безпеки, команду реагування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Pr>
          <w:sz w:val="28"/>
          <w:szCs w:val="28"/>
        </w:rPr>
        <w:t>Ведення Журналу відвідувачів здійснюється з дотриманням вимог зокрема </w:t>
      </w:r>
      <w:hyperlink r:id="rId13" w:tgtFrame="_blank" w:history="1">
        <w:r>
          <w:rPr>
            <w:rStyle w:val="a3"/>
            <w:color w:val="auto"/>
            <w:sz w:val="28"/>
            <w:szCs w:val="28"/>
            <w:u w:val="none"/>
          </w:rPr>
          <w:t>Закону України</w:t>
        </w:r>
      </w:hyperlink>
      <w:r>
        <w:rPr>
          <w:sz w:val="28"/>
          <w:szCs w:val="28"/>
        </w:rPr>
        <w:t> «Про захист персональних даних».</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 xml:space="preserve">3.9.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Pr>
          <w:sz w:val="28"/>
          <w:szCs w:val="28"/>
        </w:rPr>
        <w:t>металодетекторів</w:t>
      </w:r>
      <w:proofErr w:type="spellEnd"/>
      <w:r>
        <w:rPr>
          <w:sz w:val="28"/>
          <w:szCs w:val="28"/>
        </w:rPr>
        <w:t xml:space="preserve"> арочного типу.</w:t>
      </w:r>
    </w:p>
    <w:p w:rsidR="00A467D7" w:rsidRDefault="00A467D7">
      <w:pPr>
        <w:pStyle w:val="rvps2"/>
        <w:shd w:val="clear" w:color="auto" w:fill="FFFFFF"/>
        <w:spacing w:before="0" w:beforeAutospacing="0" w:after="0" w:afterAutospacing="0" w:line="360" w:lineRule="auto"/>
        <w:ind w:right="-1" w:firstLine="567"/>
        <w:jc w:val="both"/>
        <w:rPr>
          <w:sz w:val="28"/>
          <w:szCs w:val="28"/>
        </w:rPr>
      </w:pPr>
    </w:p>
    <w:p w:rsidR="00A467D7" w:rsidRDefault="00A467D7">
      <w:pPr>
        <w:pStyle w:val="rvps2"/>
        <w:shd w:val="clear" w:color="auto" w:fill="FFFFFF"/>
        <w:spacing w:before="0" w:beforeAutospacing="0" w:after="0" w:afterAutospacing="0" w:line="360" w:lineRule="auto"/>
        <w:ind w:right="-1" w:firstLine="567"/>
        <w:jc w:val="both"/>
        <w:rPr>
          <w:sz w:val="28"/>
          <w:szCs w:val="28"/>
        </w:rPr>
      </w:pPr>
    </w:p>
    <w:p w:rsidR="00A467D7" w:rsidRDefault="007D7596">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lastRenderedPageBreak/>
        <w:t>І</w:t>
      </w:r>
      <w:r>
        <w:rPr>
          <w:rStyle w:val="rvts15"/>
          <w:b/>
          <w:bCs/>
          <w:sz w:val="28"/>
          <w:szCs w:val="28"/>
          <w:lang w:val="en-US"/>
        </w:rPr>
        <w:t>V</w:t>
      </w:r>
      <w:r>
        <w:rPr>
          <w:rStyle w:val="rvts15"/>
          <w:b/>
          <w:bCs/>
          <w:sz w:val="28"/>
          <w:szCs w:val="28"/>
        </w:rPr>
        <w:t>. Порядок пропуску транспортних засобів на територію закладу освіти</w:t>
      </w:r>
    </w:p>
    <w:p w:rsidR="00A467D7" w:rsidRDefault="00A467D7" w:rsidP="00531DE6">
      <w:pPr>
        <w:pStyle w:val="rvps2"/>
        <w:shd w:val="clear" w:color="auto" w:fill="FFFFFF"/>
        <w:spacing w:before="0" w:beforeAutospacing="0" w:after="0" w:afterAutospacing="0"/>
        <w:jc w:val="both"/>
        <w:rPr>
          <w:sz w:val="28"/>
          <w:szCs w:val="28"/>
          <w:lang w:val="ru-RU"/>
        </w:rPr>
      </w:pPr>
      <w:bookmarkStart w:id="50" w:name="n59"/>
      <w:bookmarkEnd w:id="50"/>
    </w:p>
    <w:p w:rsidR="00A467D7" w:rsidRDefault="007D7596">
      <w:pPr>
        <w:pStyle w:val="rvps2"/>
        <w:shd w:val="clear" w:color="auto" w:fill="FFFFFF"/>
        <w:spacing w:before="0" w:beforeAutospacing="0" w:after="0" w:afterAutospacing="0" w:line="360" w:lineRule="auto"/>
        <w:ind w:right="-1" w:firstLine="567"/>
        <w:jc w:val="both"/>
        <w:rPr>
          <w:sz w:val="28"/>
          <w:szCs w:val="28"/>
        </w:rPr>
      </w:pPr>
      <w:r>
        <w:rPr>
          <w:sz w:val="28"/>
          <w:szCs w:val="28"/>
        </w:rPr>
        <w:t>4.1. В’їзд транспортних засобів на територію закладу освіти здійснюється виключно за дозволом директора закладу освіти, у порядку, визначеному цими Правилами.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4.2. Транспортні засоби, працівників закладу освіти можуть пропускатися та розміщуватися на території закладу освіти за письмовим розпорядженням директора та за умови дотримання таких вимог:</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наявності окремого заїзду, що виключає перетинання з місцями активного переміщення дітей по території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наявності </w:t>
      </w:r>
      <w:proofErr w:type="spellStart"/>
      <w:r>
        <w:rPr>
          <w:sz w:val="28"/>
          <w:szCs w:val="28"/>
        </w:rPr>
        <w:t>паркувального</w:t>
      </w:r>
      <w:proofErr w:type="spellEnd"/>
      <w:r>
        <w:rPr>
          <w:sz w:val="28"/>
          <w:szCs w:val="28"/>
        </w:rPr>
        <w:t xml:space="preserve"> майданчика;</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забезпечення вільного під’їзду до приміщень закладу освіти та пожежних гідрантів транспортних засобів екстрених служб.</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4.3. На територію закладу освіти без дозволу директора пропускаються: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директором працівників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транспортні засоби педагогічних працівників за списком, затвердженим директором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t>- 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lastRenderedPageBreak/>
        <w:t>45.4. Вивезення сміття, будівельних відходів, доставка товарів, продуктів тощо здійснюються під наглядом відповідального працівника закладу освіти.</w:t>
      </w:r>
    </w:p>
    <w:p w:rsidR="00A467D7" w:rsidRDefault="00A467D7">
      <w:pPr>
        <w:pStyle w:val="rvps2"/>
        <w:shd w:val="clear" w:color="auto" w:fill="FFFFFF"/>
        <w:spacing w:before="0" w:beforeAutospacing="0" w:after="0" w:afterAutospacing="0" w:line="360" w:lineRule="auto"/>
        <w:ind w:right="-1" w:firstLine="567"/>
        <w:jc w:val="both"/>
        <w:rPr>
          <w:sz w:val="28"/>
          <w:szCs w:val="28"/>
        </w:rPr>
      </w:pPr>
    </w:p>
    <w:p w:rsidR="00A467D7" w:rsidRDefault="007D7596">
      <w:pPr>
        <w:pStyle w:val="rvps7"/>
        <w:shd w:val="clear" w:color="auto" w:fill="FFFFFF"/>
        <w:spacing w:before="0" w:beforeAutospacing="0" w:after="0" w:afterAutospacing="0"/>
        <w:ind w:right="-1"/>
        <w:jc w:val="center"/>
        <w:rPr>
          <w:rStyle w:val="rvts15"/>
          <w:b/>
          <w:bCs/>
          <w:sz w:val="28"/>
          <w:szCs w:val="28"/>
        </w:rPr>
      </w:pPr>
      <w:bookmarkStart w:id="61" w:name="n70"/>
      <w:bookmarkEnd w:id="61"/>
      <w:r>
        <w:rPr>
          <w:rStyle w:val="rvts15"/>
          <w:b/>
          <w:bCs/>
          <w:sz w:val="28"/>
          <w:szCs w:val="28"/>
        </w:rPr>
        <w:t xml:space="preserve">V. Обмеження щодо пропуску осіб на територію та </w:t>
      </w:r>
    </w:p>
    <w:p w:rsidR="00A467D7" w:rsidRDefault="007D7596">
      <w:pPr>
        <w:pStyle w:val="rvps7"/>
        <w:shd w:val="clear" w:color="auto" w:fill="FFFFFF"/>
        <w:spacing w:before="0" w:beforeAutospacing="0" w:after="0" w:afterAutospacing="0"/>
        <w:ind w:right="-1"/>
        <w:jc w:val="center"/>
        <w:rPr>
          <w:rStyle w:val="rvts15"/>
          <w:b/>
          <w:bCs/>
          <w:sz w:val="28"/>
          <w:szCs w:val="28"/>
        </w:rPr>
      </w:pPr>
      <w:r>
        <w:rPr>
          <w:rStyle w:val="rvts15"/>
          <w:b/>
          <w:bCs/>
          <w:sz w:val="28"/>
          <w:szCs w:val="28"/>
        </w:rPr>
        <w:t>до приміщень закладу освіти</w:t>
      </w:r>
    </w:p>
    <w:p w:rsidR="00A467D7" w:rsidRDefault="00A467D7">
      <w:pPr>
        <w:pStyle w:val="rvps7"/>
        <w:shd w:val="clear" w:color="auto" w:fill="FFFFFF"/>
        <w:spacing w:before="0" w:beforeAutospacing="0" w:after="0" w:afterAutospacing="0"/>
        <w:ind w:right="-1"/>
        <w:jc w:val="center"/>
        <w:rPr>
          <w:sz w:val="28"/>
          <w:szCs w:val="28"/>
        </w:rPr>
      </w:pP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5.1. Забороняється пропуск на територію та до приміщень закладу освіти осіб:</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з явними ознаками алкогольного, наркотичного або іншого сп’яніння;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з небезпечними предметами і речовинами;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з тваринами (крім собак-поводирів, яких використовують особи з інвалідністю).</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Pr>
            <w:rStyle w:val="a3"/>
            <w:color w:val="auto"/>
            <w:sz w:val="28"/>
            <w:szCs w:val="28"/>
            <w:u w:val="none"/>
          </w:rPr>
          <w:t>пунктами 3</w:t>
        </w:r>
      </w:hyperlink>
      <w:r>
        <w:rPr>
          <w:sz w:val="28"/>
          <w:szCs w:val="28"/>
        </w:rPr>
        <w:t>, </w:t>
      </w:r>
      <w:hyperlink r:id="rId15" w:anchor="n27" w:tgtFrame="_blank" w:history="1">
        <w:r>
          <w:rPr>
            <w:rStyle w:val="a3"/>
            <w:color w:val="auto"/>
            <w:sz w:val="28"/>
            <w:szCs w:val="28"/>
            <w:u w:val="none"/>
          </w:rPr>
          <w:t>4</w:t>
        </w:r>
      </w:hyperlink>
      <w:r>
        <w:rPr>
          <w:sz w:val="28"/>
          <w:szCs w:val="28"/>
        </w:rPr>
        <w:t> 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Pr>
          <w:sz w:val="28"/>
          <w:szCs w:val="28"/>
        </w:rPr>
        <w:t>У разі виявлення відповідальними особами ознак сп’яніння учасників освітнього процесу, про такий факт невідкладно повідомляється директор закладу освіти.</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Pr>
          <w:sz w:val="28"/>
          <w:szCs w:val="28"/>
        </w:rPr>
        <w:t>У разі виявлення ознак сп’яніння у здобувачів освіти, відповідальна особа невідкладно інформує про таких осіб, класного керівника учня, та/або директора закладу освіти для подальшого інформування батьків, органів Національної поліції.</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Pr>
          <w:sz w:val="28"/>
          <w:szCs w:val="28"/>
        </w:rPr>
        <w:t xml:space="preserve">Рішення про допуск таких здобувачів освіти до навчальних занять, позакласних заходів приймає директор закладу освіти за результатами безпосереднього спілкування з такими здобувачами освіти, батьками або </w:t>
      </w:r>
      <w:r>
        <w:rPr>
          <w:sz w:val="28"/>
          <w:szCs w:val="28"/>
        </w:rPr>
        <w:lastRenderedPageBreak/>
        <w:t>іншими законними представниками, огляду здобувачів освіти медичними працівниками (у разі його проведення).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Pr>
          <w:sz w:val="28"/>
          <w:szCs w:val="28"/>
        </w:rPr>
        <w:t>За необхідності надання допомоги таким учням, педагогічними працівниками, директором закладу освіти вживаються заходи для виклику необхідних служб.</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втручатися в освітній процес, відволікати від проведення навчальних занять педагогічних працівників чи учнів;</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шуміти, голосно розмовляти чи заважати у будь-який інший спосіб проведенню навчальних занять, позакласних заходів;</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заходити до навчальних та інших приміщень без дозволу директора закладу освіти, педагогічного працівника, який проводить навчальні заняття;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самовільно пересуватися закладом освіти поза межами зони очікування.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5.4. У разі порушення особами, які перебувають на території чи у приміщеннях закладу освіти Правил закладу освіти, директор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rsidR="00A467D7" w:rsidRDefault="007D7596">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рішенням директора закладу освіти чи засновника, може бути запроваджено тимчасові обмеження пропуску до приміщень закладу освіти.</w:t>
      </w:r>
    </w:p>
    <w:p w:rsidR="00A467D7" w:rsidRDefault="00A467D7">
      <w:pPr>
        <w:spacing w:after="0" w:line="360" w:lineRule="auto"/>
        <w:ind w:right="-1" w:firstLine="567"/>
        <w:rPr>
          <w:rFonts w:ascii="Times New Roman" w:hAnsi="Times New Roman" w:cs="Times New Roman"/>
          <w:sz w:val="28"/>
          <w:szCs w:val="28"/>
          <w:lang w:val="uk-UA"/>
        </w:rPr>
      </w:pPr>
    </w:p>
    <w:sectPr w:rsidR="00A467D7" w:rsidSect="008B131F">
      <w:foot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EDA" w:rsidRDefault="00286EDA">
      <w:pPr>
        <w:spacing w:line="240" w:lineRule="auto"/>
      </w:pPr>
      <w:r>
        <w:separator/>
      </w:r>
    </w:p>
  </w:endnote>
  <w:endnote w:type="continuationSeparator" w:id="0">
    <w:p w:rsidR="00286EDA" w:rsidRDefault="00286E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510736"/>
      <w:docPartObj>
        <w:docPartGallery w:val="Page Numbers (Bottom of Page)"/>
        <w:docPartUnique/>
      </w:docPartObj>
    </w:sdtPr>
    <w:sdtEndPr/>
    <w:sdtContent>
      <w:p w:rsidR="008B131F" w:rsidRDefault="008B131F">
        <w:pPr>
          <w:pStyle w:val="a8"/>
          <w:jc w:val="right"/>
        </w:pPr>
        <w:r>
          <w:fldChar w:fldCharType="begin"/>
        </w:r>
        <w:r>
          <w:instrText>PAGE   \* MERGEFORMAT</w:instrText>
        </w:r>
        <w:r>
          <w:fldChar w:fldCharType="separate"/>
        </w:r>
        <w:r w:rsidR="00C0216A">
          <w:rPr>
            <w:noProof/>
          </w:rPr>
          <w:t>2</w:t>
        </w:r>
        <w:r>
          <w:fldChar w:fldCharType="end"/>
        </w:r>
      </w:p>
    </w:sdtContent>
  </w:sdt>
  <w:p w:rsidR="008B131F" w:rsidRDefault="008B13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EDA" w:rsidRDefault="00286EDA">
      <w:pPr>
        <w:spacing w:after="0"/>
      </w:pPr>
      <w:r>
        <w:separator/>
      </w:r>
    </w:p>
  </w:footnote>
  <w:footnote w:type="continuationSeparator" w:id="0">
    <w:p w:rsidR="00286EDA" w:rsidRDefault="00286ED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E7C43"/>
    <w:rsid w:val="00135A21"/>
    <w:rsid w:val="00156566"/>
    <w:rsid w:val="00175886"/>
    <w:rsid w:val="00184B88"/>
    <w:rsid w:val="001E78D9"/>
    <w:rsid w:val="0020438F"/>
    <w:rsid w:val="00286EDA"/>
    <w:rsid w:val="002F1396"/>
    <w:rsid w:val="00310B65"/>
    <w:rsid w:val="00357C7C"/>
    <w:rsid w:val="003630EB"/>
    <w:rsid w:val="0036348D"/>
    <w:rsid w:val="0038502F"/>
    <w:rsid w:val="00431B4A"/>
    <w:rsid w:val="004410AB"/>
    <w:rsid w:val="00472AF5"/>
    <w:rsid w:val="004B1256"/>
    <w:rsid w:val="004D4269"/>
    <w:rsid w:val="0050671F"/>
    <w:rsid w:val="00507A39"/>
    <w:rsid w:val="0051705D"/>
    <w:rsid w:val="00520FC8"/>
    <w:rsid w:val="00523AD2"/>
    <w:rsid w:val="00531DE6"/>
    <w:rsid w:val="00587424"/>
    <w:rsid w:val="00592E2B"/>
    <w:rsid w:val="00603686"/>
    <w:rsid w:val="00616BBC"/>
    <w:rsid w:val="00693D6C"/>
    <w:rsid w:val="006C0FCE"/>
    <w:rsid w:val="007460A5"/>
    <w:rsid w:val="00760208"/>
    <w:rsid w:val="00790890"/>
    <w:rsid w:val="007934EC"/>
    <w:rsid w:val="007D7596"/>
    <w:rsid w:val="00861693"/>
    <w:rsid w:val="00880662"/>
    <w:rsid w:val="008B131F"/>
    <w:rsid w:val="008B3CEA"/>
    <w:rsid w:val="009075CE"/>
    <w:rsid w:val="0094633C"/>
    <w:rsid w:val="009F15AB"/>
    <w:rsid w:val="009F56D1"/>
    <w:rsid w:val="00A155A0"/>
    <w:rsid w:val="00A35021"/>
    <w:rsid w:val="00A467D7"/>
    <w:rsid w:val="00A82DD1"/>
    <w:rsid w:val="00AA45FB"/>
    <w:rsid w:val="00AD308C"/>
    <w:rsid w:val="00AD65B2"/>
    <w:rsid w:val="00AF444A"/>
    <w:rsid w:val="00B56B0C"/>
    <w:rsid w:val="00BB40C1"/>
    <w:rsid w:val="00C0216A"/>
    <w:rsid w:val="00C53961"/>
    <w:rsid w:val="00CD1004"/>
    <w:rsid w:val="00CD7919"/>
    <w:rsid w:val="00D720A2"/>
    <w:rsid w:val="00DA2408"/>
    <w:rsid w:val="00DB3966"/>
    <w:rsid w:val="00E4459C"/>
    <w:rsid w:val="00E53FEF"/>
    <w:rsid w:val="00EA3174"/>
    <w:rsid w:val="00EB1876"/>
    <w:rsid w:val="00ED73FA"/>
    <w:rsid w:val="00EE5271"/>
    <w:rsid w:val="00EF54BD"/>
    <w:rsid w:val="00F639EF"/>
    <w:rsid w:val="00FC2987"/>
    <w:rsid w:val="4D6B3B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Pr>
      <w:b/>
      <w:bCs/>
    </w:rPr>
  </w:style>
  <w:style w:type="paragraph" w:customStyle="1" w:styleId="rvps6">
    <w:name w:val="rvps6"/>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style>
  <w:style w:type="paragraph" w:customStyle="1" w:styleId="rvps7">
    <w:name w:val="rvps7"/>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val="uk-UA" w:eastAsia="uk-UA"/>
    </w:rPr>
  </w:style>
  <w:style w:type="character" w:customStyle="1" w:styleId="whitespace-normal">
    <w:name w:val="whitespace-normal"/>
    <w:basedOn w:val="a0"/>
  </w:style>
  <w:style w:type="character" w:customStyle="1" w:styleId="fontstyle01">
    <w:name w:val="fontstyle01"/>
    <w:basedOn w:val="a0"/>
    <w:rPr>
      <w:rFonts w:ascii="TimesNewRomanPSMT" w:hAnsi="TimesNewRomanPSMT" w:hint="default"/>
      <w:color w:val="000000"/>
      <w:sz w:val="24"/>
      <w:szCs w:val="24"/>
    </w:rPr>
  </w:style>
  <w:style w:type="paragraph" w:styleId="a6">
    <w:name w:val="header"/>
    <w:basedOn w:val="a"/>
    <w:link w:val="a7"/>
    <w:uiPriority w:val="99"/>
    <w:unhideWhenUsed/>
    <w:rsid w:val="008B131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B131F"/>
    <w:rPr>
      <w:sz w:val="22"/>
      <w:szCs w:val="22"/>
      <w:lang w:val="ru-RU" w:eastAsia="en-US"/>
    </w:rPr>
  </w:style>
  <w:style w:type="paragraph" w:styleId="a8">
    <w:name w:val="footer"/>
    <w:basedOn w:val="a"/>
    <w:link w:val="a9"/>
    <w:uiPriority w:val="99"/>
    <w:unhideWhenUsed/>
    <w:rsid w:val="008B131F"/>
    <w:pPr>
      <w:tabs>
        <w:tab w:val="center" w:pos="4819"/>
        <w:tab w:val="right" w:pos="9639"/>
      </w:tabs>
      <w:spacing w:after="0" w:line="240" w:lineRule="auto"/>
    </w:pPr>
  </w:style>
  <w:style w:type="character" w:customStyle="1" w:styleId="a9">
    <w:name w:val="Нижний колонтитул Знак"/>
    <w:basedOn w:val="a0"/>
    <w:link w:val="a8"/>
    <w:uiPriority w:val="99"/>
    <w:rsid w:val="008B131F"/>
    <w:rPr>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Pr>
      <w:b/>
      <w:bCs/>
    </w:rPr>
  </w:style>
  <w:style w:type="paragraph" w:customStyle="1" w:styleId="rvps6">
    <w:name w:val="rvps6"/>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style>
  <w:style w:type="paragraph" w:customStyle="1" w:styleId="rvps7">
    <w:name w:val="rvps7"/>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val="uk-UA" w:eastAsia="uk-UA"/>
    </w:rPr>
  </w:style>
  <w:style w:type="character" w:customStyle="1" w:styleId="whitespace-normal">
    <w:name w:val="whitespace-normal"/>
    <w:basedOn w:val="a0"/>
  </w:style>
  <w:style w:type="character" w:customStyle="1" w:styleId="fontstyle01">
    <w:name w:val="fontstyle01"/>
    <w:basedOn w:val="a0"/>
    <w:rPr>
      <w:rFonts w:ascii="TimesNewRomanPSMT" w:hAnsi="TimesNewRomanPSMT" w:hint="default"/>
      <w:color w:val="000000"/>
      <w:sz w:val="24"/>
      <w:szCs w:val="24"/>
    </w:rPr>
  </w:style>
  <w:style w:type="paragraph" w:styleId="a6">
    <w:name w:val="header"/>
    <w:basedOn w:val="a"/>
    <w:link w:val="a7"/>
    <w:uiPriority w:val="99"/>
    <w:unhideWhenUsed/>
    <w:rsid w:val="008B131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B131F"/>
    <w:rPr>
      <w:sz w:val="22"/>
      <w:szCs w:val="22"/>
      <w:lang w:val="ru-RU" w:eastAsia="en-US"/>
    </w:rPr>
  </w:style>
  <w:style w:type="paragraph" w:styleId="a8">
    <w:name w:val="footer"/>
    <w:basedOn w:val="a"/>
    <w:link w:val="a9"/>
    <w:uiPriority w:val="99"/>
    <w:unhideWhenUsed/>
    <w:rsid w:val="008B131F"/>
    <w:pPr>
      <w:tabs>
        <w:tab w:val="center" w:pos="4819"/>
        <w:tab w:val="right" w:pos="9639"/>
      </w:tabs>
      <w:spacing w:after="0" w:line="240" w:lineRule="auto"/>
    </w:pPr>
  </w:style>
  <w:style w:type="character" w:customStyle="1" w:styleId="a9">
    <w:name w:val="Нижний колонтитул Знак"/>
    <w:basedOn w:val="a0"/>
    <w:link w:val="a8"/>
    <w:uiPriority w:val="99"/>
    <w:rsid w:val="008B131F"/>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D4DE-D3D0-40E6-BB2A-2F1BCD836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3165</Words>
  <Characters>18045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2026-06-02T07:47:00Z</cp:lastPrinted>
  <dcterms:created xsi:type="dcterms:W3CDTF">2026-06-18T08:33:00Z</dcterms:created>
  <dcterms:modified xsi:type="dcterms:W3CDTF">2026-07-13T06:23:00Z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05356701791B40EDB399A1ADCB75CF67_12</vt:lpwstr>
  </property>
</Properties>
</file>