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36" w:rsidRPr="00B52003" w:rsidRDefault="00944836" w:rsidP="009B1D22">
      <w:pPr>
        <w:widowControl w:val="0"/>
        <w:tabs>
          <w:tab w:val="left" w:pos="4820"/>
        </w:tabs>
        <w:ind w:left="10632"/>
        <w:rPr>
          <w:rFonts w:ascii="Times New Roman" w:hAnsi="Times New Roman" w:cs="Times New Roman"/>
          <w:color w:val="auto"/>
          <w:sz w:val="28"/>
          <w:szCs w:val="28"/>
        </w:rPr>
      </w:pPr>
      <w:r w:rsidRPr="00B52003">
        <w:rPr>
          <w:rFonts w:ascii="Times New Roman" w:hAnsi="Times New Roman" w:cs="Times New Roman"/>
          <w:color w:val="auto"/>
          <w:sz w:val="28"/>
          <w:szCs w:val="28"/>
        </w:rPr>
        <w:t>ЗАТВЕРДЖЕНО</w:t>
      </w:r>
    </w:p>
    <w:p w:rsidR="00944836" w:rsidRPr="00B52003" w:rsidRDefault="00944836" w:rsidP="009B1D22">
      <w:pPr>
        <w:widowControl w:val="0"/>
        <w:tabs>
          <w:tab w:val="left" w:pos="4820"/>
        </w:tabs>
        <w:ind w:left="10632"/>
        <w:rPr>
          <w:rFonts w:ascii="Times New Roman" w:hAnsi="Times New Roman" w:cs="Times New Roman"/>
          <w:color w:val="auto"/>
          <w:sz w:val="28"/>
          <w:szCs w:val="28"/>
        </w:rPr>
      </w:pPr>
      <w:r w:rsidRPr="00B52003">
        <w:rPr>
          <w:rFonts w:ascii="Times New Roman" w:hAnsi="Times New Roman" w:cs="Times New Roman"/>
          <w:color w:val="auto"/>
          <w:sz w:val="28"/>
          <w:szCs w:val="28"/>
        </w:rPr>
        <w:t xml:space="preserve">рішення Виконавчого комітету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Зачепилівської </w:t>
      </w:r>
      <w:r w:rsidRPr="00B52003">
        <w:rPr>
          <w:rFonts w:ascii="Times New Roman" w:hAnsi="Times New Roman" w:cs="Times New Roman"/>
          <w:color w:val="auto"/>
          <w:sz w:val="28"/>
          <w:szCs w:val="28"/>
        </w:rPr>
        <w:t xml:space="preserve">селищної ради </w:t>
      </w:r>
    </w:p>
    <w:p w:rsidR="00944836" w:rsidRDefault="00944836" w:rsidP="009B1D22">
      <w:pPr>
        <w:widowControl w:val="0"/>
        <w:tabs>
          <w:tab w:val="left" w:pos="5812"/>
        </w:tabs>
        <w:ind w:left="10632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26 від 30.05.2022р.</w:t>
      </w:r>
    </w:p>
    <w:p w:rsidR="00944836" w:rsidRPr="00B52003" w:rsidRDefault="00944836" w:rsidP="009B1D22">
      <w:pPr>
        <w:widowControl w:val="0"/>
        <w:tabs>
          <w:tab w:val="left" w:pos="5812"/>
        </w:tabs>
        <w:ind w:left="10632"/>
        <w:rPr>
          <w:rFonts w:ascii="Times New Roman" w:hAnsi="Times New Roman" w:cs="Times New Roman"/>
          <w:color w:val="auto"/>
          <w:sz w:val="28"/>
          <w:szCs w:val="28"/>
        </w:rPr>
      </w:pPr>
    </w:p>
    <w:p w:rsidR="00944836" w:rsidRPr="00B47280" w:rsidRDefault="00944836" w:rsidP="00B200F2">
      <w:pPr>
        <w:pStyle w:val="30"/>
        <w:shd w:val="clear" w:color="auto" w:fill="auto"/>
        <w:spacing w:before="0" w:after="0" w:line="322" w:lineRule="exact"/>
        <w:rPr>
          <w:sz w:val="18"/>
          <w:szCs w:val="27"/>
          <w:lang w:val="uk-UA" w:eastAsia="uk-UA"/>
        </w:rPr>
      </w:pPr>
    </w:p>
    <w:p w:rsidR="00944836" w:rsidRPr="00B47280" w:rsidRDefault="00944836" w:rsidP="0058152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B47280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План </w:t>
      </w:r>
    </w:p>
    <w:p w:rsidR="00944836" w:rsidRPr="00B73CB5" w:rsidRDefault="00944836" w:rsidP="0058152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B47280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основних заходів з підготовки господарського комплексу та об’єктів соціальної сфери 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Зачепилівської</w:t>
      </w:r>
      <w:r w:rsidRPr="00B47280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селищної ради до сталого функціонування в осінньо-зимовий період </w:t>
      </w: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2022/2023</w:t>
      </w:r>
      <w:r w:rsidRPr="00B47280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років </w:t>
      </w:r>
    </w:p>
    <w:p w:rsidR="00944836" w:rsidRPr="00B47280" w:rsidRDefault="00944836" w:rsidP="0058152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6521"/>
        <w:gridCol w:w="5245"/>
        <w:gridCol w:w="2268"/>
      </w:tblGrid>
      <w:tr w:rsidR="00944836" w:rsidRPr="00B47280" w:rsidTr="00AA038D">
        <w:trPr>
          <w:trHeight w:val="691"/>
          <w:tblHeader/>
        </w:trPr>
        <w:tc>
          <w:tcPr>
            <w:tcW w:w="567" w:type="dxa"/>
            <w:vAlign w:val="center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sz w:val="27"/>
                <w:szCs w:val="27"/>
                <w:lang w:val="uk-UA" w:eastAsia="en-US"/>
              </w:rPr>
            </w:pPr>
            <w:r w:rsidRPr="00AA038D">
              <w:rPr>
                <w:b/>
                <w:sz w:val="27"/>
                <w:szCs w:val="27"/>
                <w:lang w:val="uk-UA" w:eastAsia="uk-UA"/>
              </w:rPr>
              <w:t>№ з/п</w:t>
            </w:r>
          </w:p>
        </w:tc>
        <w:tc>
          <w:tcPr>
            <w:tcW w:w="6521" w:type="dxa"/>
            <w:vAlign w:val="center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61"/>
              <w:jc w:val="center"/>
              <w:rPr>
                <w:b/>
                <w:sz w:val="27"/>
                <w:szCs w:val="27"/>
                <w:lang w:val="uk-UA" w:eastAsia="en-US"/>
              </w:rPr>
            </w:pPr>
            <w:r w:rsidRPr="00AA038D">
              <w:rPr>
                <w:b/>
                <w:sz w:val="27"/>
                <w:szCs w:val="27"/>
                <w:lang w:val="uk-UA" w:eastAsia="uk-UA"/>
              </w:rPr>
              <w:t>Найменування заходу</w:t>
            </w:r>
          </w:p>
        </w:tc>
        <w:tc>
          <w:tcPr>
            <w:tcW w:w="5245" w:type="dxa"/>
            <w:vAlign w:val="center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left="840" w:firstLine="0"/>
              <w:jc w:val="center"/>
              <w:rPr>
                <w:b/>
                <w:sz w:val="27"/>
                <w:szCs w:val="27"/>
                <w:lang w:val="uk-UA" w:eastAsia="en-US"/>
              </w:rPr>
            </w:pPr>
            <w:r w:rsidRPr="00AA038D">
              <w:rPr>
                <w:b/>
                <w:sz w:val="27"/>
                <w:szCs w:val="27"/>
                <w:lang w:val="uk-UA" w:eastAsia="uk-UA"/>
              </w:rPr>
              <w:t>Відповідальні за виконання</w:t>
            </w:r>
          </w:p>
        </w:tc>
        <w:tc>
          <w:tcPr>
            <w:tcW w:w="2268" w:type="dxa"/>
            <w:vAlign w:val="center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  <w:sz w:val="27"/>
                <w:szCs w:val="27"/>
                <w:lang w:val="uk-UA" w:eastAsia="en-US"/>
              </w:rPr>
            </w:pPr>
            <w:r w:rsidRPr="00AA038D">
              <w:rPr>
                <w:b/>
                <w:sz w:val="27"/>
                <w:szCs w:val="27"/>
                <w:lang w:val="uk-UA" w:eastAsia="uk-UA"/>
              </w:rPr>
              <w:t>Строк виконання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1.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Забезпечити фінансування заходів з підготовки об’єктів житлово-комунального господарства та соціальної сфери до роботи в осінньо-зимовий період 2022/2023 років у необхідних обсягах 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Фінансовий відділ Зачепилівської селищної ради, комунальні підприємства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60" w:after="0" w:line="240" w:lineRule="auto"/>
              <w:ind w:right="34" w:firstLine="0"/>
              <w:rPr>
                <w:sz w:val="28"/>
                <w:szCs w:val="27"/>
                <w:lang w:val="uk-UA" w:eastAsia="en-US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протягом підготовки до осінньо-зимового періоду 2022/2023 років   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2.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Забезпечити контроль за утримання у належному технічному стані енергетичного обладнання, що знаходиться на балансі установ, підприємств і організацій   селищної ради, з метою уникнення аварійних ситуацій та забезпечення надійним електропостачанням споживачів 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7"/>
                <w:lang w:val="uk-UA" w:eastAsia="uk-UA"/>
              </w:rPr>
            </w:pPr>
            <w:r w:rsidRPr="000004FA">
              <w:rPr>
                <w:sz w:val="28"/>
                <w:szCs w:val="28"/>
                <w:lang w:eastAsia="en-US"/>
              </w:rPr>
              <w:t>Зачепилівський РЕМ АК «Харківобленерго»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60" w:after="0" w:line="240" w:lineRule="auto"/>
              <w:ind w:right="34"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постійно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3. 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Здійснити виконання планів-графіків підготовчих робіт до опалювального періоду 2022/2023 років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Рекомендувати </w:t>
            </w:r>
            <w:r w:rsidRPr="000004FA">
              <w:rPr>
                <w:sz w:val="28"/>
                <w:szCs w:val="28"/>
                <w:lang w:eastAsia="en-US"/>
              </w:rPr>
              <w:t>Красноградська філія ПАТ «Харківгаз»</w:t>
            </w:r>
            <w:r w:rsidRPr="00AA038D">
              <w:rPr>
                <w:sz w:val="28"/>
                <w:szCs w:val="27"/>
                <w:lang w:val="uk-UA" w:eastAsia="uk-UA"/>
              </w:rPr>
              <w:t xml:space="preserve">, </w:t>
            </w:r>
            <w:r w:rsidRPr="000004FA">
              <w:rPr>
                <w:sz w:val="28"/>
                <w:szCs w:val="28"/>
                <w:lang w:eastAsia="en-US"/>
              </w:rPr>
              <w:t>Зачепилівський РЕМ АК «Харківобленерго»</w:t>
            </w:r>
            <w:r w:rsidRPr="00AA038D">
              <w:rPr>
                <w:sz w:val="28"/>
                <w:szCs w:val="28"/>
                <w:lang w:val="uk-UA" w:eastAsia="uk-UA"/>
              </w:rPr>
              <w:t>,</w:t>
            </w:r>
            <w:r w:rsidRPr="00AA038D">
              <w:rPr>
                <w:sz w:val="28"/>
                <w:szCs w:val="27"/>
                <w:lang w:val="uk-UA" w:eastAsia="uk-UA"/>
              </w:rPr>
              <w:t xml:space="preserve"> 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60" w:after="0" w:line="240" w:lineRule="auto"/>
              <w:ind w:right="34"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до 01 жовтня 2022 року 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4.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Сформувати нормативний аварійний запас матеріалів, комплектуючих і палива для оперативної ліквідації можливих наслідків стихійних явищ 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Рекомендувати             </w:t>
            </w:r>
            <w:r w:rsidRPr="000004FA">
              <w:rPr>
                <w:sz w:val="28"/>
                <w:szCs w:val="28"/>
                <w:lang w:eastAsia="en-US"/>
              </w:rPr>
              <w:t>Красноградськ</w:t>
            </w:r>
            <w:r w:rsidRPr="00AA038D">
              <w:rPr>
                <w:sz w:val="28"/>
                <w:szCs w:val="28"/>
                <w:lang w:val="uk-UA" w:eastAsia="en-US"/>
              </w:rPr>
              <w:t>ій</w:t>
            </w:r>
            <w:r w:rsidRPr="000004FA">
              <w:rPr>
                <w:sz w:val="28"/>
                <w:szCs w:val="28"/>
                <w:lang w:eastAsia="en-US"/>
              </w:rPr>
              <w:t xml:space="preserve"> філі</w:t>
            </w:r>
            <w:r w:rsidRPr="00AA038D">
              <w:rPr>
                <w:sz w:val="28"/>
                <w:szCs w:val="28"/>
                <w:lang w:val="uk-UA" w:eastAsia="en-US"/>
              </w:rPr>
              <w:t>ї</w:t>
            </w:r>
            <w:r w:rsidRPr="000004FA">
              <w:rPr>
                <w:sz w:val="28"/>
                <w:szCs w:val="28"/>
                <w:lang w:eastAsia="en-US"/>
              </w:rPr>
              <w:t xml:space="preserve"> ПАТ «Харківгаз»</w:t>
            </w:r>
            <w:r w:rsidRPr="00AA038D">
              <w:rPr>
                <w:sz w:val="28"/>
                <w:szCs w:val="27"/>
                <w:lang w:val="uk-UA" w:eastAsia="uk-UA"/>
              </w:rPr>
              <w:t xml:space="preserve">, </w:t>
            </w:r>
            <w:r w:rsidRPr="000004FA">
              <w:rPr>
                <w:sz w:val="28"/>
                <w:szCs w:val="28"/>
                <w:lang w:eastAsia="en-US"/>
              </w:rPr>
              <w:t>Зачепилівськ</w:t>
            </w:r>
            <w:r w:rsidRPr="00AA038D">
              <w:rPr>
                <w:sz w:val="28"/>
                <w:szCs w:val="28"/>
                <w:lang w:val="uk-UA" w:eastAsia="en-US"/>
              </w:rPr>
              <w:t>ому</w:t>
            </w:r>
            <w:r w:rsidRPr="000004FA">
              <w:rPr>
                <w:sz w:val="28"/>
                <w:szCs w:val="28"/>
                <w:lang w:eastAsia="en-US"/>
              </w:rPr>
              <w:t xml:space="preserve"> РЕМ АК «Харківобленерго»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60" w:after="0" w:line="240" w:lineRule="auto"/>
              <w:ind w:right="34" w:firstLine="0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до 01 жовтня 2022 року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34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 xml:space="preserve">Здійснювати комплекс заходів, спрямованих на проведення  розрахунків за спожиті енергоносії (природний газ, електрична енергія) та отримані послуги з їх розподілу, забезпечувати наявність договорів на постачання та розподіл природного газу і електричної енергії 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 xml:space="preserve">керівникам підприємств, установ, організацій 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8"/>
                <w:szCs w:val="28"/>
                <w:lang w:val="uk-UA" w:eastAsia="en-US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постійно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 xml:space="preserve">6. 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AA038D">
              <w:rPr>
                <w:color w:val="000000"/>
                <w:sz w:val="28"/>
                <w:szCs w:val="28"/>
                <w:lang w:val="uk-UA" w:eastAsia="uk-UA"/>
              </w:rPr>
              <w:t xml:space="preserve">Забезпечити заготівлю у необхідних обсягах запасів вугілля для опалення об’єктів соціальної сфери, закладів освіти та закладів культури 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  <w:lang w:val="uk-UA" w:eastAsia="uk-UA"/>
              </w:rPr>
            </w:pPr>
            <w:r w:rsidRPr="00AA038D">
              <w:rPr>
                <w:color w:val="000000"/>
                <w:sz w:val="28"/>
                <w:szCs w:val="27"/>
                <w:lang w:val="uk-UA" w:eastAsia="uk-UA"/>
              </w:rPr>
              <w:t>Відділ освіти Зачепилівської селищної ради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-108" w:firstLine="0"/>
              <w:jc w:val="left"/>
              <w:rPr>
                <w:color w:val="000000"/>
                <w:sz w:val="28"/>
                <w:szCs w:val="28"/>
                <w:lang w:val="uk-UA" w:eastAsia="uk-UA"/>
              </w:rPr>
            </w:pPr>
            <w:r w:rsidRPr="00AA038D">
              <w:rPr>
                <w:color w:val="000000"/>
                <w:sz w:val="28"/>
                <w:szCs w:val="28"/>
                <w:lang w:val="uk-UA" w:eastAsia="uk-UA"/>
              </w:rPr>
              <w:t>до 01 жовтня 2022 року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Вжити заходи з підготовки теплових господарств та визначення стану їх готовності до опалювального періоду, передбачених Правилами підготовки теплових господарств до опалювального періоду, затвердженими  спільним наказом Міністерства палива та енергетики України та Міністерства з питань житлово-комунального господартсва України від 10 грудня 2008 року №620/378, зареєстрованим у Міністерства юстиції України 31 грудня 2008 року №1310/16001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 xml:space="preserve">ТОВ «Котельні Лікарняного Комплексу» спільно з відділом освіти, молоді та спорту Зачепилівської селищної ради, </w:t>
            </w:r>
            <w:r w:rsidRPr="00AA038D">
              <w:rPr>
                <w:sz w:val="28"/>
                <w:szCs w:val="28"/>
                <w:lang w:val="uk-UA" w:eastAsia="en-US"/>
              </w:rPr>
              <w:t>КЗОЗ Зачепилівська центральна районна лікарня, Комунальне некомерційне підприємство «Центр первинної медико-санітарної допомоги Зачепилівської селищної ради»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34" w:firstLine="0"/>
              <w:rPr>
                <w:sz w:val="28"/>
                <w:szCs w:val="28"/>
                <w:lang w:val="uk-UA" w:eastAsia="en-US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до 01 жовтня 2022 року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34"/>
              <w:rPr>
                <w:b/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Забезпечити належне утримання зелених насаджень в охоронних зонах лінії електропередач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left="34" w:firstLine="0"/>
              <w:rPr>
                <w:b/>
                <w:sz w:val="28"/>
                <w:szCs w:val="27"/>
                <w:lang w:val="uk-UA" w:eastAsia="uk-UA"/>
              </w:rPr>
            </w:pPr>
            <w:r w:rsidRPr="000004FA">
              <w:rPr>
                <w:sz w:val="28"/>
                <w:szCs w:val="28"/>
                <w:lang w:eastAsia="en-US"/>
              </w:rPr>
              <w:t>Зачепилівський РЕМ АК «Харківобленерго»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34" w:firstLine="0"/>
              <w:rPr>
                <w:b/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до 01 жовтня 2022 року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9. 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0"/>
              <w:rPr>
                <w:sz w:val="28"/>
                <w:szCs w:val="28"/>
                <w:lang w:val="uk-UA" w:eastAsia="en-US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Заготовити посилочний матеріал та реагенти для обробітку доріг в зимовий період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03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Рекомендувати Зачепилівській  філії райавтодор, відділу благоустрою Зачепилівської селищної ради.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6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до 17 вересня 2022  року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>10.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34"/>
              <w:rPr>
                <w:sz w:val="28"/>
                <w:szCs w:val="28"/>
                <w:lang w:val="uk-UA" w:eastAsia="en-US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Організувати роботу, при необхідності, щодо укладання договорів з підприємствами та організаціями різних форм власності, на балансі яких знаходяться дорожні машини і механізми, для можливості їх залучення на снігоочисні роботи в період надзвичайних погодних умов для забезпечення руху автотранспорту та життєдіяльності селищної ради.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03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Комунальні підприємства спільно з  Зачепилівською селищною радою, Зачепилівською  філією райавтодор</w:t>
            </w:r>
          </w:p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6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до 01 жовтня 2022 року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11. 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34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 xml:space="preserve">Здійснювати належну підготовку автомобільних доріг загального користування державного значення, а також інженерних споруд, розташованих на цих дорогах, до сталого функціонування в осінньо-зимових період 2022/2023 років  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03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Рекомендувати  Зачепилівській  філії райавтодор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6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до 01 жовтня 2022 року</w:t>
            </w:r>
          </w:p>
        </w:tc>
      </w:tr>
      <w:tr w:rsidR="00944836" w:rsidRPr="00B47280" w:rsidTr="00AA038D">
        <w:trPr>
          <w:trHeight w:val="691"/>
        </w:trPr>
        <w:tc>
          <w:tcPr>
            <w:tcW w:w="567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7"/>
                <w:lang w:val="uk-UA" w:eastAsia="uk-UA"/>
              </w:rPr>
            </w:pPr>
            <w:r w:rsidRPr="00AA038D">
              <w:rPr>
                <w:sz w:val="28"/>
                <w:szCs w:val="27"/>
                <w:lang w:val="uk-UA" w:eastAsia="uk-UA"/>
              </w:rPr>
              <w:t xml:space="preserve">12. </w:t>
            </w:r>
          </w:p>
        </w:tc>
        <w:tc>
          <w:tcPr>
            <w:tcW w:w="6521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0" w:line="240" w:lineRule="auto"/>
              <w:ind w:right="44" w:firstLine="34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 xml:space="preserve">Здійснити належну підготовку автомобільних доріг загального користування місцевого значення до сталого функціонування в осінньо-зимових період 2022/2023 років  </w:t>
            </w:r>
          </w:p>
        </w:tc>
        <w:tc>
          <w:tcPr>
            <w:tcW w:w="5245" w:type="dxa"/>
          </w:tcPr>
          <w:p w:rsidR="00944836" w:rsidRPr="00AA038D" w:rsidRDefault="00944836" w:rsidP="00AA038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A038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Рекомендувати  Зачепилівській  філії райавтодор, відділу благоустрою Зачепилівської селищної ради.</w:t>
            </w:r>
          </w:p>
        </w:tc>
        <w:tc>
          <w:tcPr>
            <w:tcW w:w="2268" w:type="dxa"/>
          </w:tcPr>
          <w:p w:rsidR="00944836" w:rsidRPr="00AA038D" w:rsidRDefault="00944836" w:rsidP="00AA038D">
            <w:pPr>
              <w:pStyle w:val="BodyText"/>
              <w:shd w:val="clear" w:color="auto" w:fill="auto"/>
              <w:spacing w:before="0" w:after="60"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AA038D">
              <w:rPr>
                <w:sz w:val="28"/>
                <w:szCs w:val="28"/>
                <w:lang w:val="uk-UA" w:eastAsia="uk-UA"/>
              </w:rPr>
              <w:t>до 01 жовтня 2022 року</w:t>
            </w:r>
          </w:p>
        </w:tc>
      </w:tr>
    </w:tbl>
    <w:p w:rsidR="00944836" w:rsidRPr="00A939B4" w:rsidRDefault="00944836" w:rsidP="00EC3D9C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Pr="00A939B4" w:rsidRDefault="00944836" w:rsidP="00EC3D9C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Pr="00581527" w:rsidRDefault="00944836" w:rsidP="00581527">
      <w:pPr>
        <w:ind w:left="-142" w:right="-285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260A46">
      <w:pPr>
        <w:ind w:left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0A4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Керуюча справами</w:t>
      </w:r>
    </w:p>
    <w:p w:rsidR="00944836" w:rsidRPr="00260A46" w:rsidRDefault="00944836" w:rsidP="00260A46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виконавчого комітету селищної ради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Наталія ЛЕВИЦЬКА</w:t>
      </w:r>
    </w:p>
    <w:p w:rsidR="00944836" w:rsidRPr="00581527" w:rsidRDefault="00944836" w:rsidP="00581527">
      <w:pPr>
        <w:ind w:left="-142" w:right="-285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944836" w:rsidRPr="00B47280" w:rsidRDefault="00944836" w:rsidP="005F02BD">
      <w:pP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</w:p>
    <w:sectPr w:rsidR="00944836" w:rsidRPr="00B47280" w:rsidSect="00260A46">
      <w:headerReference w:type="default" r:id="rId6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36" w:rsidRDefault="00944836" w:rsidP="00AC6BDA">
      <w:r>
        <w:separator/>
      </w:r>
    </w:p>
  </w:endnote>
  <w:endnote w:type="continuationSeparator" w:id="1">
    <w:p w:rsidR="00944836" w:rsidRDefault="00944836" w:rsidP="00AC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36" w:rsidRDefault="00944836" w:rsidP="00AC6BDA">
      <w:r>
        <w:separator/>
      </w:r>
    </w:p>
  </w:footnote>
  <w:footnote w:type="continuationSeparator" w:id="1">
    <w:p w:rsidR="00944836" w:rsidRDefault="00944836" w:rsidP="00AC6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836" w:rsidRPr="00017F6B" w:rsidRDefault="00944836">
    <w:pPr>
      <w:pStyle w:val="Header"/>
      <w:jc w:val="center"/>
      <w:rPr>
        <w:rFonts w:ascii="Times New Roman" w:hAnsi="Times New Roman" w:cs="Times New Roman"/>
      </w:rPr>
    </w:pPr>
    <w:r w:rsidRPr="00017F6B">
      <w:rPr>
        <w:rFonts w:ascii="Times New Roman" w:hAnsi="Times New Roman" w:cs="Times New Roman"/>
      </w:rPr>
      <w:fldChar w:fldCharType="begin"/>
    </w:r>
    <w:r w:rsidRPr="00017F6B">
      <w:rPr>
        <w:rFonts w:ascii="Times New Roman" w:hAnsi="Times New Roman" w:cs="Times New Roman"/>
      </w:rPr>
      <w:instrText>PAGE   \* MERGEFORMAT</w:instrText>
    </w:r>
    <w:r w:rsidRPr="00017F6B">
      <w:rPr>
        <w:rFonts w:ascii="Times New Roman" w:hAnsi="Times New Roman" w:cs="Times New Roman"/>
      </w:rPr>
      <w:fldChar w:fldCharType="separate"/>
    </w:r>
    <w:r w:rsidRPr="003F2A6A">
      <w:rPr>
        <w:rFonts w:ascii="Times New Roman" w:hAnsi="Times New Roman" w:cs="Times New Roman"/>
        <w:noProof/>
        <w:lang w:val="ru-RU"/>
      </w:rPr>
      <w:t>4</w:t>
    </w:r>
    <w:r w:rsidRPr="00017F6B">
      <w:rPr>
        <w:rFonts w:ascii="Times New Roman" w:hAnsi="Times New Roman" w:cs="Times New Roman"/>
      </w:rPr>
      <w:fldChar w:fldCharType="end"/>
    </w:r>
  </w:p>
  <w:p w:rsidR="00944836" w:rsidRDefault="009448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227"/>
    <w:rsid w:val="000004FA"/>
    <w:rsid w:val="00003160"/>
    <w:rsid w:val="00006694"/>
    <w:rsid w:val="00014772"/>
    <w:rsid w:val="00017F6B"/>
    <w:rsid w:val="00024F65"/>
    <w:rsid w:val="000A5B30"/>
    <w:rsid w:val="000B3A13"/>
    <w:rsid w:val="000E70D6"/>
    <w:rsid w:val="000F1929"/>
    <w:rsid w:val="0011483A"/>
    <w:rsid w:val="00142369"/>
    <w:rsid w:val="00145295"/>
    <w:rsid w:val="00147EAC"/>
    <w:rsid w:val="00151B2D"/>
    <w:rsid w:val="00164140"/>
    <w:rsid w:val="00174FC6"/>
    <w:rsid w:val="00180076"/>
    <w:rsid w:val="00186C95"/>
    <w:rsid w:val="001967FF"/>
    <w:rsid w:val="001A51CB"/>
    <w:rsid w:val="001A5E7A"/>
    <w:rsid w:val="001B65E8"/>
    <w:rsid w:val="001C18D5"/>
    <w:rsid w:val="0021059D"/>
    <w:rsid w:val="00226D0D"/>
    <w:rsid w:val="002448F7"/>
    <w:rsid w:val="00255A73"/>
    <w:rsid w:val="00260A46"/>
    <w:rsid w:val="00263429"/>
    <w:rsid w:val="00277D49"/>
    <w:rsid w:val="00281F14"/>
    <w:rsid w:val="002948F6"/>
    <w:rsid w:val="003136D6"/>
    <w:rsid w:val="00344A74"/>
    <w:rsid w:val="00362B34"/>
    <w:rsid w:val="003C2A42"/>
    <w:rsid w:val="003E7E63"/>
    <w:rsid w:val="003F2A6A"/>
    <w:rsid w:val="003F3D62"/>
    <w:rsid w:val="004015AE"/>
    <w:rsid w:val="004408E2"/>
    <w:rsid w:val="00457701"/>
    <w:rsid w:val="0046652C"/>
    <w:rsid w:val="00466973"/>
    <w:rsid w:val="00466A5F"/>
    <w:rsid w:val="00481E5A"/>
    <w:rsid w:val="004A1227"/>
    <w:rsid w:val="004B7554"/>
    <w:rsid w:val="004C06B2"/>
    <w:rsid w:val="004D4EE6"/>
    <w:rsid w:val="0051207C"/>
    <w:rsid w:val="00542B2E"/>
    <w:rsid w:val="00546631"/>
    <w:rsid w:val="00561173"/>
    <w:rsid w:val="00581527"/>
    <w:rsid w:val="005816FB"/>
    <w:rsid w:val="00592802"/>
    <w:rsid w:val="00595C53"/>
    <w:rsid w:val="005A3BFA"/>
    <w:rsid w:val="005C052A"/>
    <w:rsid w:val="005F02BD"/>
    <w:rsid w:val="005F125A"/>
    <w:rsid w:val="005F573B"/>
    <w:rsid w:val="00610FA1"/>
    <w:rsid w:val="00633C27"/>
    <w:rsid w:val="00636825"/>
    <w:rsid w:val="006720F7"/>
    <w:rsid w:val="00682BC2"/>
    <w:rsid w:val="006B3A71"/>
    <w:rsid w:val="006D0DE7"/>
    <w:rsid w:val="006D3EA2"/>
    <w:rsid w:val="006F207C"/>
    <w:rsid w:val="007136DE"/>
    <w:rsid w:val="00723722"/>
    <w:rsid w:val="00755A79"/>
    <w:rsid w:val="00764688"/>
    <w:rsid w:val="00783288"/>
    <w:rsid w:val="007A0FC6"/>
    <w:rsid w:val="007A7C85"/>
    <w:rsid w:val="007B1E01"/>
    <w:rsid w:val="007B3969"/>
    <w:rsid w:val="007D2688"/>
    <w:rsid w:val="008344F6"/>
    <w:rsid w:val="008408D1"/>
    <w:rsid w:val="00865B76"/>
    <w:rsid w:val="008A019D"/>
    <w:rsid w:val="008A37DF"/>
    <w:rsid w:val="008E19D3"/>
    <w:rsid w:val="008E4B71"/>
    <w:rsid w:val="009022C2"/>
    <w:rsid w:val="00920DC7"/>
    <w:rsid w:val="009214EF"/>
    <w:rsid w:val="00925046"/>
    <w:rsid w:val="00944836"/>
    <w:rsid w:val="00946676"/>
    <w:rsid w:val="00965ACD"/>
    <w:rsid w:val="00994147"/>
    <w:rsid w:val="00995176"/>
    <w:rsid w:val="00996D77"/>
    <w:rsid w:val="009A2C8B"/>
    <w:rsid w:val="009B1D22"/>
    <w:rsid w:val="009D21A9"/>
    <w:rsid w:val="009D7B92"/>
    <w:rsid w:val="00A03BCD"/>
    <w:rsid w:val="00A07FCF"/>
    <w:rsid w:val="00A7353D"/>
    <w:rsid w:val="00A939B4"/>
    <w:rsid w:val="00A96D68"/>
    <w:rsid w:val="00AA038D"/>
    <w:rsid w:val="00AA15D3"/>
    <w:rsid w:val="00AA5922"/>
    <w:rsid w:val="00AC252B"/>
    <w:rsid w:val="00AC6BDA"/>
    <w:rsid w:val="00AE7FAC"/>
    <w:rsid w:val="00B200F2"/>
    <w:rsid w:val="00B25005"/>
    <w:rsid w:val="00B40C29"/>
    <w:rsid w:val="00B47280"/>
    <w:rsid w:val="00B52003"/>
    <w:rsid w:val="00B5541C"/>
    <w:rsid w:val="00B55AF7"/>
    <w:rsid w:val="00B67534"/>
    <w:rsid w:val="00B72836"/>
    <w:rsid w:val="00B73CB5"/>
    <w:rsid w:val="00BB5D4D"/>
    <w:rsid w:val="00BB6531"/>
    <w:rsid w:val="00BD52D1"/>
    <w:rsid w:val="00BF41F2"/>
    <w:rsid w:val="00C02DBA"/>
    <w:rsid w:val="00C331A4"/>
    <w:rsid w:val="00C372F0"/>
    <w:rsid w:val="00C8092D"/>
    <w:rsid w:val="00C8109F"/>
    <w:rsid w:val="00C813DF"/>
    <w:rsid w:val="00C8301E"/>
    <w:rsid w:val="00C84720"/>
    <w:rsid w:val="00C9057B"/>
    <w:rsid w:val="00C95257"/>
    <w:rsid w:val="00CC049F"/>
    <w:rsid w:val="00CE2BF8"/>
    <w:rsid w:val="00D12144"/>
    <w:rsid w:val="00D61E32"/>
    <w:rsid w:val="00D7622D"/>
    <w:rsid w:val="00D76D63"/>
    <w:rsid w:val="00D832E4"/>
    <w:rsid w:val="00D9280D"/>
    <w:rsid w:val="00DB028B"/>
    <w:rsid w:val="00DE55FC"/>
    <w:rsid w:val="00E16CB6"/>
    <w:rsid w:val="00E610B7"/>
    <w:rsid w:val="00E62640"/>
    <w:rsid w:val="00E91D2C"/>
    <w:rsid w:val="00E93850"/>
    <w:rsid w:val="00EB7916"/>
    <w:rsid w:val="00EC0D97"/>
    <w:rsid w:val="00EC3D9C"/>
    <w:rsid w:val="00ED113F"/>
    <w:rsid w:val="00ED49EF"/>
    <w:rsid w:val="00EE6090"/>
    <w:rsid w:val="00F01077"/>
    <w:rsid w:val="00F10CAE"/>
    <w:rsid w:val="00F31904"/>
    <w:rsid w:val="00F462BD"/>
    <w:rsid w:val="00F47469"/>
    <w:rsid w:val="00F50392"/>
    <w:rsid w:val="00F833AF"/>
    <w:rsid w:val="00F949E6"/>
    <w:rsid w:val="00FA3EB6"/>
    <w:rsid w:val="00FB20C3"/>
    <w:rsid w:val="00FB6EEE"/>
    <w:rsid w:val="00FC2887"/>
    <w:rsid w:val="00FC7B16"/>
    <w:rsid w:val="00FD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D6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813DF"/>
    <w:rPr>
      <w:rFonts w:cs="Times New Roman"/>
      <w:i/>
      <w:iCs/>
    </w:rPr>
  </w:style>
  <w:style w:type="character" w:customStyle="1" w:styleId="BodyTextChar">
    <w:name w:val="Body Text Char"/>
    <w:link w:val="BodyText"/>
    <w:uiPriority w:val="99"/>
    <w:locked/>
    <w:rsid w:val="003136D6"/>
    <w:rPr>
      <w:sz w:val="24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136D6"/>
    <w:rPr>
      <w:b/>
      <w:spacing w:val="10"/>
      <w:sz w:val="24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136D6"/>
    <w:pPr>
      <w:shd w:val="clear" w:color="auto" w:fill="FFFFFF"/>
      <w:spacing w:before="600"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Cs w:val="20"/>
      <w:lang w:val="ru-RU"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a">
    <w:name w:val="Основной текст Знак"/>
    <w:basedOn w:val="DefaultParagraphFont"/>
    <w:uiPriority w:val="99"/>
    <w:rsid w:val="003136D6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customStyle="1" w:styleId="30">
    <w:name w:val="Основной текст (3)"/>
    <w:basedOn w:val="Normal"/>
    <w:link w:val="3"/>
    <w:uiPriority w:val="99"/>
    <w:rsid w:val="003136D6"/>
    <w:pPr>
      <w:shd w:val="clear" w:color="auto" w:fill="FFFFFF"/>
      <w:spacing w:before="60" w:after="60" w:line="240" w:lineRule="atLeast"/>
    </w:pPr>
    <w:rPr>
      <w:rFonts w:ascii="Times New Roman" w:eastAsia="Times New Roman" w:hAnsi="Times New Roman" w:cs="Times New Roman"/>
      <w:b/>
      <w:color w:val="auto"/>
      <w:spacing w:val="10"/>
      <w:szCs w:val="20"/>
      <w:lang w:val="ru-RU" w:eastAsia="ru-RU"/>
    </w:rPr>
  </w:style>
  <w:style w:type="table" w:styleId="TableGrid">
    <w:name w:val="Table Grid"/>
    <w:basedOn w:val="TableNormal"/>
    <w:uiPriority w:val="99"/>
    <w:rsid w:val="003136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(10)_"/>
    <w:link w:val="100"/>
    <w:uiPriority w:val="99"/>
    <w:locked/>
    <w:rsid w:val="00995176"/>
    <w:rPr>
      <w:noProof/>
      <w:sz w:val="11"/>
      <w:shd w:val="clear" w:color="auto" w:fill="FFFFFF"/>
    </w:rPr>
  </w:style>
  <w:style w:type="paragraph" w:customStyle="1" w:styleId="100">
    <w:name w:val="Основной текст (10)"/>
    <w:basedOn w:val="Normal"/>
    <w:link w:val="10"/>
    <w:uiPriority w:val="99"/>
    <w:rsid w:val="00995176"/>
    <w:pPr>
      <w:shd w:val="clear" w:color="auto" w:fill="FFFFFF"/>
      <w:spacing w:before="480" w:line="240" w:lineRule="atLeast"/>
    </w:pPr>
    <w:rPr>
      <w:rFonts w:ascii="Times New Roman" w:eastAsia="Times New Roman" w:hAnsi="Times New Roman" w:cs="Times New Roman"/>
      <w:noProof/>
      <w:color w:val="auto"/>
      <w:sz w:val="11"/>
      <w:szCs w:val="20"/>
      <w:lang w:val="ru-RU" w:eastAsia="ru-RU"/>
    </w:rPr>
  </w:style>
  <w:style w:type="character" w:customStyle="1" w:styleId="8">
    <w:name w:val="Основной текст (8)_"/>
    <w:link w:val="80"/>
    <w:uiPriority w:val="99"/>
    <w:locked/>
    <w:rsid w:val="00995176"/>
    <w:rPr>
      <w:sz w:val="22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995176"/>
    <w:pPr>
      <w:shd w:val="clear" w:color="auto" w:fill="FFFFFF"/>
      <w:spacing w:before="300" w:line="240" w:lineRule="atLeast"/>
    </w:pPr>
    <w:rPr>
      <w:rFonts w:ascii="Times New Roman" w:eastAsia="Times New Roman" w:hAnsi="Times New Roman" w:cs="Times New Roman"/>
      <w:color w:val="auto"/>
      <w:sz w:val="22"/>
      <w:szCs w:val="20"/>
      <w:lang w:val="ru-RU" w:eastAsia="ru-RU"/>
    </w:rPr>
  </w:style>
  <w:style w:type="character" w:customStyle="1" w:styleId="11">
    <w:name w:val="Основной текст (11)_"/>
    <w:link w:val="110"/>
    <w:uiPriority w:val="99"/>
    <w:locked/>
    <w:rsid w:val="00995176"/>
    <w:rPr>
      <w:noProof/>
      <w:sz w:val="17"/>
      <w:shd w:val="clear" w:color="auto" w:fill="FFFFFF"/>
    </w:rPr>
  </w:style>
  <w:style w:type="paragraph" w:customStyle="1" w:styleId="110">
    <w:name w:val="Основной текст (11)"/>
    <w:basedOn w:val="Normal"/>
    <w:link w:val="11"/>
    <w:uiPriority w:val="99"/>
    <w:rsid w:val="00995176"/>
    <w:pPr>
      <w:shd w:val="clear" w:color="auto" w:fill="FFFFFF"/>
      <w:spacing w:before="540" w:line="240" w:lineRule="atLeast"/>
    </w:pPr>
    <w:rPr>
      <w:rFonts w:ascii="Times New Roman" w:eastAsia="Times New Roman" w:hAnsi="Times New Roman" w:cs="Times New Roman"/>
      <w:noProof/>
      <w:color w:val="auto"/>
      <w:sz w:val="17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C6BD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6BDA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AC6B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6BDA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1A5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5E7A"/>
    <w:rPr>
      <w:rFonts w:ascii="Tahoma" w:eastAsia="Arial Unicode MS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4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245</TotalTime>
  <Pages>4</Pages>
  <Words>635</Words>
  <Characters>3620</Characters>
  <Application>Microsoft Office Outlook</Application>
  <DocSecurity>0</DocSecurity>
  <Lines>0</Lines>
  <Paragraphs>0</Paragraphs>
  <ScaleCrop>false</ScaleCrop>
  <Company>X@nder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RDA</dc:creator>
  <cp:keywords/>
  <dc:description/>
  <cp:lastModifiedBy>Бухгалтер</cp:lastModifiedBy>
  <cp:revision>3</cp:revision>
  <cp:lastPrinted>2022-06-01T05:49:00Z</cp:lastPrinted>
  <dcterms:created xsi:type="dcterms:W3CDTF">2022-06-01T05:42:00Z</dcterms:created>
  <dcterms:modified xsi:type="dcterms:W3CDTF">2022-06-01T09:53:00Z</dcterms:modified>
</cp:coreProperties>
</file>