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87F19" w14:textId="72C96229" w:rsidR="00F502F2" w:rsidRPr="000A6FDA" w:rsidRDefault="00F502F2" w:rsidP="00F502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                                                           </w:t>
      </w:r>
      <w:r w:rsidR="000A6FD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               </w:t>
      </w:r>
      <w:r w:rsidRPr="000A6F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ЗАТВЕРДЖЕНО </w:t>
      </w:r>
    </w:p>
    <w:p w14:paraId="180581E1" w14:textId="3F9850E6" w:rsidR="000A6FDA" w:rsidRPr="000A6FDA" w:rsidRDefault="00F502F2" w:rsidP="000A6F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A6F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0A6FDA" w:rsidRPr="000A6F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</w:t>
      </w:r>
      <w:r w:rsidR="000A6F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</w:t>
      </w:r>
      <w:r w:rsidRPr="000A6FD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рішенням </w:t>
      </w:r>
      <w:r w:rsidRPr="000A6FDA">
        <w:rPr>
          <w:rFonts w:eastAsia="Times New Roman"/>
          <w:sz w:val="24"/>
          <w:szCs w:val="24"/>
          <w:lang w:val="uk-UA"/>
        </w:rPr>
        <w:t xml:space="preserve"> </w:t>
      </w:r>
      <w:r w:rsidRPr="000A6FDA"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0A6FDA" w:rsidRPr="000A6FDA">
        <w:rPr>
          <w:rFonts w:ascii="Times New Roman" w:eastAsia="Times New Roman" w:hAnsi="Times New Roman"/>
          <w:sz w:val="24"/>
          <w:szCs w:val="24"/>
          <w:lang w:val="uk-UA"/>
        </w:rPr>
        <w:t xml:space="preserve"> 4992</w:t>
      </w:r>
    </w:p>
    <w:p w14:paraId="3A147DC3" w14:textId="26FF87D4" w:rsidR="00F502F2" w:rsidRPr="000A6FDA" w:rsidRDefault="000A6FDA" w:rsidP="000A6F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A6FD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502F2" w:rsidRPr="000A6FDA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0A6FDA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</w:t>
      </w:r>
      <w:r w:rsidR="00F502F2" w:rsidRPr="000A6FDA">
        <w:rPr>
          <w:rFonts w:ascii="Times New Roman" w:eastAsia="Times New Roman" w:hAnsi="Times New Roman"/>
          <w:sz w:val="24"/>
          <w:szCs w:val="24"/>
          <w:lang w:val="uk-UA"/>
        </w:rPr>
        <w:t>від</w:t>
      </w:r>
      <w:r w:rsidRPr="000A6FDA">
        <w:rPr>
          <w:rFonts w:ascii="Times New Roman" w:eastAsia="Times New Roman" w:hAnsi="Times New Roman"/>
          <w:sz w:val="24"/>
          <w:szCs w:val="24"/>
          <w:lang w:val="uk-UA"/>
        </w:rPr>
        <w:t xml:space="preserve"> 12.11.2025 </w:t>
      </w:r>
      <w:r w:rsidR="00F502F2" w:rsidRPr="000A6FDA">
        <w:rPr>
          <w:rFonts w:ascii="Times New Roman" w:eastAsia="Times New Roman" w:hAnsi="Times New Roman"/>
          <w:sz w:val="24"/>
          <w:szCs w:val="24"/>
          <w:lang w:val="uk-UA"/>
        </w:rPr>
        <w:t>року</w:t>
      </w:r>
    </w:p>
    <w:p w14:paraId="3F2966A0" w14:textId="77777777" w:rsidR="00F502F2" w:rsidRDefault="00F502F2" w:rsidP="00F502F2">
      <w:pPr>
        <w:spacing w:after="0" w:line="360" w:lineRule="auto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sz w:val="32"/>
          <w:szCs w:val="28"/>
          <w:lang w:val="uk-UA"/>
        </w:rPr>
        <w:t xml:space="preserve">                                                                                      </w:t>
      </w:r>
    </w:p>
    <w:p w14:paraId="3252D839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F3DE337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4428D05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828E311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39BCC89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B025093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2DA0913" w14:textId="77777777" w:rsidR="00F502F2" w:rsidRDefault="00F502F2" w:rsidP="00F502F2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19AC013" w14:textId="77777777" w:rsidR="00F502F2" w:rsidRDefault="00F502F2" w:rsidP="00F502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z w:val="56"/>
          <w:szCs w:val="5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56"/>
          <w:szCs w:val="56"/>
          <w:lang w:val="uk-UA" w:eastAsia="ru-RU"/>
        </w:rPr>
        <w:t>ПРОГРАМА</w:t>
      </w:r>
    </w:p>
    <w:p w14:paraId="28C745CA" w14:textId="77777777" w:rsidR="00F502F2" w:rsidRDefault="00F502F2" w:rsidP="00F502F2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44"/>
          <w:szCs w:val="44"/>
          <w:shd w:val="clear" w:color="auto" w:fill="FFFFFF"/>
          <w:lang w:val="uk-UA"/>
        </w:rPr>
        <w:t>розвитку та фінансової підтримки</w:t>
      </w:r>
    </w:p>
    <w:p w14:paraId="7FCD1949" w14:textId="77777777" w:rsidR="00F502F2" w:rsidRDefault="00F502F2" w:rsidP="00F502F2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val="uk-UA" w:eastAsia="ru-RU"/>
        </w:rPr>
      </w:pPr>
      <w:r>
        <w:rPr>
          <w:rFonts w:ascii="Times New Roman" w:eastAsia="Times New Roman" w:hAnsi="Times New Roman"/>
          <w:b/>
          <w:sz w:val="44"/>
          <w:szCs w:val="44"/>
          <w:lang w:val="uk-UA" w:eastAsia="ru-RU"/>
        </w:rPr>
        <w:t>КОМУНАЛЬНОГО ПІДПРИЄМСТВА     ЗАЧЕПИЛІВСЬКЕ</w:t>
      </w:r>
    </w:p>
    <w:p w14:paraId="7A4FFA71" w14:textId="77777777" w:rsidR="00F502F2" w:rsidRDefault="00F502F2" w:rsidP="00F502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6947BF74" w14:textId="7DA46EEB" w:rsidR="00F502F2" w:rsidRDefault="00F502F2" w:rsidP="00F502F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на 202</w:t>
      </w:r>
      <w:r w:rsidR="009349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6</w:t>
      </w: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рік</w:t>
      </w:r>
    </w:p>
    <w:p w14:paraId="0088AF78" w14:textId="77777777" w:rsidR="00F502F2" w:rsidRDefault="00F502F2" w:rsidP="00F502F2">
      <w:pPr>
        <w:spacing w:after="0" w:line="360" w:lineRule="auto"/>
        <w:jc w:val="right"/>
        <w:rPr>
          <w:rFonts w:ascii="Times New Roman" w:hAnsi="Times New Roman"/>
          <w:sz w:val="56"/>
          <w:szCs w:val="56"/>
          <w:lang w:val="uk-UA"/>
        </w:rPr>
      </w:pPr>
    </w:p>
    <w:p w14:paraId="16C03868" w14:textId="77777777" w:rsidR="00F502F2" w:rsidRDefault="00F502F2" w:rsidP="00F502F2">
      <w:pPr>
        <w:spacing w:after="0" w:line="360" w:lineRule="auto"/>
        <w:jc w:val="right"/>
        <w:rPr>
          <w:rFonts w:ascii="Times New Roman" w:hAnsi="Times New Roman"/>
          <w:sz w:val="56"/>
          <w:szCs w:val="56"/>
          <w:lang w:val="uk-UA"/>
        </w:rPr>
      </w:pPr>
    </w:p>
    <w:p w14:paraId="6740AEE5" w14:textId="77777777" w:rsidR="00F502F2" w:rsidRDefault="00F502F2" w:rsidP="00F502F2">
      <w:pPr>
        <w:spacing w:after="0" w:line="360" w:lineRule="auto"/>
        <w:jc w:val="right"/>
        <w:rPr>
          <w:rFonts w:ascii="Times New Roman" w:hAnsi="Times New Roman"/>
          <w:sz w:val="56"/>
          <w:szCs w:val="56"/>
          <w:lang w:val="uk-UA"/>
        </w:rPr>
      </w:pPr>
    </w:p>
    <w:p w14:paraId="3782669D" w14:textId="77777777" w:rsidR="00F502F2" w:rsidRDefault="00F502F2" w:rsidP="00F502F2">
      <w:pPr>
        <w:tabs>
          <w:tab w:val="left" w:pos="3405"/>
        </w:tabs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56"/>
          <w:szCs w:val="56"/>
          <w:lang w:val="uk-UA"/>
        </w:rPr>
        <w:tab/>
      </w:r>
    </w:p>
    <w:p w14:paraId="20A767E8" w14:textId="77777777" w:rsidR="00F502F2" w:rsidRDefault="00F502F2" w:rsidP="00F502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4A0513" w14:textId="77777777" w:rsidR="00F502F2" w:rsidRDefault="00F502F2" w:rsidP="00F502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B182EB" w14:textId="77777777" w:rsidR="00F502F2" w:rsidRDefault="00F502F2" w:rsidP="00F502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F8431D" w14:textId="77777777" w:rsidR="00F502F2" w:rsidRDefault="00F502F2" w:rsidP="00F502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33B643" w14:textId="77777777" w:rsidR="00F502F2" w:rsidRDefault="00F502F2" w:rsidP="00F502F2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E09B62" w14:textId="420CD826" w:rsidR="00F502F2" w:rsidRPr="00F502F2" w:rsidRDefault="00F502F2" w:rsidP="00F502F2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селище Зачепилівка</w:t>
      </w:r>
    </w:p>
    <w:p w14:paraId="065CABCB" w14:textId="77777777" w:rsidR="00F502F2" w:rsidRDefault="00F502F2" w:rsidP="00E906E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31F7017" w14:textId="32B5DFEF" w:rsidR="008B3FAB" w:rsidRPr="00E906E3" w:rsidRDefault="00B87F23" w:rsidP="00E906E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eastAsia="Times New Roman" w:hAnsi="Times New Roman"/>
          <w:sz w:val="28"/>
          <w:szCs w:val="24"/>
          <w:lang w:val="uk-UA" w:eastAsia="ru-RU"/>
        </w:rPr>
        <w:lastRenderedPageBreak/>
        <w:t xml:space="preserve">                                                                                  </w:t>
      </w:r>
    </w:p>
    <w:p w14:paraId="71346166" w14:textId="4F3A427C" w:rsidR="002620A4" w:rsidRPr="008B3FAB" w:rsidRDefault="002620A4" w:rsidP="000A6FDA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20A4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val="uk-UA" w:eastAsia="ar-SA"/>
        </w:rPr>
        <w:t>Паспорт</w:t>
      </w:r>
    </w:p>
    <w:p w14:paraId="01898626" w14:textId="48420638" w:rsidR="002620A4" w:rsidRPr="002620A4" w:rsidRDefault="002620A4" w:rsidP="000A6F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20A4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розвитку</w:t>
      </w:r>
      <w:r w:rsidR="00CD28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фінансової підтримки</w:t>
      </w:r>
    </w:p>
    <w:p w14:paraId="13EC13E2" w14:textId="09157913" w:rsidR="002620A4" w:rsidRPr="002620A4" w:rsidRDefault="002620A4" w:rsidP="000A6F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20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</w:t>
      </w:r>
      <w:proofErr w:type="spellStart"/>
      <w:r w:rsidRPr="002620A4">
        <w:rPr>
          <w:rFonts w:ascii="Times New Roman" w:eastAsia="Times New Roman" w:hAnsi="Times New Roman"/>
          <w:sz w:val="28"/>
          <w:szCs w:val="28"/>
          <w:lang w:val="uk-UA" w:eastAsia="ru-RU"/>
        </w:rPr>
        <w:t>Зачепилівське</w:t>
      </w:r>
      <w:proofErr w:type="spellEnd"/>
      <w:r w:rsidRPr="002620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на 202</w:t>
      </w:r>
      <w:r w:rsidR="006F02A7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2620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(далі-Програма)</w:t>
      </w:r>
    </w:p>
    <w:p w14:paraId="62C381CB" w14:textId="77777777" w:rsidR="002620A4" w:rsidRPr="002620A4" w:rsidRDefault="002620A4" w:rsidP="002620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1573309" w14:textId="77777777" w:rsidR="002620A4" w:rsidRPr="002620A4" w:rsidRDefault="002620A4" w:rsidP="002620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6142"/>
      </w:tblGrid>
      <w:tr w:rsidR="002620A4" w:rsidRPr="002620A4" w14:paraId="449A1D7C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4D99D1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12AD97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КП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Зачепилівське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620A4" w:rsidRPr="002620A4" w14:paraId="01D67F87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69F2E7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виконавці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8753C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КП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Зачепилівське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620A4" w:rsidRPr="002620A4" w14:paraId="36ABFF06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E713C5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Учасники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EE291C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Фінансовий відділ , </w:t>
            </w:r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ідділ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економіки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інвестицій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інфраструктурних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проектів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 відділ містобудування архітектури та житлово-комунального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госпо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дарства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Зачепилівської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селищної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</w:t>
            </w:r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                        КП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Зачепилівське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2620A4" w:rsidRPr="002620A4" w14:paraId="6E0ADE93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635993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Перелік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бюджетів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беруть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участь у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7058C9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</w:t>
            </w:r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інвестиційні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грантові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державного бюджету,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заборонені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20A4" w:rsidRPr="002620A4" w14:paraId="392D1E2A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099927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452870" w14:textId="43321A5A" w:rsidR="002620A4" w:rsidRPr="002620A4" w:rsidRDefault="002620A4" w:rsidP="002620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</w:t>
            </w:r>
            <w:r w:rsidR="0093498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ік</w:t>
            </w:r>
            <w:proofErr w:type="spellEnd"/>
          </w:p>
        </w:tc>
      </w:tr>
      <w:tr w:rsidR="002620A4" w:rsidRPr="002620A4" w14:paraId="4B92C5C2" w14:textId="77777777" w:rsidTr="007258E2">
        <w:trPr>
          <w:jc w:val="center"/>
        </w:trPr>
        <w:tc>
          <w:tcPr>
            <w:tcW w:w="33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EB040F" w14:textId="77777777" w:rsidR="002620A4" w:rsidRPr="002620A4" w:rsidRDefault="002620A4" w:rsidP="002620A4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Загальний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262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075BE9" w14:textId="77777777" w:rsidR="002620A4" w:rsidRPr="002620A4" w:rsidRDefault="002620A4" w:rsidP="002620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E5DD6C7" w14:textId="77777777" w:rsidR="002620A4" w:rsidRPr="002620A4" w:rsidRDefault="002620A4" w:rsidP="002620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1058807" w14:textId="77777777" w:rsidR="002620A4" w:rsidRPr="002620A4" w:rsidRDefault="002620A4" w:rsidP="002620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C405892" w14:textId="02B624BE" w:rsidR="002620A4" w:rsidRPr="008224C0" w:rsidRDefault="00F67D5C" w:rsidP="002620A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1052,358</w:t>
            </w:r>
            <w:r w:rsidR="000737B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58B992E5" w14:textId="77777777" w:rsidR="002620A4" w:rsidRDefault="002620A4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36C9A9BB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070A33AD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4DE0FFF7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65527A36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0695A2B2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52770B98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1A8299D8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11557865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5448320D" w14:textId="77777777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693B85CB" w14:textId="340A98B2" w:rsidR="00FB4318" w:rsidRDefault="00FB4318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1590C5D9" w14:textId="77777777" w:rsidR="000A6FDA" w:rsidRDefault="000A6FDA" w:rsidP="002620A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</w:p>
    <w:p w14:paraId="624538DA" w14:textId="24AB46C1" w:rsidR="002620A4" w:rsidRPr="006C0F6B" w:rsidRDefault="006C0F6B" w:rsidP="000A6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</w:t>
      </w:r>
      <w:r w:rsidR="00FB4318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Вступ</w:t>
      </w:r>
      <w:proofErr w:type="spellEnd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</w:p>
    <w:p w14:paraId="44DCA39F" w14:textId="045206AD" w:rsidR="00B9590D" w:rsidRDefault="00B9590D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   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Програма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розвидку</w:t>
      </w:r>
      <w:proofErr w:type="spellEnd"/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 xml:space="preserve"> та </w:t>
      </w:r>
      <w:proofErr w:type="spellStart"/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>фінансової</w:t>
      </w:r>
      <w:proofErr w:type="spellEnd"/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>підтримки</w:t>
      </w:r>
      <w:proofErr w:type="spellEnd"/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КП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Зачепилівське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на 202</w:t>
      </w:r>
      <w:r w:rsidR="00934988">
        <w:rPr>
          <w:rFonts w:ascii="Times New Roman" w:hAnsi="Times New Roman"/>
          <w:color w:val="000000"/>
          <w:sz w:val="28"/>
          <w:szCs w:val="28"/>
          <w:lang w:val="ru-UA"/>
        </w:rPr>
        <w:t>6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рік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(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далі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–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Програма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)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визначає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сукупність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взаємоузгоджених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завдань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і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заходів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,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що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будуть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реалізовуватись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з метою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вирішення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нагальних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проблем та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досягнення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основних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цілей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розви</w:t>
      </w:r>
      <w:r w:rsidR="00C44707">
        <w:rPr>
          <w:rFonts w:ascii="Times New Roman" w:hAnsi="Times New Roman"/>
          <w:color w:val="000000"/>
          <w:sz w:val="28"/>
          <w:szCs w:val="28"/>
          <w:lang w:val="ru-UA"/>
        </w:rPr>
        <w:t>т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ку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.</w:t>
      </w:r>
    </w:p>
    <w:p w14:paraId="641BD2AD" w14:textId="1F4BE81F" w:rsidR="00BE5E13" w:rsidRDefault="00B9590D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  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Пріоритетні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заходи 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202</w:t>
      </w:r>
      <w:r w:rsidR="00934988">
        <w:rPr>
          <w:rFonts w:ascii="Times New Roman" w:hAnsi="Times New Roman"/>
          <w:color w:val="000000"/>
          <w:sz w:val="28"/>
          <w:szCs w:val="28"/>
          <w:lang w:val="ru-UA"/>
        </w:rPr>
        <w:t>6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рік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–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послугами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вивезення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твердих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побутових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відходів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мешканців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громади,що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належать до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зони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>обслуговування</w:t>
      </w:r>
      <w:proofErr w:type="spellEnd"/>
      <w:r w:rsidR="00EC59B6">
        <w:rPr>
          <w:rFonts w:ascii="Times New Roman" w:hAnsi="Times New Roman"/>
          <w:color w:val="000000"/>
          <w:sz w:val="28"/>
          <w:szCs w:val="28"/>
          <w:lang w:val="ru-UA"/>
        </w:rPr>
        <w:t xml:space="preserve"> КП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Зачепилівське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в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період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воєнного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стану та у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післявоєнний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період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.</w:t>
      </w:r>
    </w:p>
    <w:p w14:paraId="5D309C67" w14:textId="5111769B" w:rsidR="00BE5E13" w:rsidRDefault="00B9590D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   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Програма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розроблена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на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короткостроковий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період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,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виходячи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із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складної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соціально-економічної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ситуації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в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державі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введення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воєнного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стану через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військову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агресію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російської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федерації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наявних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матеріальнио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-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технічних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ресурсів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фінансови</w:t>
      </w:r>
      <w:r>
        <w:rPr>
          <w:rFonts w:ascii="Times New Roman" w:hAnsi="Times New Roman"/>
          <w:color w:val="000000"/>
          <w:sz w:val="28"/>
          <w:szCs w:val="28"/>
          <w:lang w:val="ru-UA"/>
        </w:rPr>
        <w:t>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можливостей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та з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урахування</w:t>
      </w:r>
      <w:proofErr w:type="spellEnd"/>
      <w:r w:rsidR="00835919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зібраної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та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опрацьованої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інформації</w:t>
      </w:r>
      <w:proofErr w:type="spellEnd"/>
      <w:r w:rsidR="00835919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щодо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діяльності</w:t>
      </w:r>
      <w:proofErr w:type="spellEnd"/>
      <w:r w:rsidR="00835919">
        <w:rPr>
          <w:rFonts w:ascii="Times New Roman" w:hAnsi="Times New Roman"/>
          <w:color w:val="000000"/>
          <w:sz w:val="28"/>
          <w:szCs w:val="28"/>
          <w:lang w:val="ru-UA"/>
        </w:rPr>
        <w:t xml:space="preserve">   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підприємства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.</w:t>
      </w:r>
    </w:p>
    <w:p w14:paraId="447BB59C" w14:textId="77777777" w:rsidR="00BC35C9" w:rsidRDefault="00BC35C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4C63C995" w14:textId="3B69A1AC" w:rsidR="00BE5E13" w:rsidRDefault="002144B1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r>
        <w:rPr>
          <w:rFonts w:ascii="Times New Roman" w:hAnsi="Times New Roman"/>
          <w:color w:val="000000"/>
          <w:sz w:val="28"/>
          <w:szCs w:val="28"/>
          <w:lang w:val="ru-UA"/>
        </w:rPr>
        <w:t xml:space="preserve">   </w:t>
      </w:r>
      <w:r w:rsidR="00B9590D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Термін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ре</w:t>
      </w:r>
      <w:r w:rsidR="00BC35C9">
        <w:rPr>
          <w:rFonts w:ascii="Times New Roman" w:hAnsi="Times New Roman"/>
          <w:color w:val="000000"/>
          <w:sz w:val="28"/>
          <w:szCs w:val="28"/>
          <w:lang w:val="ru-UA"/>
        </w:rPr>
        <w:t>а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лізації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Програми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– 202</w:t>
      </w:r>
      <w:r w:rsidR="00934988">
        <w:rPr>
          <w:rFonts w:ascii="Times New Roman" w:hAnsi="Times New Roman"/>
          <w:color w:val="000000"/>
          <w:sz w:val="28"/>
          <w:szCs w:val="28"/>
          <w:lang w:val="ru-UA"/>
        </w:rPr>
        <w:t>6</w:t>
      </w:r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 xml:space="preserve"> </w:t>
      </w:r>
      <w:proofErr w:type="spellStart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рік</w:t>
      </w:r>
      <w:proofErr w:type="spellEnd"/>
      <w:r w:rsidR="00BE5E13">
        <w:rPr>
          <w:rFonts w:ascii="Times New Roman" w:hAnsi="Times New Roman"/>
          <w:color w:val="000000"/>
          <w:sz w:val="28"/>
          <w:szCs w:val="28"/>
          <w:lang w:val="ru-UA"/>
        </w:rPr>
        <w:t>.</w:t>
      </w:r>
    </w:p>
    <w:p w14:paraId="65A7235D" w14:textId="77777777" w:rsidR="00BC35C9" w:rsidRDefault="00BC35C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4E336A0C" w14:textId="13BA5884" w:rsidR="00BC35C9" w:rsidRPr="00BC35C9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  </w:t>
      </w:r>
      <w:r w:rsidR="002144B1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Мета </w:t>
      </w:r>
      <w:proofErr w:type="spellStart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4676D5F6" w14:textId="6EE28BDA" w:rsidR="00AF5337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   </w:t>
      </w:r>
      <w:r w:rsidR="002144B1">
        <w:rPr>
          <w:rFonts w:ascii="Times New Roman" w:hAnsi="Times New Roman"/>
          <w:sz w:val="28"/>
          <w:szCs w:val="28"/>
          <w:lang w:val="ru-UA"/>
        </w:rPr>
        <w:t xml:space="preserve"> 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Мета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програми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удосконалення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послуг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поводження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з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твердими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побутовими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відходами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Зачепилівській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селищній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територіальній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громаді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полягає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покращенні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якості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доступності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послуг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вивезення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обробки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відходів</w:t>
      </w:r>
      <w:proofErr w:type="spellEnd"/>
      <w:r w:rsidR="007062B5">
        <w:rPr>
          <w:rFonts w:ascii="Times New Roman" w:hAnsi="Times New Roman"/>
          <w:sz w:val="28"/>
          <w:szCs w:val="28"/>
          <w:lang w:val="ru-UA"/>
        </w:rPr>
        <w:t>,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зменшенні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кількості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стихійних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сміттєзвалищ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підвищенні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екологічно</w:t>
      </w:r>
      <w:r w:rsidR="007062B5">
        <w:rPr>
          <w:rFonts w:ascii="Times New Roman" w:hAnsi="Times New Roman"/>
          <w:sz w:val="28"/>
          <w:szCs w:val="28"/>
          <w:lang w:val="ru-UA"/>
        </w:rPr>
        <w:t>ї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свідомості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населення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>.</w:t>
      </w:r>
    </w:p>
    <w:p w14:paraId="041EBB85" w14:textId="3571EC4A" w:rsidR="00AF5337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   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Програма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спрямована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оновлення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обладнання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комунального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підприємства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>,</w:t>
      </w:r>
      <w:r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підвищення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ефективності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відходами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>,</w:t>
      </w:r>
      <w:r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F0698C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також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залучення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співпраці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з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місцевими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жителями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підприємства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спільного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забезпечення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чистоти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екологічної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безпеки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громаді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>.</w:t>
      </w:r>
    </w:p>
    <w:p w14:paraId="6343BA70" w14:textId="160B120D" w:rsidR="00FC632A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sz w:val="28"/>
          <w:szCs w:val="28"/>
          <w:lang w:val="ru-UA"/>
        </w:rPr>
        <w:t xml:space="preserve">     </w:t>
      </w:r>
      <w:proofErr w:type="spellStart"/>
      <w:r w:rsidR="00F0698C">
        <w:rPr>
          <w:rFonts w:ascii="Times New Roman" w:hAnsi="Times New Roman"/>
          <w:sz w:val="28"/>
          <w:szCs w:val="28"/>
          <w:lang w:val="ru-UA"/>
        </w:rPr>
        <w:t>П</w:t>
      </w:r>
      <w:r w:rsidR="00AF5337">
        <w:rPr>
          <w:rFonts w:ascii="Times New Roman" w:hAnsi="Times New Roman"/>
          <w:sz w:val="28"/>
          <w:szCs w:val="28"/>
          <w:lang w:val="ru-UA"/>
        </w:rPr>
        <w:t>рограма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спрямована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на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забезпечення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сталого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розви</w:t>
      </w:r>
      <w:r w:rsidR="00F0698C">
        <w:rPr>
          <w:rFonts w:ascii="Times New Roman" w:hAnsi="Times New Roman"/>
          <w:sz w:val="28"/>
          <w:szCs w:val="28"/>
          <w:lang w:val="ru-UA"/>
        </w:rPr>
        <w:t>т</w:t>
      </w:r>
      <w:r w:rsidR="00AF5337">
        <w:rPr>
          <w:rFonts w:ascii="Times New Roman" w:hAnsi="Times New Roman"/>
          <w:sz w:val="28"/>
          <w:szCs w:val="28"/>
          <w:lang w:val="ru-UA"/>
        </w:rPr>
        <w:t>ку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збереження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природних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ресурсів,створення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здорового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безпечного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середовища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мешканців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громади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впровадження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інноваційних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технологій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у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сфері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 </w:t>
      </w:r>
      <w:proofErr w:type="spellStart"/>
      <w:r w:rsidR="00AF5337">
        <w:rPr>
          <w:rFonts w:ascii="Times New Roman" w:hAnsi="Times New Roman"/>
          <w:sz w:val="28"/>
          <w:szCs w:val="28"/>
          <w:lang w:val="ru-UA"/>
        </w:rPr>
        <w:t>управління</w:t>
      </w:r>
      <w:proofErr w:type="spellEnd"/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відходами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для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забезпечення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їхнього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ефективного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використання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FC632A">
        <w:rPr>
          <w:rFonts w:ascii="Times New Roman" w:hAnsi="Times New Roman"/>
          <w:sz w:val="28"/>
          <w:szCs w:val="28"/>
          <w:lang w:val="ru-UA"/>
        </w:rPr>
        <w:t>переробки</w:t>
      </w:r>
      <w:proofErr w:type="spellEnd"/>
      <w:r w:rsidR="00FC632A">
        <w:rPr>
          <w:rFonts w:ascii="Times New Roman" w:hAnsi="Times New Roman"/>
          <w:sz w:val="28"/>
          <w:szCs w:val="28"/>
          <w:lang w:val="ru-UA"/>
        </w:rPr>
        <w:t>.</w:t>
      </w:r>
      <w:r w:rsidR="00AF5337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FC632A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140785AF" w14:textId="65527C7A" w:rsidR="002620A4" w:rsidRPr="00FC632A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     </w:t>
      </w:r>
      <w:proofErr w:type="spellStart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Основні</w:t>
      </w:r>
      <w:proofErr w:type="spellEnd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завдання</w:t>
      </w:r>
      <w:proofErr w:type="spellEnd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="002620A4"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: </w:t>
      </w:r>
    </w:p>
    <w:p w14:paraId="7FA05161" w14:textId="74A0650F" w:rsidR="002620A4" w:rsidRPr="002620A4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зменшення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обсягів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утворення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переробка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часткове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звалищах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445EE907" w14:textId="1CCFE935" w:rsidR="002620A4" w:rsidRPr="002620A4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збільшення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ресурсо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цінних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компонентів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твердих</w:t>
      </w:r>
      <w:proofErr w:type="spellEnd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>далі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ТПВ</w:t>
      </w:r>
      <w:proofErr w:type="spellEnd"/>
      <w:r w:rsidR="00330A20">
        <w:rPr>
          <w:rFonts w:ascii="Times New Roman" w:hAnsi="Times New Roman"/>
          <w:color w:val="000000"/>
          <w:sz w:val="28"/>
          <w:szCs w:val="28"/>
          <w:lang w:val="ru-UA" w:eastAsia="ru-UA"/>
        </w:rPr>
        <w:t>)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081E95E0" w14:textId="69463B0C" w:rsidR="002620A4" w:rsidRPr="002620A4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впровадження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новітніх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технологій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сучасних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ефективних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засобів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механізації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18686E2C" w14:textId="666CB77A" w:rsidR="002620A4" w:rsidRPr="002620A4" w:rsidRDefault="0083591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врегулювання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тарифів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підвищення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рентабельності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ефективності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виробничої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діяльності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79573F82" w14:textId="7341E9DA" w:rsidR="002620A4" w:rsidRPr="002620A4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покращення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якості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розширення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обсягів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надання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послуг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232C60E7" w14:textId="75B3F7E5" w:rsidR="002620A4" w:rsidRPr="002620A4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впровадження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моніторингу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ТПВ та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покращення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обліку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звітності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206B4FDB" w14:textId="61A4B318" w:rsidR="006C0F6B" w:rsidRPr="002620A4" w:rsidRDefault="00367307" w:rsidP="000A6FDA">
      <w:pPr>
        <w:autoSpaceDE w:val="0"/>
        <w:autoSpaceDN w:val="0"/>
        <w:adjustRightInd w:val="0"/>
        <w:spacing w:after="31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lastRenderedPageBreak/>
        <w:t xml:space="preserve">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зменшення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негативного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впливу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на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довкілля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06878DA3" w14:textId="44155439" w:rsidR="002620A4" w:rsidRPr="006C0F6B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підвищення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загального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рівня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культури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сфері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ТПВ </w:t>
      </w:r>
    </w:p>
    <w:p w14:paraId="19515A98" w14:textId="7C9D7B47" w:rsidR="002620A4" w:rsidRPr="002620A4" w:rsidRDefault="002620A4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1</w:t>
      </w:r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. </w:t>
      </w: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Сучасний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стан </w:t>
      </w: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сфери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поводження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твердими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побутовими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610D2B6B" w14:textId="77777777" w:rsidR="002620A4" w:rsidRPr="002620A4" w:rsidRDefault="002620A4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proofErr w:type="spellStart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відходами</w:t>
      </w:r>
      <w:proofErr w:type="spellEnd"/>
      <w:r w:rsidRPr="002620A4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51479C89" w14:textId="78A5961E" w:rsidR="002620A4" w:rsidRPr="002620A4" w:rsidRDefault="00367307" w:rsidP="000A6F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620A4" w:rsidRPr="002620A4">
        <w:rPr>
          <w:rFonts w:ascii="Times New Roman" w:hAnsi="Times New Roman"/>
          <w:sz w:val="28"/>
          <w:szCs w:val="28"/>
          <w:lang w:val="uk-UA"/>
        </w:rPr>
        <w:t xml:space="preserve">Підприємство надає послуги мешканцям селища Зачепилівка, сіл </w:t>
      </w:r>
      <w:r w:rsidR="0057414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620A4" w:rsidRPr="002620A4">
        <w:rPr>
          <w:rFonts w:ascii="Times New Roman" w:hAnsi="Times New Roman"/>
          <w:sz w:val="28"/>
          <w:szCs w:val="28"/>
          <w:lang w:val="uk-UA"/>
        </w:rPr>
        <w:t xml:space="preserve">Миколаївка, </w:t>
      </w:r>
      <w:proofErr w:type="spellStart"/>
      <w:r w:rsidR="002620A4" w:rsidRPr="002620A4">
        <w:rPr>
          <w:rFonts w:ascii="Times New Roman" w:hAnsi="Times New Roman"/>
          <w:sz w:val="28"/>
          <w:szCs w:val="28"/>
          <w:lang w:val="uk-UA"/>
        </w:rPr>
        <w:t>Сомівка</w:t>
      </w:r>
      <w:proofErr w:type="spellEnd"/>
      <w:r w:rsidR="002620A4" w:rsidRPr="002620A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620A4" w:rsidRPr="002620A4">
        <w:rPr>
          <w:rFonts w:ascii="Times New Roman" w:hAnsi="Times New Roman"/>
          <w:sz w:val="28"/>
          <w:szCs w:val="28"/>
          <w:lang w:val="uk-UA"/>
        </w:rPr>
        <w:t>Леб’яже</w:t>
      </w:r>
      <w:proofErr w:type="spellEnd"/>
      <w:r w:rsidR="002620A4" w:rsidRPr="002620A4">
        <w:rPr>
          <w:rFonts w:ascii="Times New Roman" w:hAnsi="Times New Roman"/>
          <w:sz w:val="28"/>
          <w:szCs w:val="28"/>
          <w:lang w:val="uk-UA"/>
        </w:rPr>
        <w:t xml:space="preserve">, Рунівщина, Нагірне, </w:t>
      </w:r>
      <w:proofErr w:type="spellStart"/>
      <w:r w:rsidR="002620A4" w:rsidRPr="002620A4">
        <w:rPr>
          <w:rFonts w:ascii="Times New Roman" w:hAnsi="Times New Roman"/>
          <w:sz w:val="28"/>
          <w:szCs w:val="28"/>
          <w:lang w:val="uk-UA"/>
        </w:rPr>
        <w:t>Кочетівка</w:t>
      </w:r>
      <w:proofErr w:type="spellEnd"/>
      <w:r w:rsidR="002620A4" w:rsidRPr="002620A4">
        <w:rPr>
          <w:rFonts w:ascii="Times New Roman" w:hAnsi="Times New Roman"/>
          <w:sz w:val="28"/>
          <w:szCs w:val="28"/>
          <w:lang w:val="uk-UA"/>
        </w:rPr>
        <w:t>.</w:t>
      </w:r>
    </w:p>
    <w:p w14:paraId="434D067E" w14:textId="3F0F764D" w:rsidR="002620A4" w:rsidRPr="002620A4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В </w:t>
      </w:r>
      <w:proofErr w:type="spellStart"/>
      <w:r w:rsidR="004E6097">
        <w:rPr>
          <w:rFonts w:ascii="Times New Roman" w:hAnsi="Times New Roman"/>
          <w:color w:val="000000"/>
          <w:sz w:val="28"/>
          <w:szCs w:val="28"/>
          <w:lang w:val="ru-UA" w:eastAsia="ru-UA"/>
        </w:rPr>
        <w:t>територіальній</w:t>
      </w:r>
      <w:proofErr w:type="spellEnd"/>
      <w:r w:rsidR="004E609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4E6097">
        <w:rPr>
          <w:rFonts w:ascii="Times New Roman" w:hAnsi="Times New Roman"/>
          <w:color w:val="000000"/>
          <w:sz w:val="28"/>
          <w:szCs w:val="28"/>
          <w:lang w:val="ru-UA" w:eastAsia="ru-UA"/>
        </w:rPr>
        <w:t>громаді</w:t>
      </w:r>
      <w:proofErr w:type="spellEnd"/>
      <w:r w:rsidR="004E609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ункціонують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підприємства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переробки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побутового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обслуговування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об'єкти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торгівлі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ринки, установи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соціально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- культурного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призначення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державні</w:t>
      </w:r>
      <w:proofErr w:type="spellEnd"/>
      <w:r w:rsidR="002620A4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установи. </w:t>
      </w:r>
    </w:p>
    <w:p w14:paraId="442CC7DC" w14:textId="77777777" w:rsidR="00FB4318" w:rsidRDefault="00FB4318" w:rsidP="000A6F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0946030"/>
    </w:p>
    <w:p w14:paraId="7CFED7A0" w14:textId="79E83EC6" w:rsidR="002620A4" w:rsidRPr="002620A4" w:rsidRDefault="002620A4" w:rsidP="000A6F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20A4">
        <w:rPr>
          <w:rFonts w:ascii="Times New Roman" w:hAnsi="Times New Roman"/>
          <w:sz w:val="28"/>
          <w:szCs w:val="28"/>
          <w:lang w:val="uk-UA"/>
        </w:rPr>
        <w:t>За інформацією КП «</w:t>
      </w:r>
      <w:proofErr w:type="spellStart"/>
      <w:r w:rsidRPr="002620A4">
        <w:rPr>
          <w:rFonts w:ascii="Times New Roman" w:hAnsi="Times New Roman"/>
          <w:sz w:val="28"/>
          <w:szCs w:val="28"/>
          <w:lang w:val="uk-UA"/>
        </w:rPr>
        <w:t>Зачепилівське</w:t>
      </w:r>
      <w:proofErr w:type="spellEnd"/>
      <w:r w:rsidRPr="002620A4">
        <w:rPr>
          <w:rFonts w:ascii="Times New Roman" w:hAnsi="Times New Roman"/>
          <w:sz w:val="28"/>
          <w:szCs w:val="28"/>
          <w:lang w:val="uk-UA"/>
        </w:rPr>
        <w:t>» кількість  укладених договорів у сфері поводження з відходами у 202</w:t>
      </w:r>
      <w:r w:rsidR="00FA589A">
        <w:rPr>
          <w:rFonts w:ascii="Times New Roman" w:hAnsi="Times New Roman"/>
          <w:sz w:val="28"/>
          <w:szCs w:val="28"/>
          <w:lang w:val="uk-UA"/>
        </w:rPr>
        <w:t>6</w:t>
      </w:r>
      <w:r w:rsidRPr="002620A4">
        <w:rPr>
          <w:rFonts w:ascii="Times New Roman" w:hAnsi="Times New Roman"/>
          <w:sz w:val="28"/>
          <w:szCs w:val="28"/>
          <w:lang w:val="uk-UA"/>
        </w:rPr>
        <w:t xml:space="preserve">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23"/>
        <w:gridCol w:w="3193"/>
      </w:tblGrid>
      <w:tr w:rsidR="002620A4" w:rsidRPr="002620A4" w14:paraId="1C521E19" w14:textId="77777777" w:rsidTr="007258E2">
        <w:trPr>
          <w:trHeight w:val="317"/>
        </w:trPr>
        <w:tc>
          <w:tcPr>
            <w:tcW w:w="534" w:type="dxa"/>
          </w:tcPr>
          <w:p w14:paraId="53F983D0" w14:textId="77777777" w:rsidR="00574145" w:rsidRDefault="00574145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43D6FAD" w14:textId="77777777" w:rsidR="00574145" w:rsidRDefault="00574145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A31CBE" w14:textId="26429AE8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953" w:type="dxa"/>
          </w:tcPr>
          <w:p w14:paraId="27929C89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категорії</w:t>
            </w:r>
          </w:p>
        </w:tc>
        <w:tc>
          <w:tcPr>
            <w:tcW w:w="3367" w:type="dxa"/>
          </w:tcPr>
          <w:p w14:paraId="3E8C02BF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Кількість договорів</w:t>
            </w:r>
          </w:p>
        </w:tc>
      </w:tr>
      <w:tr w:rsidR="002620A4" w:rsidRPr="002620A4" w14:paraId="791F38FD" w14:textId="77777777" w:rsidTr="007258E2">
        <w:tc>
          <w:tcPr>
            <w:tcW w:w="534" w:type="dxa"/>
          </w:tcPr>
          <w:p w14:paraId="15596E37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953" w:type="dxa"/>
          </w:tcPr>
          <w:p w14:paraId="22E5F23F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ОСББ</w:t>
            </w:r>
          </w:p>
        </w:tc>
        <w:tc>
          <w:tcPr>
            <w:tcW w:w="3367" w:type="dxa"/>
          </w:tcPr>
          <w:p w14:paraId="6A8B328D" w14:textId="16AE443F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802E1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2620A4" w:rsidRPr="002620A4" w14:paraId="17CAC911" w14:textId="77777777" w:rsidTr="007258E2">
        <w:tc>
          <w:tcPr>
            <w:tcW w:w="534" w:type="dxa"/>
          </w:tcPr>
          <w:p w14:paraId="3DDA4616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953" w:type="dxa"/>
          </w:tcPr>
          <w:p w14:paraId="79BF7D59" w14:textId="7C8803AE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Багатоквартирні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будинки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, де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укладені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договори з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власниками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квартир</w:t>
            </w:r>
          </w:p>
        </w:tc>
        <w:tc>
          <w:tcPr>
            <w:tcW w:w="3367" w:type="dxa"/>
          </w:tcPr>
          <w:p w14:paraId="4238CAD9" w14:textId="1848D49C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2</w:t>
            </w:r>
            <w:r w:rsidR="00802E19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</w:tr>
      <w:tr w:rsidR="002620A4" w:rsidRPr="002620A4" w14:paraId="123F0873" w14:textId="77777777" w:rsidTr="007258E2">
        <w:tc>
          <w:tcPr>
            <w:tcW w:w="534" w:type="dxa"/>
          </w:tcPr>
          <w:p w14:paraId="599049AC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953" w:type="dxa"/>
          </w:tcPr>
          <w:p w14:paraId="0F6723AE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Бюджетні установи та організації</w:t>
            </w:r>
          </w:p>
        </w:tc>
        <w:tc>
          <w:tcPr>
            <w:tcW w:w="3367" w:type="dxa"/>
          </w:tcPr>
          <w:p w14:paraId="02D075AC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35</w:t>
            </w:r>
          </w:p>
        </w:tc>
      </w:tr>
      <w:tr w:rsidR="002620A4" w:rsidRPr="002620A4" w14:paraId="2E009663" w14:textId="77777777" w:rsidTr="007258E2">
        <w:tc>
          <w:tcPr>
            <w:tcW w:w="534" w:type="dxa"/>
          </w:tcPr>
          <w:p w14:paraId="1733E9C4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953" w:type="dxa"/>
          </w:tcPr>
          <w:p w14:paraId="3D9BC158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Комерційні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фізичні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</w:rPr>
              <w:t xml:space="preserve"> особи-</w:t>
            </w:r>
            <w:proofErr w:type="spellStart"/>
            <w:r w:rsidRPr="002620A4">
              <w:rPr>
                <w:rFonts w:ascii="Times New Roman" w:hAnsi="Times New Roman"/>
                <w:sz w:val="28"/>
                <w:szCs w:val="28"/>
              </w:rPr>
              <w:t>підприємц</w:t>
            </w:r>
            <w:proofErr w:type="spellEnd"/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367" w:type="dxa"/>
          </w:tcPr>
          <w:p w14:paraId="1B552F34" w14:textId="2FF33094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2</w:t>
            </w:r>
            <w:r w:rsidR="002C719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2620A4" w:rsidRPr="002620A4" w14:paraId="50202C29" w14:textId="77777777" w:rsidTr="007258E2">
        <w:tc>
          <w:tcPr>
            <w:tcW w:w="534" w:type="dxa"/>
          </w:tcPr>
          <w:p w14:paraId="67962C27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953" w:type="dxa"/>
          </w:tcPr>
          <w:p w14:paraId="0728CC5B" w14:textId="0CFA7733" w:rsidR="002620A4" w:rsidRPr="00B90D66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D6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 переробки</w:t>
            </w:r>
          </w:p>
        </w:tc>
        <w:tc>
          <w:tcPr>
            <w:tcW w:w="3367" w:type="dxa"/>
          </w:tcPr>
          <w:p w14:paraId="43348006" w14:textId="127E8EB2" w:rsidR="002620A4" w:rsidRPr="003123F1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5</w:t>
            </w:r>
            <w:r w:rsidR="003123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37B1C" w:rsidRPr="002620A4" w14:paraId="080AD9E4" w14:textId="77777777" w:rsidTr="007258E2">
        <w:tc>
          <w:tcPr>
            <w:tcW w:w="534" w:type="dxa"/>
          </w:tcPr>
          <w:p w14:paraId="454CAE6B" w14:textId="29708D26" w:rsidR="00637B1C" w:rsidRPr="002620A4" w:rsidRDefault="00637B1C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5953" w:type="dxa"/>
          </w:tcPr>
          <w:p w14:paraId="29CC223A" w14:textId="0B5A2064" w:rsidR="00637B1C" w:rsidRPr="00637B1C" w:rsidRDefault="00637B1C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Населення приватних будинків </w:t>
            </w:r>
          </w:p>
        </w:tc>
        <w:tc>
          <w:tcPr>
            <w:tcW w:w="3367" w:type="dxa"/>
          </w:tcPr>
          <w:p w14:paraId="1749DF5E" w14:textId="719FAF77" w:rsidR="00637B1C" w:rsidRPr="002620A4" w:rsidRDefault="00637B1C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2C7199">
              <w:rPr>
                <w:rFonts w:ascii="Times New Roman" w:hAnsi="Times New Roman"/>
                <w:sz w:val="28"/>
                <w:szCs w:val="28"/>
                <w:lang w:val="uk-UA"/>
              </w:rPr>
              <w:t>505</w:t>
            </w:r>
          </w:p>
        </w:tc>
      </w:tr>
      <w:tr w:rsidR="002620A4" w:rsidRPr="002620A4" w14:paraId="2EF25DF7" w14:textId="77777777" w:rsidTr="007258E2">
        <w:tc>
          <w:tcPr>
            <w:tcW w:w="6487" w:type="dxa"/>
            <w:gridSpan w:val="2"/>
          </w:tcPr>
          <w:p w14:paraId="7D4B13C2" w14:textId="77777777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67" w:type="dxa"/>
          </w:tcPr>
          <w:p w14:paraId="4441E4C6" w14:textId="0E2280E4" w:rsidR="002620A4" w:rsidRPr="002620A4" w:rsidRDefault="002620A4" w:rsidP="000A6FD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0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2C7199">
              <w:rPr>
                <w:rFonts w:ascii="Times New Roman" w:hAnsi="Times New Roman"/>
                <w:sz w:val="28"/>
                <w:szCs w:val="28"/>
                <w:lang w:val="uk-UA"/>
              </w:rPr>
              <w:t>830</w:t>
            </w:r>
          </w:p>
        </w:tc>
      </w:tr>
    </w:tbl>
    <w:p w14:paraId="1C7851BE" w14:textId="77777777" w:rsidR="00C0039A" w:rsidRDefault="00C0039A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080C350" w14:textId="073C7835" w:rsidR="00FB4318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Основним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способом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видалення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сміттєзвалищах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полігонах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що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переважній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більшості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відповідає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санітарно-екологічним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вимогам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здебільшого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мають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побутове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походження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житлового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фонду.</w:t>
      </w:r>
      <w:r w:rsidR="00FB4318" w:rsidRPr="00FB4318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35D78C24" w14:textId="17E69626" w:rsidR="00676371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Через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постійних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моніторингових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спостережень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місць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складування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останні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є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значними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осередками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забруднення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навколишнього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природного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середовища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громад</w:t>
      </w: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>и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Ситуацію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ускладнює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ефективної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збору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формування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окремих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видів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як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вторинної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сировини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Як результат, на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сміттєзвалище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потрапляє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значна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кількість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матеріалів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які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мають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високу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ресурсну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цінність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підлягають</w:t>
      </w:r>
      <w:proofErr w:type="spellEnd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76371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переробленню</w:t>
      </w:r>
      <w:proofErr w:type="spellEnd"/>
      <w:r w:rsidR="009D5B3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(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скло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,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папір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,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метал,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поліетилен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).</w:t>
      </w:r>
    </w:p>
    <w:p w14:paraId="10C9D83F" w14:textId="606689BC" w:rsidR="005209D1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Звалища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полігони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твердих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стають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одним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із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найбільших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забруднювачів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навколишнього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природного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середовище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5F8EBC6A" w14:textId="4489EA42" w:rsidR="005209D1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lastRenderedPageBreak/>
        <w:t xml:space="preserve">    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Централізоване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твердих</w:t>
      </w:r>
      <w:proofErr w:type="spellEnd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209D1">
        <w:rPr>
          <w:rFonts w:ascii="Times New Roman" w:hAnsi="Times New Roman"/>
          <w:color w:val="000000"/>
          <w:sz w:val="28"/>
          <w:szCs w:val="28"/>
          <w:lang w:val="ru-UA" w:eastAsia="ru-UA"/>
        </w:rPr>
        <w:t>п</w:t>
      </w:r>
      <w:r w:rsidR="009D5B37">
        <w:rPr>
          <w:rFonts w:ascii="Times New Roman" w:hAnsi="Times New Roman"/>
          <w:color w:val="000000"/>
          <w:sz w:val="28"/>
          <w:szCs w:val="28"/>
          <w:lang w:val="ru-UA" w:eastAsia="ru-UA"/>
        </w:rPr>
        <w:t>о</w:t>
      </w:r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бутових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здійснюється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полігоні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с.Кочетівка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577FA39B" w14:textId="1DD51CB0" w:rsidR="00FB4318" w:rsidRDefault="0036730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Населення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приватного сектору селища,</w:t>
      </w:r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сіл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договорами на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вивезення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охоплено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не в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повній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мірі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Мешканці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будинків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здійснюють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часткове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переробку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самостійно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території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своїх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садиб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організації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призводить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утворення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стихійних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звалищ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полях,лісових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угіддях,вздовж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доріг,що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значно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погіршує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екологічний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санітарний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стан </w:t>
      </w:r>
      <w:proofErr w:type="spellStart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довкілля</w:t>
      </w:r>
      <w:proofErr w:type="spellEnd"/>
      <w:r w:rsidR="00AD1035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655979C3" w14:textId="50B22A39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 даний час в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>Зачепилівськ</w:t>
      </w:r>
      <w:r w:rsidR="00B06AFA">
        <w:rPr>
          <w:rFonts w:ascii="Times New Roman" w:hAnsi="Times New Roman"/>
          <w:color w:val="000000"/>
          <w:sz w:val="28"/>
          <w:szCs w:val="28"/>
          <w:lang w:val="uk-UA" w:eastAsia="ru-UA"/>
        </w:rPr>
        <w:t>ій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ТГ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централізоване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вивіз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здійснюється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>Комунальним підприємством «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>Зачепилівське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»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сміттєвозом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ВЛІВ (ГАЗ -3309)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використанням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56BF1">
        <w:rPr>
          <w:rFonts w:ascii="Times New Roman" w:hAnsi="Times New Roman"/>
          <w:color w:val="000000"/>
          <w:sz w:val="28"/>
          <w:szCs w:val="28"/>
          <w:lang w:val="uk-UA" w:eastAsia="ru-UA"/>
        </w:rPr>
        <w:t>104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контейнерів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Однак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договорами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охоплено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лише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56BF1">
        <w:rPr>
          <w:rFonts w:ascii="Times New Roman" w:hAnsi="Times New Roman"/>
          <w:color w:val="000000"/>
          <w:sz w:val="28"/>
          <w:szCs w:val="28"/>
          <w:lang w:val="uk-UA" w:eastAsia="ru-UA"/>
        </w:rPr>
        <w:t>53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відсотки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мешканців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</w:p>
    <w:p w14:paraId="34A11E88" w14:textId="36FAFEF1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заготівля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сировинно-цінних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компонентів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в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селах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на даний час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налагоджено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частково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Запровадження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роздільного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збору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є одним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завдань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Програми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</w:p>
    <w:p w14:paraId="241D2871" w14:textId="55C7852F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Однією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найбільш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значних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проблем у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сфері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ТПВ є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A589A">
        <w:rPr>
          <w:rFonts w:ascii="Times New Roman" w:hAnsi="Times New Roman"/>
          <w:color w:val="000000"/>
          <w:sz w:val="28"/>
          <w:szCs w:val="28"/>
          <w:lang w:val="ru-UA" w:eastAsia="ru-UA"/>
        </w:rPr>
        <w:t>ресурс</w:t>
      </w:r>
      <w:proofErr w:type="spellStart"/>
      <w:r w:rsidR="00FA589A">
        <w:rPr>
          <w:rFonts w:ascii="Times New Roman" w:hAnsi="Times New Roman"/>
          <w:color w:val="000000"/>
          <w:sz w:val="28"/>
          <w:szCs w:val="28"/>
          <w:lang w:val="uk-UA" w:eastAsia="ru-UA"/>
        </w:rPr>
        <w:t>ів</w:t>
      </w:r>
      <w:proofErr w:type="spellEnd"/>
      <w:r w:rsidR="00FA589A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для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Для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покращення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санітарно-гігієнічної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обстановки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необхідно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привести у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відповідність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вимогами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природоохоронного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законодавства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полігон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визначитись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місцями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видалення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облаштувати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також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розробити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оптимальні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маршрути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руху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сміттєзбиральної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техніки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облаштувати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існуючі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контейнерні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майданчики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встановити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нові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</w:p>
    <w:p w14:paraId="0DA53326" w14:textId="78B77F54" w:rsidR="00FB4318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Оскільки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до</w:t>
      </w:r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складу ТПВ</w:t>
      </w:r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входять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різноманітні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компоненти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доцільно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впроваджувати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новітні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високоефективні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екологічно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безпечні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ресурсозберігаючі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технології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</w:t>
      </w:r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основі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організації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роздільного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окремих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компонентів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подальшим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їх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сортуванням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При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сортуванні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може</w:t>
      </w:r>
      <w:proofErr w:type="spellEnd"/>
      <w:r w:rsidR="002144B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вилучатись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горюча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фракція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подальшим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її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використанням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якості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палива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органічної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частини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- для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компостування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Відібрані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компоненти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вторинної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сировини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можна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направляти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переробку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товарну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сировину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Для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цього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потрібно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розвивати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мережу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приймальних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пунктів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вторинної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сировини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</w:p>
    <w:p w14:paraId="341C0B14" w14:textId="77777777" w:rsidR="00BC35C9" w:rsidRPr="002620A4" w:rsidRDefault="00BC35C9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15A7DFD8" w14:textId="0E9CC815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На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території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034FE">
        <w:rPr>
          <w:rFonts w:ascii="Times New Roman" w:hAnsi="Times New Roman"/>
          <w:color w:val="000000"/>
          <w:sz w:val="28"/>
          <w:szCs w:val="28"/>
          <w:lang w:val="ru-UA" w:eastAsia="ru-UA"/>
        </w:rPr>
        <w:t>обслуговування</w:t>
      </w:r>
      <w:proofErr w:type="spellEnd"/>
      <w:r w:rsidR="005034FE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5034FE">
        <w:rPr>
          <w:rFonts w:ascii="Times New Roman" w:hAnsi="Times New Roman"/>
          <w:color w:val="000000"/>
          <w:sz w:val="28"/>
          <w:szCs w:val="28"/>
          <w:lang w:val="ru-UA" w:eastAsia="ru-UA"/>
        </w:rPr>
        <w:t>наявні</w:t>
      </w:r>
      <w:proofErr w:type="spellEnd"/>
      <w:r w:rsidR="005034FE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несанкціоновані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звалища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ТПВ. </w:t>
      </w:r>
    </w:p>
    <w:p w14:paraId="64432D4B" w14:textId="14979BEB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Проблемні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питання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функціонування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ринків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вивезення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перевезення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),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перероблення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оброблення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),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утилізації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: </w:t>
      </w:r>
    </w:p>
    <w:p w14:paraId="002D8F8F" w14:textId="65DC51C0" w:rsidR="00FB4318" w:rsidRPr="002620A4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коштів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придбання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сучасної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спецтехніки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вивезення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сміття,його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>утилізації</w:t>
      </w:r>
      <w:proofErr w:type="spellEnd"/>
      <w:r w:rsidR="00FB4318" w:rsidRPr="002620A4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54B831DE" w14:textId="447306C3" w:rsidR="00574145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погіршення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фінансового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стану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комунальних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підприємств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відсутність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достатньої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кількості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коштів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бюджеті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приведення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полігону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відповідність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вимогами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налагодження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роздільного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сміття</w:t>
      </w:r>
      <w:proofErr w:type="spellEnd"/>
      <w:r w:rsidR="009B79C0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20031BC3" w14:textId="03D31ACF" w:rsidR="0018534F" w:rsidRPr="0018534F" w:rsidRDefault="0018534F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220034EA" w14:textId="3D8AD3D4" w:rsidR="0018534F" w:rsidRPr="0018534F" w:rsidRDefault="0018534F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2</w:t>
      </w:r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Основні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завдання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7CFAABA1" w14:textId="0B213A21" w:rsidR="0018534F" w:rsidRP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Для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досягнення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мети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програми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передбачається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: </w:t>
      </w:r>
    </w:p>
    <w:p w14:paraId="3797294A" w14:textId="733192AC" w:rsidR="0018534F" w:rsidRP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реформування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санітарного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очищення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3D17C1A4" w14:textId="1B1B9030" w:rsidR="0018534F" w:rsidRP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lastRenderedPageBreak/>
        <w:t xml:space="preserve">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організація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вивезення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; </w:t>
      </w:r>
    </w:p>
    <w:p w14:paraId="536C8E8A" w14:textId="4129544D" w:rsidR="0018534F" w:rsidRP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посилення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контролю за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діючим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звалищем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для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запобігання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шкідливому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впливу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довкілля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здоров'я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людини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427E56C2" w14:textId="03A181B0" w:rsidR="00574145" w:rsidRPr="009B79C0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зменшення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обсягів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захоронення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ТПВ шляхом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упровадження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нових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сучасних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високоефективних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методів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збирання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перевезення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зберігання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0633F9E0" w14:textId="3DF0306B" w:rsidR="0018534F" w:rsidRPr="0018534F" w:rsidRDefault="0018534F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265F6112" w14:textId="775467AC" w:rsidR="0018534F" w:rsidRPr="0018534F" w:rsidRDefault="0018534F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3</w:t>
      </w:r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Основні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напрямки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розв'язання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завдань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Pr="0018534F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341BC110" w14:textId="77777777" w:rsidR="0018534F" w:rsidRPr="0018534F" w:rsidRDefault="0018534F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proofErr w:type="spellStart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Розв'язати</w:t>
      </w:r>
      <w:proofErr w:type="spellEnd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основні</w:t>
      </w:r>
      <w:proofErr w:type="spellEnd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завдання</w:t>
      </w:r>
      <w:proofErr w:type="spellEnd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можливо</w:t>
      </w:r>
      <w:proofErr w:type="spellEnd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за такими </w:t>
      </w:r>
      <w:proofErr w:type="spellStart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напрямками</w:t>
      </w:r>
      <w:proofErr w:type="spellEnd"/>
      <w:r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:  </w:t>
      </w:r>
    </w:p>
    <w:p w14:paraId="27CA4E44" w14:textId="5FB3F51F" w:rsidR="0018534F" w:rsidRP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оновлення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контейнерного </w:t>
      </w:r>
      <w:proofErr w:type="spellStart"/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>господарства</w:t>
      </w:r>
      <w:proofErr w:type="spellEnd"/>
      <w:r w:rsidR="0018534F" w:rsidRPr="0018534F">
        <w:rPr>
          <w:rFonts w:ascii="Times New Roman" w:hAnsi="Times New Roman"/>
          <w:color w:val="000000"/>
          <w:sz w:val="28"/>
          <w:szCs w:val="28"/>
          <w:lang w:val="uk-UA" w:eastAsia="ru-UA"/>
        </w:rPr>
        <w:t>,</w:t>
      </w:r>
      <w:r w:rsidR="004653F0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ремонт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17295D2C" w14:textId="4E7EA8A2" w:rsidR="0018534F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r w:rsidR="0018534F" w:rsidRPr="0018534F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ремонт спеціальної техніки для збирання та перевезення ТПВ на місце їх зберігання. </w:t>
      </w:r>
    </w:p>
    <w:p w14:paraId="6FD13F2A" w14:textId="77777777" w:rsidR="00C0039A" w:rsidRPr="0018534F" w:rsidRDefault="00C0039A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</w:p>
    <w:p w14:paraId="271B3BF9" w14:textId="37564FDB" w:rsidR="008D6112" w:rsidRPr="008D6112" w:rsidRDefault="008D611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4</w:t>
      </w:r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Етапи</w:t>
      </w:r>
      <w:proofErr w:type="spellEnd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виконання</w:t>
      </w:r>
      <w:proofErr w:type="spellEnd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5AD89686" w14:textId="77777777" w:rsidR="008D6112" w:rsidRPr="008D6112" w:rsidRDefault="008D611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Програмою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передбачається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: </w:t>
      </w:r>
    </w:p>
    <w:p w14:paraId="42136F11" w14:textId="178ECBD8" w:rsidR="008D6112" w:rsidRPr="008D6112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створення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нормативно -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правової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бази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сфері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ТПВ,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реформування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управління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</w:p>
    <w:p w14:paraId="266ED52D" w14:textId="77777777" w:rsidR="00F07C02" w:rsidRDefault="00F07C0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-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забезпечення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сприятливих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умов для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залучення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коштів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метою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технічного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переоснащення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системи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очищення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територій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пунктів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; </w:t>
      </w:r>
      <w:r w:rsidR="00821D96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</w:t>
      </w:r>
    </w:p>
    <w:p w14:paraId="7E98B796" w14:textId="65757332" w:rsidR="008D6112" w:rsidRPr="008D6112" w:rsidRDefault="00F07C0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 -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забезпечення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проведення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моніторингу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сфери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розвиток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комунальних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підприємств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зміцнення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їхньої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матеріально-технічної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бази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;</w:t>
      </w:r>
    </w:p>
    <w:p w14:paraId="43C80295" w14:textId="41BDF8F1" w:rsidR="008D6112" w:rsidRPr="008D6112" w:rsidRDefault="00821D96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</w:t>
      </w:r>
      <w:r w:rsidR="00F07C02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-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забезпечення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належного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санітарного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стану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</w:t>
      </w:r>
      <w:r w:rsidR="00901798">
        <w:rPr>
          <w:rFonts w:ascii="Times New Roman" w:hAnsi="Times New Roman"/>
          <w:color w:val="000000"/>
          <w:sz w:val="28"/>
          <w:szCs w:val="28"/>
          <w:lang w:val="ru-UA" w:eastAsia="ru-UA"/>
        </w:rPr>
        <w:t>их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пункт</w:t>
      </w:r>
      <w:r w:rsidR="00901798">
        <w:rPr>
          <w:rFonts w:ascii="Times New Roman" w:hAnsi="Times New Roman"/>
          <w:color w:val="000000"/>
          <w:sz w:val="28"/>
          <w:szCs w:val="28"/>
          <w:lang w:val="ru-UA" w:eastAsia="ru-UA"/>
        </w:rPr>
        <w:t>ів</w:t>
      </w:r>
      <w:proofErr w:type="spellEnd"/>
      <w:r w:rsidR="00901798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;</w:t>
      </w:r>
    </w:p>
    <w:p w14:paraId="1D1807CE" w14:textId="68216D92" w:rsidR="00574145" w:rsidRDefault="00F07C0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 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-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перетворення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сфери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відходами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рентабельну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підгалузь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житлово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-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комунального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господарства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2509B554" w14:textId="77777777" w:rsidR="00C0039A" w:rsidRPr="008D6112" w:rsidRDefault="00C0039A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</w:p>
    <w:p w14:paraId="0F58E4B3" w14:textId="79869669" w:rsidR="008D6112" w:rsidRPr="008D6112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  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5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Очікувані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результати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впровадження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604A64FE" w14:textId="77777777" w:rsidR="008D6112" w:rsidRPr="008D6112" w:rsidRDefault="008D611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Виконання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Програми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дасть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змогу</w:t>
      </w:r>
      <w:proofErr w:type="spellEnd"/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: </w:t>
      </w:r>
    </w:p>
    <w:p w14:paraId="2111466F" w14:textId="70A14A26" w:rsidR="008D6112" w:rsidRPr="008D6112" w:rsidRDefault="00F07C0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зменшити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шкідливий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вплив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відходів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навколишнє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середовище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;</w:t>
      </w:r>
    </w:p>
    <w:p w14:paraId="60B5F566" w14:textId="77777777" w:rsidR="00F07C02" w:rsidRDefault="00F07C0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-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залучення  коштів</w:t>
      </w: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з бюджету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>Зачепилівської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селищної ради для забезпечення розвитку підприємства;</w:t>
      </w:r>
    </w:p>
    <w:p w14:paraId="4064A482" w14:textId="09521CB3" w:rsidR="008D6112" w:rsidRPr="008D6112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   -з</w:t>
      </w:r>
      <w:r w:rsidR="00F07C02">
        <w:rPr>
          <w:rFonts w:ascii="Times New Roman" w:hAnsi="Times New Roman"/>
          <w:color w:val="000000"/>
          <w:sz w:val="28"/>
          <w:szCs w:val="28"/>
          <w:lang w:val="uk-UA" w:eastAsia="ru-UA"/>
        </w:rPr>
        <w:t>алучен</w:t>
      </w: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ня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>інвестаційних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коштів,</w:t>
      </w:r>
      <w:r w:rsidR="00F07C02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грантових коштів,</w:t>
      </w: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коштів</w:t>
      </w:r>
      <w:r w:rsidR="0068256D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052786">
        <w:rPr>
          <w:rFonts w:ascii="Times New Roman" w:hAnsi="Times New Roman"/>
          <w:color w:val="000000"/>
          <w:sz w:val="28"/>
          <w:szCs w:val="28"/>
          <w:lang w:val="uk-UA" w:eastAsia="ru-UA"/>
        </w:rPr>
        <w:t>державного бюджету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інших коштів не заборонених законодавством;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7007E0AC" w14:textId="67C247B8" w:rsidR="008D6112" w:rsidRPr="008D6112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-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перетворити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сферу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ТПВ на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самоокупну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рентабельну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галузь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комунального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господарства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</w:p>
    <w:p w14:paraId="79431154" w14:textId="194239FC" w:rsidR="008D6112" w:rsidRPr="008D6112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Оснащення</w:t>
      </w:r>
      <w:proofErr w:type="spellEnd"/>
      <w:r w:rsidR="00C76C41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комунальн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е</w:t>
      </w:r>
      <w:r w:rsidR="00C76C41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підприємств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контейнерами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6C7DB7">
        <w:rPr>
          <w:rFonts w:ascii="Times New Roman" w:hAnsi="Times New Roman"/>
          <w:color w:val="000000"/>
          <w:sz w:val="28"/>
          <w:szCs w:val="28"/>
          <w:lang w:val="uk-UA" w:eastAsia="ru-UA"/>
        </w:rPr>
        <w:t>,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6C7DB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6C7DB7">
        <w:rPr>
          <w:rFonts w:ascii="Times New Roman" w:hAnsi="Times New Roman"/>
          <w:color w:val="000000"/>
          <w:sz w:val="28"/>
          <w:szCs w:val="28"/>
          <w:lang w:val="ru-UA" w:eastAsia="ru-UA"/>
        </w:rPr>
        <w:t>придбання</w:t>
      </w:r>
      <w:proofErr w:type="spellEnd"/>
      <w:r w:rsidR="006C7DB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proofErr w:type="spellStart"/>
      <w:r w:rsidR="006C7DB7">
        <w:rPr>
          <w:rFonts w:ascii="Times New Roman" w:hAnsi="Times New Roman"/>
          <w:color w:val="000000"/>
          <w:sz w:val="28"/>
          <w:szCs w:val="28"/>
          <w:lang w:val="ru-UA" w:eastAsia="ru-UA"/>
        </w:rPr>
        <w:t>спецтехніки</w:t>
      </w:r>
      <w:proofErr w:type="spellEnd"/>
      <w:r w:rsidR="006C7DB7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 xml:space="preserve">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дозволить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покращити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екологічний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стан як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населених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пунктів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, так і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довкілля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Дасть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змогу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надавати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мешканцям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відповідні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якісні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послуги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.</w:t>
      </w:r>
    </w:p>
    <w:p w14:paraId="1CFCC49F" w14:textId="77777777" w:rsidR="008D6112" w:rsidRPr="008D6112" w:rsidRDefault="008D611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2A59EECE" w14:textId="77777777" w:rsidR="00602C87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 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uk-UA" w:eastAsia="ru-UA"/>
        </w:rPr>
        <w:t>6</w:t>
      </w:r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Орієнтовні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обсяги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фінансування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>Програми</w:t>
      </w:r>
      <w:proofErr w:type="spellEnd"/>
      <w:r w:rsidR="008D6112" w:rsidRPr="008D6112">
        <w:rPr>
          <w:rFonts w:ascii="Times New Roman" w:hAnsi="Times New Roman"/>
          <w:b/>
          <w:bCs/>
          <w:color w:val="000000"/>
          <w:sz w:val="28"/>
          <w:szCs w:val="28"/>
          <w:lang w:val="ru-UA" w:eastAsia="ru-UA"/>
        </w:rPr>
        <w:t xml:space="preserve"> </w:t>
      </w:r>
    </w:p>
    <w:p w14:paraId="2ABA2562" w14:textId="69E2B0C6" w:rsidR="00574145" w:rsidRDefault="00602C87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Виконання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Програми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поводження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твердими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побутовими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відходами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  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передбачає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орієнтовну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суму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фінансувань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за 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202</w:t>
      </w:r>
      <w:r w:rsidR="006F02A7">
        <w:rPr>
          <w:rFonts w:ascii="Times New Roman" w:hAnsi="Times New Roman"/>
          <w:color w:val="000000"/>
          <w:sz w:val="28"/>
          <w:szCs w:val="28"/>
          <w:lang w:val="uk-UA" w:eastAsia="ru-UA"/>
        </w:rPr>
        <w:t>6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р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uk-UA" w:eastAsia="ru-UA"/>
        </w:rPr>
        <w:t>ік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>розмірі</w:t>
      </w:r>
      <w:proofErr w:type="spellEnd"/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  <w:r w:rsidR="00DD79E8">
        <w:rPr>
          <w:rFonts w:ascii="Times New Roman" w:hAnsi="Times New Roman"/>
          <w:sz w:val="28"/>
          <w:szCs w:val="28"/>
          <w:lang w:val="uk-UA"/>
        </w:rPr>
        <w:t>1052,358</w:t>
      </w:r>
      <w:r w:rsidR="008D6112"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тис. грн.</w:t>
      </w:r>
    </w:p>
    <w:p w14:paraId="7E60E6E6" w14:textId="2662789F" w:rsidR="008D6112" w:rsidRPr="008D6112" w:rsidRDefault="008D6112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  <w:r w:rsidRPr="008D6112">
        <w:rPr>
          <w:rFonts w:ascii="Times New Roman" w:hAnsi="Times New Roman"/>
          <w:color w:val="000000"/>
          <w:sz w:val="28"/>
          <w:szCs w:val="28"/>
          <w:lang w:val="ru-UA" w:eastAsia="ru-UA"/>
        </w:rPr>
        <w:t xml:space="preserve"> </w:t>
      </w:r>
    </w:p>
    <w:p w14:paraId="34C44E42" w14:textId="6948B906" w:rsidR="00574145" w:rsidRDefault="00602C87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     </w:t>
      </w:r>
      <w:r w:rsidR="002F372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</w:t>
      </w:r>
      <w:r w:rsidR="002F372A" w:rsidRPr="007B71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 Шляхи і засоби розв’язання проблеми, обсяги та джерела  фінансування</w:t>
      </w:r>
    </w:p>
    <w:p w14:paraId="14B84682" w14:textId="53D6C3D7" w:rsidR="002F372A" w:rsidRPr="00574145" w:rsidRDefault="00602C87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Вирішення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проблеми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пропонується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здійснити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шляхом прийняття </w:t>
      </w:r>
      <w:r w:rsidR="002F372A">
        <w:rPr>
          <w:rFonts w:ascii="Times New Roman" w:hAnsi="Times New Roman"/>
          <w:spacing w:val="-6"/>
          <w:sz w:val="28"/>
          <w:szCs w:val="28"/>
          <w:lang w:val="uk-UA"/>
        </w:rPr>
        <w:t xml:space="preserve">рішення </w:t>
      </w:r>
      <w:proofErr w:type="spellStart"/>
      <w:r w:rsidR="002F372A">
        <w:rPr>
          <w:rFonts w:ascii="Times New Roman" w:hAnsi="Times New Roman"/>
          <w:spacing w:val="-6"/>
          <w:sz w:val="28"/>
          <w:szCs w:val="28"/>
          <w:lang w:val="uk-UA"/>
        </w:rPr>
        <w:t>Зачепилівської</w:t>
      </w:r>
      <w:proofErr w:type="spellEnd"/>
      <w:r w:rsidR="002F372A">
        <w:rPr>
          <w:rFonts w:ascii="Times New Roman" w:hAnsi="Times New Roman"/>
          <w:spacing w:val="-6"/>
          <w:sz w:val="28"/>
          <w:szCs w:val="28"/>
          <w:lang w:val="uk-UA"/>
        </w:rPr>
        <w:t xml:space="preserve"> селищною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радою про затвердження «</w:t>
      </w:r>
      <w:r w:rsidR="002F372A" w:rsidRPr="007B711E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2F372A" w:rsidRPr="007B711E">
        <w:rPr>
          <w:rFonts w:ascii="Times New Roman" w:eastAsia="Times New Roman" w:hAnsi="Times New Roman"/>
          <w:sz w:val="28"/>
          <w:szCs w:val="28"/>
          <w:lang w:val="uk-UA" w:eastAsia="ru-RU"/>
        </w:rPr>
        <w:t>розвитку</w:t>
      </w:r>
      <w:r w:rsidR="001C0E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фінансової підтримки</w:t>
      </w:r>
      <w:r w:rsidR="002F372A" w:rsidRPr="007B711E">
        <w:rPr>
          <w:rFonts w:ascii="Times New Roman" w:hAnsi="Times New Roman"/>
          <w:sz w:val="28"/>
          <w:szCs w:val="28"/>
          <w:lang w:val="uk-UA"/>
        </w:rPr>
        <w:t xml:space="preserve"> КП </w:t>
      </w:r>
      <w:proofErr w:type="spellStart"/>
      <w:r w:rsidR="002F372A" w:rsidRPr="007B711E">
        <w:rPr>
          <w:rFonts w:ascii="Times New Roman" w:hAnsi="Times New Roman"/>
          <w:sz w:val="28"/>
          <w:szCs w:val="28"/>
          <w:lang w:val="uk-UA"/>
        </w:rPr>
        <w:t>Зачепилівське</w:t>
      </w:r>
      <w:proofErr w:type="spellEnd"/>
      <w:r w:rsidR="002F372A" w:rsidRPr="007B711E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6F02A7">
        <w:rPr>
          <w:rFonts w:ascii="Times New Roman" w:hAnsi="Times New Roman"/>
          <w:sz w:val="28"/>
          <w:szCs w:val="28"/>
          <w:lang w:val="uk-UA"/>
        </w:rPr>
        <w:t>6</w:t>
      </w:r>
      <w:r w:rsidR="002F372A" w:rsidRPr="007B711E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1C0EE2">
        <w:rPr>
          <w:rFonts w:ascii="Times New Roman" w:hAnsi="Times New Roman"/>
          <w:sz w:val="28"/>
          <w:szCs w:val="28"/>
          <w:lang w:val="uk-UA"/>
        </w:rPr>
        <w:t>.</w:t>
      </w:r>
      <w:r w:rsidR="002F372A" w:rsidRPr="007B71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Фінансування Програми проводитиметься за рахунок коштів бюджету </w:t>
      </w:r>
      <w:proofErr w:type="spellStart"/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>Зачепилівської</w:t>
      </w:r>
      <w:proofErr w:type="spellEnd"/>
      <w:r w:rsidR="002F372A" w:rsidRPr="007B711E">
        <w:rPr>
          <w:rFonts w:ascii="Times New Roman" w:hAnsi="Times New Roman"/>
          <w:spacing w:val="-6"/>
          <w:sz w:val="28"/>
          <w:szCs w:val="28"/>
          <w:lang w:val="uk-UA"/>
        </w:rPr>
        <w:t xml:space="preserve"> селищної ради,</w:t>
      </w:r>
      <w:r w:rsidR="002F372A" w:rsidRPr="007B711E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залучених</w:t>
      </w:r>
      <w:r w:rsidR="002F372A" w:rsidRPr="007B71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інвестиційних коштів,  грантових коштів, коштів </w:t>
      </w:r>
      <w:r w:rsidR="00D24387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державного бюджету</w:t>
      </w:r>
      <w:r w:rsidR="002F372A" w:rsidRPr="007B711E">
        <w:rPr>
          <w:rFonts w:ascii="Times New Roman" w:eastAsia="Times New Roman" w:hAnsi="Times New Roman"/>
          <w:sz w:val="28"/>
          <w:szCs w:val="28"/>
          <w:lang w:val="uk-UA" w:eastAsia="ru-RU"/>
        </w:rPr>
        <w:t>, інших коштів не заборонених  законодавством</w:t>
      </w:r>
      <w:r w:rsidR="002F372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F372A" w:rsidRPr="00574145">
        <w:rPr>
          <w:rFonts w:ascii="rubik" w:eastAsia="Times New Roman" w:hAnsi="rubik"/>
          <w:color w:val="0000FF"/>
          <w:sz w:val="28"/>
          <w:szCs w:val="28"/>
          <w:lang w:val="uk-UA" w:eastAsia="ru-RU"/>
        </w:rPr>
        <w:t xml:space="preserve"> </w:t>
      </w:r>
    </w:p>
    <w:p w14:paraId="7C7592BC" w14:textId="2B206B5D" w:rsidR="002F372A" w:rsidRDefault="00602C87" w:rsidP="000A6FDA">
      <w:pPr>
        <w:shd w:val="clear" w:color="auto" w:fill="FFFFFF"/>
        <w:spacing w:after="0" w:line="240" w:lineRule="auto"/>
        <w:jc w:val="both"/>
        <w:rPr>
          <w:rFonts w:ascii="rubik" w:eastAsia="Times New Roman" w:hAnsi="rubik"/>
          <w:sz w:val="28"/>
          <w:szCs w:val="28"/>
          <w:lang w:val="uk-UA" w:eastAsia="ru-RU"/>
        </w:rPr>
      </w:pPr>
      <w:r>
        <w:rPr>
          <w:rFonts w:ascii="rubik" w:eastAsia="Times New Roman" w:hAnsi="rubik"/>
          <w:sz w:val="28"/>
          <w:szCs w:val="28"/>
          <w:lang w:val="uk-UA" w:eastAsia="ru-RU"/>
        </w:rPr>
        <w:t xml:space="preserve">     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Напрями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діяльності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та заходи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Програми</w:t>
      </w:r>
      <w:proofErr w:type="spellEnd"/>
      <w:r>
        <w:rPr>
          <w:rFonts w:ascii="rubik" w:eastAsia="Times New Roman" w:hAnsi="rubik"/>
          <w:sz w:val="28"/>
          <w:szCs w:val="28"/>
          <w:lang w:val="uk-UA" w:eastAsia="ru-RU"/>
        </w:rPr>
        <w:t xml:space="preserve"> </w:t>
      </w:r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можуть</w:t>
      </w:r>
      <w:proofErr w:type="spellEnd"/>
      <w:r>
        <w:rPr>
          <w:rFonts w:ascii="rubik" w:eastAsia="Times New Roman" w:hAnsi="rubik"/>
          <w:sz w:val="28"/>
          <w:szCs w:val="28"/>
          <w:lang w:val="uk-UA" w:eastAsia="ru-RU"/>
        </w:rPr>
        <w:t xml:space="preserve"> </w:t>
      </w:r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коригуватися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, у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разі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необхідності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 </w:t>
      </w:r>
      <w:proofErr w:type="spellStart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>протягом</w:t>
      </w:r>
      <w:proofErr w:type="spellEnd"/>
      <w:r w:rsidR="002F372A" w:rsidRPr="007B711E">
        <w:rPr>
          <w:rFonts w:ascii="rubik" w:eastAsia="Times New Roman" w:hAnsi="rubik"/>
          <w:sz w:val="28"/>
          <w:szCs w:val="28"/>
          <w:lang w:eastAsia="ru-RU"/>
        </w:rPr>
        <w:t xml:space="preserve"> бюджетного року.</w:t>
      </w:r>
    </w:p>
    <w:p w14:paraId="2860D6C6" w14:textId="6E02DFDC" w:rsidR="00E50890" w:rsidRPr="009B11D5" w:rsidRDefault="00E50890" w:rsidP="000A6FDA">
      <w:pPr>
        <w:shd w:val="clear" w:color="auto" w:fill="FFFFFF"/>
        <w:spacing w:after="0" w:line="360" w:lineRule="auto"/>
        <w:jc w:val="both"/>
        <w:rPr>
          <w:rFonts w:ascii="rubik" w:eastAsia="Times New Roman" w:hAnsi="rubik"/>
          <w:sz w:val="28"/>
          <w:szCs w:val="28"/>
          <w:lang w:val="uk-UA" w:eastAsia="ru-RU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3685"/>
        <w:gridCol w:w="1560"/>
        <w:gridCol w:w="1561"/>
      </w:tblGrid>
      <w:tr w:rsidR="009B11D5" w:rsidRPr="009B11D5" w14:paraId="6CBE5C45" w14:textId="77777777" w:rsidTr="00EE3634">
        <w:trPr>
          <w:trHeight w:val="322"/>
        </w:trPr>
        <w:tc>
          <w:tcPr>
            <w:tcW w:w="562" w:type="dxa"/>
            <w:vMerge w:val="restart"/>
          </w:tcPr>
          <w:p w14:paraId="46CE5ADF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098" w:type="dxa"/>
            <w:vMerge w:val="restart"/>
          </w:tcPr>
          <w:p w14:paraId="7580EA69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Заходи  Програми</w:t>
            </w:r>
          </w:p>
        </w:tc>
        <w:tc>
          <w:tcPr>
            <w:tcW w:w="3685" w:type="dxa"/>
            <w:vMerge w:val="restart"/>
          </w:tcPr>
          <w:p w14:paraId="6DADB055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Джерела фінансування</w:t>
            </w:r>
          </w:p>
        </w:tc>
        <w:tc>
          <w:tcPr>
            <w:tcW w:w="3121" w:type="dxa"/>
            <w:gridSpan w:val="2"/>
          </w:tcPr>
          <w:p w14:paraId="3B52A630" w14:textId="72756B20" w:rsidR="009B11D5" w:rsidRPr="009B11D5" w:rsidRDefault="00D47F87" w:rsidP="000A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="009B11D5" w:rsidRPr="009B11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Обсяги </w:t>
            </w:r>
            <w:proofErr w:type="spellStart"/>
            <w:r w:rsidR="009B11D5" w:rsidRPr="009B11D5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</w:t>
            </w:r>
            <w:r w:rsidR="009A14A1">
              <w:rPr>
                <w:rFonts w:ascii="Times New Roman" w:hAnsi="Times New Roman"/>
                <w:sz w:val="28"/>
                <w:szCs w:val="28"/>
                <w:lang w:val="uk-UA"/>
              </w:rPr>
              <w:t>,тис.грн</w:t>
            </w:r>
            <w:proofErr w:type="spellEnd"/>
            <w:r w:rsidR="009A14A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B11D5" w:rsidRPr="009B11D5" w14:paraId="0DE2F8E1" w14:textId="77777777" w:rsidTr="00EE3634">
        <w:trPr>
          <w:trHeight w:val="395"/>
        </w:trPr>
        <w:tc>
          <w:tcPr>
            <w:tcW w:w="562" w:type="dxa"/>
            <w:vMerge/>
          </w:tcPr>
          <w:p w14:paraId="5DE6C54A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</w:tc>
        <w:tc>
          <w:tcPr>
            <w:tcW w:w="2098" w:type="dxa"/>
            <w:vMerge/>
          </w:tcPr>
          <w:p w14:paraId="792B9C65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</w:tc>
        <w:tc>
          <w:tcPr>
            <w:tcW w:w="3685" w:type="dxa"/>
            <w:vMerge/>
          </w:tcPr>
          <w:p w14:paraId="191BB9D7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</w:tcPr>
          <w:p w14:paraId="57B53D5A" w14:textId="77777777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561" w:type="dxa"/>
          </w:tcPr>
          <w:p w14:paraId="5EFF9423" w14:textId="1489A07E" w:rsidR="009B11D5" w:rsidRPr="009B11D5" w:rsidRDefault="009B11D5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202</w:t>
            </w:r>
            <w:r w:rsidR="00857390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6</w:t>
            </w:r>
            <w:r w:rsidR="00BE6CAA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 </w:t>
            </w:r>
            <w:r w:rsidRPr="009B11D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4836B4" w:rsidRPr="009B11D5" w14:paraId="3E405989" w14:textId="77777777" w:rsidTr="00EE3634">
        <w:tc>
          <w:tcPr>
            <w:tcW w:w="562" w:type="dxa"/>
          </w:tcPr>
          <w:p w14:paraId="1DFE41B8" w14:textId="01DA2739" w:rsidR="004836B4" w:rsidRPr="009B11D5" w:rsidRDefault="004F3AC2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098" w:type="dxa"/>
          </w:tcPr>
          <w:p w14:paraId="3E2BF767" w14:textId="4EF2C082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B11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на заміну шини </w:t>
            </w:r>
            <w:r w:rsidR="00821F14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Pr="009B11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ГАЗ-3309</w:t>
            </w:r>
          </w:p>
        </w:tc>
        <w:tc>
          <w:tcPr>
            <w:tcW w:w="3685" w:type="dxa"/>
          </w:tcPr>
          <w:p w14:paraId="37BEEFCD" w14:textId="41157301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proofErr w:type="spellStart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560" w:type="dxa"/>
          </w:tcPr>
          <w:p w14:paraId="33026CF5" w14:textId="72AF7082" w:rsidR="004836B4" w:rsidRPr="009B11D5" w:rsidRDefault="00821F14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4836B4" w:rsidRPr="009B11D5">
              <w:rPr>
                <w:rFonts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1561" w:type="dxa"/>
          </w:tcPr>
          <w:p w14:paraId="7F1AB28A" w14:textId="32D4A7C8" w:rsidR="004836B4" w:rsidRPr="009B11D5" w:rsidRDefault="00821F14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4836B4" w:rsidRPr="009B11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,000 </w:t>
            </w:r>
          </w:p>
        </w:tc>
      </w:tr>
      <w:tr w:rsidR="004836B4" w:rsidRPr="009B11D5" w14:paraId="6E41CE05" w14:textId="77777777" w:rsidTr="00EE3634">
        <w:tc>
          <w:tcPr>
            <w:tcW w:w="562" w:type="dxa"/>
          </w:tcPr>
          <w:p w14:paraId="45B7AAEB" w14:textId="365D92E0" w:rsidR="004836B4" w:rsidRPr="009B11D5" w:rsidRDefault="004F3AC2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98" w:type="dxa"/>
          </w:tcPr>
          <w:p w14:paraId="3224E485" w14:textId="63CE5926" w:rsidR="004836B4" w:rsidRPr="009B11D5" w:rsidRDefault="006F05E6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дизельного </w:t>
            </w:r>
            <w:r w:rsidR="000B0077">
              <w:rPr>
                <w:rFonts w:ascii="Times New Roman" w:hAnsi="Times New Roman"/>
                <w:sz w:val="28"/>
                <w:szCs w:val="28"/>
                <w:lang w:val="uk-UA"/>
              </w:rPr>
              <w:t>палева</w:t>
            </w:r>
            <w:r w:rsidR="006E13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ДП-Л-Євро -5-ВО(код УКТЗЕД2710194300)</w:t>
            </w:r>
          </w:p>
        </w:tc>
        <w:tc>
          <w:tcPr>
            <w:tcW w:w="3685" w:type="dxa"/>
          </w:tcPr>
          <w:p w14:paraId="4C5F926A" w14:textId="0DF28A5A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proofErr w:type="spellStart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560" w:type="dxa"/>
          </w:tcPr>
          <w:p w14:paraId="0980CD05" w14:textId="13AE6EAC" w:rsidR="004836B4" w:rsidRPr="009B11D5" w:rsidRDefault="006F05E6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9,600</w:t>
            </w:r>
          </w:p>
        </w:tc>
        <w:tc>
          <w:tcPr>
            <w:tcW w:w="1561" w:type="dxa"/>
          </w:tcPr>
          <w:p w14:paraId="2D45EA7F" w14:textId="70245ABE" w:rsidR="004836B4" w:rsidRPr="009B11D5" w:rsidRDefault="006F05E6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9,600</w:t>
            </w:r>
          </w:p>
        </w:tc>
      </w:tr>
      <w:tr w:rsidR="004836B4" w:rsidRPr="009B11D5" w14:paraId="4D8CA60D" w14:textId="77777777" w:rsidTr="00EE3634">
        <w:tc>
          <w:tcPr>
            <w:tcW w:w="562" w:type="dxa"/>
          </w:tcPr>
          <w:p w14:paraId="6D898562" w14:textId="126E8123" w:rsidR="004836B4" w:rsidRPr="009B11D5" w:rsidRDefault="004F3AC2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098" w:type="dxa"/>
          </w:tcPr>
          <w:p w14:paraId="616E8350" w14:textId="77777777" w:rsidR="004836B4" w:rsidRDefault="006F05E6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Придбання на заміну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акамулятора</w:t>
            </w:r>
            <w:proofErr w:type="spellEnd"/>
          </w:p>
          <w:p w14:paraId="4FCEEC46" w14:textId="6B0B5C1C" w:rsidR="006F05E6" w:rsidRPr="006F05E6" w:rsidRDefault="006F05E6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6СТ-60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Ah</w:t>
            </w:r>
            <w:r w:rsidRPr="006F05E6">
              <w:rPr>
                <w:rFonts w:ascii="Times New Roman" w:hAnsi="Times New Roman"/>
                <w:sz w:val="28"/>
                <w:szCs w:val="28"/>
              </w:rPr>
              <w:t>(242</w:t>
            </w:r>
            <w:r>
              <w:rPr>
                <w:rFonts w:ascii="Times New Roman" w:hAnsi="Times New Roman"/>
                <w:sz w:val="28"/>
                <w:szCs w:val="28"/>
              </w:rPr>
              <w:t>х175х190)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LEN</w:t>
            </w:r>
            <w:r w:rsidRPr="006F05E6">
              <w:rPr>
                <w:rFonts w:ascii="Times New Roman" w:hAnsi="Times New Roman"/>
                <w:sz w:val="28"/>
                <w:szCs w:val="28"/>
              </w:rPr>
              <w:t xml:space="preserve">500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KAINAR</w:t>
            </w:r>
          </w:p>
        </w:tc>
        <w:tc>
          <w:tcPr>
            <w:tcW w:w="3685" w:type="dxa"/>
          </w:tcPr>
          <w:p w14:paraId="504B1404" w14:textId="5C05C62C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proofErr w:type="spellStart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560" w:type="dxa"/>
          </w:tcPr>
          <w:p w14:paraId="1398FDBB" w14:textId="4E0C0B6C" w:rsidR="004836B4" w:rsidRPr="006F05E6" w:rsidRDefault="006F05E6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  <w:p w14:paraId="6B4BCE71" w14:textId="64906C56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</w:tcPr>
          <w:p w14:paraId="563BC1F5" w14:textId="58846691" w:rsidR="004836B4" w:rsidRPr="009B11D5" w:rsidRDefault="006F05E6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7,650</w:t>
            </w:r>
          </w:p>
        </w:tc>
      </w:tr>
      <w:tr w:rsidR="008B3779" w:rsidRPr="008B3779" w14:paraId="39BED211" w14:textId="77777777" w:rsidTr="00EE3634">
        <w:tc>
          <w:tcPr>
            <w:tcW w:w="562" w:type="dxa"/>
          </w:tcPr>
          <w:p w14:paraId="02665CD2" w14:textId="688D98EF" w:rsidR="008B3779" w:rsidRDefault="008B3779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098" w:type="dxa"/>
          </w:tcPr>
          <w:p w14:paraId="0B25CEA7" w14:textId="77777777" w:rsid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Причіп тракторний 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наставними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бортами </w:t>
            </w:r>
          </w:p>
          <w:p w14:paraId="2C03A867" w14:textId="626112CF" w:rsid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2ПТС-4</w:t>
            </w:r>
          </w:p>
        </w:tc>
        <w:tc>
          <w:tcPr>
            <w:tcW w:w="3685" w:type="dxa"/>
          </w:tcPr>
          <w:p w14:paraId="23602F2B" w14:textId="7BC161D0" w:rsidR="008B3779" w:rsidRPr="009B11D5" w:rsidRDefault="008B3779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proofErr w:type="spellStart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560" w:type="dxa"/>
          </w:tcPr>
          <w:p w14:paraId="3BFE547F" w14:textId="1ADBC4E2" w:rsidR="008B3779" w:rsidRP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310,000</w:t>
            </w:r>
          </w:p>
        </w:tc>
        <w:tc>
          <w:tcPr>
            <w:tcW w:w="1561" w:type="dxa"/>
          </w:tcPr>
          <w:p w14:paraId="26FC57BE" w14:textId="2B25FD41" w:rsid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310,000</w:t>
            </w:r>
          </w:p>
        </w:tc>
      </w:tr>
      <w:tr w:rsidR="004836B4" w:rsidRPr="006022FC" w14:paraId="30EF1291" w14:textId="77777777" w:rsidTr="00E44EBE">
        <w:tc>
          <w:tcPr>
            <w:tcW w:w="562" w:type="dxa"/>
          </w:tcPr>
          <w:p w14:paraId="27926DA0" w14:textId="424B4DB1" w:rsidR="004836B4" w:rsidRPr="009B11D5" w:rsidRDefault="008B3779" w:rsidP="000A6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2098" w:type="dxa"/>
          </w:tcPr>
          <w:p w14:paraId="1D11C6E9" w14:textId="77777777" w:rsid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Придбання спецтехніки (трактор)</w:t>
            </w:r>
          </w:p>
          <w:p w14:paraId="56604526" w14:textId="729E2E66" w:rsidR="004836B4" w:rsidRP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LOVOL504</w:t>
            </w:r>
          </w:p>
          <w:p w14:paraId="37845C2E" w14:textId="71369789" w:rsidR="004836B4" w:rsidRDefault="004836B4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3E556C4" w14:textId="29E58FB1" w:rsidR="004836B4" w:rsidRPr="009B11D5" w:rsidRDefault="004836B4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D12E5E" w14:textId="5D37FA57" w:rsidR="004836B4" w:rsidRPr="009B11D5" w:rsidRDefault="008B3779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Кошти бюджету </w:t>
            </w:r>
            <w:proofErr w:type="spellStart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Зачепилівської</w:t>
            </w:r>
            <w:proofErr w:type="spellEnd"/>
            <w:r w:rsidRPr="009B11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560" w:type="dxa"/>
          </w:tcPr>
          <w:p w14:paraId="52ECCE4C" w14:textId="7A610061" w:rsidR="004836B4" w:rsidRP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680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1561" w:type="dxa"/>
          </w:tcPr>
          <w:p w14:paraId="61B32714" w14:textId="15D3E022" w:rsidR="004836B4" w:rsidRPr="008B3779" w:rsidRDefault="008B3779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680,108</w:t>
            </w:r>
          </w:p>
        </w:tc>
      </w:tr>
      <w:tr w:rsidR="004836B4" w:rsidRPr="009B11D5" w14:paraId="7C997246" w14:textId="77777777" w:rsidTr="00EE3634">
        <w:tc>
          <w:tcPr>
            <w:tcW w:w="6345" w:type="dxa"/>
            <w:gridSpan w:val="3"/>
          </w:tcPr>
          <w:p w14:paraId="27CB1698" w14:textId="1B90DD0E" w:rsidR="004836B4" w:rsidRPr="009B11D5" w:rsidRDefault="00DD79E8" w:rsidP="000A6FDA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Разом</w:t>
            </w:r>
          </w:p>
        </w:tc>
        <w:tc>
          <w:tcPr>
            <w:tcW w:w="1560" w:type="dxa"/>
          </w:tcPr>
          <w:p w14:paraId="53C4CBBB" w14:textId="2099CFA1" w:rsidR="004836B4" w:rsidRPr="009B11D5" w:rsidRDefault="00DD79E8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1052,358</w:t>
            </w:r>
          </w:p>
        </w:tc>
        <w:tc>
          <w:tcPr>
            <w:tcW w:w="1561" w:type="dxa"/>
          </w:tcPr>
          <w:p w14:paraId="0F8857B5" w14:textId="724CA6D2" w:rsidR="004836B4" w:rsidRPr="009B11D5" w:rsidRDefault="00DD79E8" w:rsidP="000A6FDA">
            <w:pPr>
              <w:spacing w:after="0" w:line="192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1052,358</w:t>
            </w:r>
          </w:p>
        </w:tc>
      </w:tr>
    </w:tbl>
    <w:p w14:paraId="5E56F514" w14:textId="77777777" w:rsidR="00CB23C3" w:rsidRDefault="00CB23C3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</w:p>
    <w:p w14:paraId="0E7C136C" w14:textId="3E957A1A" w:rsidR="009B11D5" w:rsidRPr="009B11D5" w:rsidRDefault="009B11D5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  <w:r w:rsidRPr="009B11D5"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  <w:t>8.  Фінансування  Програми</w:t>
      </w:r>
    </w:p>
    <w:p w14:paraId="4901D925" w14:textId="77777777" w:rsidR="009B11D5" w:rsidRPr="009B11D5" w:rsidRDefault="009B11D5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 w:rsidRPr="009B11D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Фінансування  Програми  здійснюється   за рахунок:</w:t>
      </w:r>
    </w:p>
    <w:p w14:paraId="66F44225" w14:textId="0F2BD219" w:rsidR="009B11D5" w:rsidRPr="009B11D5" w:rsidRDefault="00C76C41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  </w:t>
      </w:r>
      <w:r w:rsidR="009B11D5" w:rsidRPr="009B11D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- коштів бюджету </w:t>
      </w:r>
      <w:proofErr w:type="spellStart"/>
      <w:r w:rsidR="009B11D5" w:rsidRPr="009B11D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Зачепилівської</w:t>
      </w:r>
      <w:proofErr w:type="spellEnd"/>
      <w:r w:rsidR="009B11D5" w:rsidRPr="009B11D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селищної ради;</w:t>
      </w:r>
    </w:p>
    <w:p w14:paraId="1936E5ED" w14:textId="1F27C16E" w:rsidR="009B11D5" w:rsidRPr="009B11D5" w:rsidRDefault="00C76C41" w:rsidP="000A6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  </w:t>
      </w:r>
      <w:r w:rsidR="009B11D5" w:rsidRPr="009B11D5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- залучення</w:t>
      </w:r>
      <w:r w:rsidR="009B11D5" w:rsidRPr="009B11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інвестиційних коштів,  грантових коштів, коштів державного бюджету, інших коштів не заборонених  законодавством</w:t>
      </w:r>
      <w:r w:rsidR="00D93C4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B11D5" w:rsidRPr="009B11D5">
        <w:rPr>
          <w:rFonts w:ascii="Times New Roman" w:hAnsi="Times New Roman"/>
          <w:bCs/>
          <w:sz w:val="28"/>
          <w:szCs w:val="28"/>
          <w:lang w:val="uk-UA" w:eastAsia="ru-UA"/>
        </w:rPr>
        <w:t xml:space="preserve"> </w:t>
      </w:r>
    </w:p>
    <w:p w14:paraId="56233139" w14:textId="7CD9776D" w:rsidR="009B11D5" w:rsidRDefault="00C76C41" w:rsidP="000A6FDA">
      <w:pPr>
        <w:spacing w:line="240" w:lineRule="auto"/>
        <w:contextualSpacing/>
        <w:jc w:val="both"/>
        <w:rPr>
          <w:rFonts w:ascii="Times New Roman" w:hAnsi="Times New Roman"/>
          <w:spacing w:val="-1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UA"/>
        </w:rPr>
        <w:t xml:space="preserve">    </w:t>
      </w:r>
      <w:r w:rsidR="009B11D5" w:rsidRPr="009B11D5">
        <w:rPr>
          <w:rFonts w:ascii="Times New Roman" w:hAnsi="Times New Roman"/>
          <w:bCs/>
          <w:sz w:val="28"/>
          <w:szCs w:val="28"/>
          <w:lang w:val="uk-UA" w:eastAsia="ru-UA"/>
        </w:rPr>
        <w:t xml:space="preserve"> Одержувач ви</w:t>
      </w:r>
      <w:r w:rsidR="009B11D5" w:rsidRPr="009B11D5">
        <w:rPr>
          <w:rFonts w:ascii="Times New Roman" w:hAnsi="Times New Roman"/>
          <w:spacing w:val="-1"/>
          <w:sz w:val="28"/>
          <w:szCs w:val="28"/>
          <w:lang w:val="uk-UA" w:eastAsia="ru-RU"/>
        </w:rPr>
        <w:t>користовує бюджетні кошти на підставі плану використання бюджетних коштів, що містить розподіл бюджетних асигнував, затверджених у кошторисі головного розпорядника коштів на відповідний бюджетний рік.</w:t>
      </w:r>
    </w:p>
    <w:p w14:paraId="60F14864" w14:textId="77777777" w:rsidR="00574145" w:rsidRPr="009B11D5" w:rsidRDefault="00574145" w:rsidP="000A6FDA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uk-UA" w:eastAsia="ru-UA"/>
        </w:rPr>
      </w:pPr>
    </w:p>
    <w:p w14:paraId="4BF2097F" w14:textId="16FFC3A6" w:rsidR="009B11D5" w:rsidRPr="009B11D5" w:rsidRDefault="009B11D5" w:rsidP="000A6FDA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B11D5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Pr="009B11D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9B11D5">
        <w:rPr>
          <w:rFonts w:ascii="Times New Roman" w:hAnsi="Times New Roman"/>
          <w:b/>
          <w:sz w:val="28"/>
          <w:szCs w:val="28"/>
          <w:lang w:eastAsia="ru-RU"/>
        </w:rPr>
        <w:t>Очікувані</w:t>
      </w:r>
      <w:proofErr w:type="spellEnd"/>
      <w:r w:rsidRPr="009B11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11D5">
        <w:rPr>
          <w:rFonts w:ascii="Times New Roman" w:hAnsi="Times New Roman"/>
          <w:b/>
          <w:sz w:val="28"/>
          <w:szCs w:val="28"/>
          <w:lang w:eastAsia="ru-RU"/>
        </w:rPr>
        <w:t>результати</w:t>
      </w:r>
      <w:proofErr w:type="spellEnd"/>
      <w:r w:rsidRPr="009B11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11D5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9B11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11D5">
        <w:rPr>
          <w:rFonts w:ascii="Times New Roman" w:hAnsi="Times New Roman"/>
          <w:b/>
          <w:sz w:val="28"/>
          <w:szCs w:val="28"/>
          <w:lang w:eastAsia="ru-RU"/>
        </w:rPr>
        <w:t>Програми</w:t>
      </w:r>
      <w:proofErr w:type="spellEnd"/>
      <w:r w:rsidRPr="009B11D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1F631A3E" w14:textId="68E08E02" w:rsidR="009B11D5" w:rsidRPr="009B11D5" w:rsidRDefault="00C76C41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D93C48">
        <w:rPr>
          <w:rFonts w:ascii="Times New Roman" w:hAnsi="Times New Roman"/>
          <w:sz w:val="28"/>
          <w:szCs w:val="28"/>
          <w:lang w:val="uk-UA" w:eastAsia="ru-RU"/>
        </w:rPr>
        <w:t>-з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абезпечення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безперебійног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val="uk-UA" w:eastAsia="ru-RU"/>
        </w:rPr>
        <w:t xml:space="preserve">о збирання та перевезення до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val="uk-UA" w:eastAsia="ru-RU"/>
        </w:rPr>
        <w:t>сміттезвалища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val="uk-UA" w:eastAsia="ru-RU"/>
        </w:rPr>
        <w:t xml:space="preserve"> ТПВ</w:t>
      </w:r>
      <w:r w:rsidR="00D93C4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7F26C7A" w14:textId="047DCF43" w:rsidR="009B11D5" w:rsidRPr="009B11D5" w:rsidRDefault="00C76C41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D93C48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створення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умов для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стабільної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беззбиткової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комунального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підприємства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здійсненні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господарської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>;</w:t>
      </w:r>
    </w:p>
    <w:p w14:paraId="6A3867BF" w14:textId="3B873878" w:rsidR="009B11D5" w:rsidRPr="009B11D5" w:rsidRDefault="00C76C41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D93C48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дотримання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нормативів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стандартів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якості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11D5" w:rsidRPr="009B11D5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CA47A55" w14:textId="46FD4B79" w:rsidR="009B11D5" w:rsidRDefault="00C76C41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D93C48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підвищення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рівня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надійності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виробничих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потужностей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11D5" w:rsidRPr="009B11D5">
        <w:rPr>
          <w:rFonts w:ascii="Times New Roman" w:hAnsi="Times New Roman"/>
          <w:sz w:val="28"/>
          <w:szCs w:val="28"/>
          <w:lang w:eastAsia="ru-RU"/>
        </w:rPr>
        <w:t>підприємства</w:t>
      </w:r>
      <w:proofErr w:type="spellEnd"/>
      <w:r w:rsidR="009B11D5" w:rsidRPr="009B11D5">
        <w:rPr>
          <w:rFonts w:ascii="Times New Roman" w:hAnsi="Times New Roman"/>
          <w:sz w:val="28"/>
          <w:szCs w:val="28"/>
          <w:lang w:eastAsia="ru-RU"/>
        </w:rPr>
        <w:t>.</w:t>
      </w:r>
    </w:p>
    <w:p w14:paraId="12BAADAD" w14:textId="77777777" w:rsidR="00574145" w:rsidRPr="009B11D5" w:rsidRDefault="00574145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0275570" w14:textId="6E0A90D0" w:rsidR="009B11D5" w:rsidRPr="009B11D5" w:rsidRDefault="009B11D5" w:rsidP="000A6FDA">
      <w:pPr>
        <w:spacing w:after="0" w:line="240" w:lineRule="auto"/>
        <w:ind w:right="-9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 w:eastAsia="x-none"/>
        </w:rPr>
      </w:pPr>
      <w:r w:rsidRPr="009B11D5">
        <w:rPr>
          <w:rFonts w:ascii="Times New Roman" w:eastAsia="Times New Roman" w:hAnsi="Times New Roman"/>
          <w:b/>
          <w:sz w:val="28"/>
          <w:szCs w:val="28"/>
          <w:lang w:eastAsia="x-none"/>
        </w:rPr>
        <w:t>10</w:t>
      </w:r>
      <w:r w:rsidRPr="009B11D5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 xml:space="preserve">. Координація та контроль за ходом виконання </w:t>
      </w:r>
      <w:r w:rsidRPr="009B11D5">
        <w:rPr>
          <w:rFonts w:ascii="Times New Roman" w:eastAsia="Times New Roman" w:hAnsi="Times New Roman"/>
          <w:b/>
          <w:sz w:val="28"/>
          <w:szCs w:val="28"/>
          <w:lang w:eastAsia="x-none"/>
        </w:rPr>
        <w:t>П</w:t>
      </w:r>
      <w:proofErr w:type="spellStart"/>
      <w:r w:rsidRPr="009B11D5">
        <w:rPr>
          <w:rFonts w:ascii="Times New Roman" w:eastAsia="Times New Roman" w:hAnsi="Times New Roman"/>
          <w:b/>
          <w:sz w:val="28"/>
          <w:szCs w:val="28"/>
          <w:lang w:val="uk-UA" w:eastAsia="x-none"/>
        </w:rPr>
        <w:t>рограми</w:t>
      </w:r>
      <w:proofErr w:type="spellEnd"/>
    </w:p>
    <w:p w14:paraId="400592E3" w14:textId="77777777" w:rsidR="009B11D5" w:rsidRPr="009B11D5" w:rsidRDefault="009B11D5" w:rsidP="000A6F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11D5">
        <w:rPr>
          <w:rFonts w:ascii="Times New Roman" w:hAnsi="Times New Roman"/>
          <w:sz w:val="28"/>
          <w:szCs w:val="28"/>
          <w:lang w:val="uk-UA"/>
        </w:rPr>
        <w:t xml:space="preserve">Координацію та контроль за ходом виконання програми здійснюють у межах повноважень, визначених Законом України «Про місцеве самоврядування в Україні», профільні відділи </w:t>
      </w:r>
      <w:proofErr w:type="spellStart"/>
      <w:r w:rsidRPr="009B11D5">
        <w:rPr>
          <w:rFonts w:ascii="Times New Roman" w:hAnsi="Times New Roman"/>
          <w:sz w:val="28"/>
          <w:szCs w:val="28"/>
          <w:lang w:val="uk-UA"/>
        </w:rPr>
        <w:t>Зачепилівської</w:t>
      </w:r>
      <w:proofErr w:type="spellEnd"/>
      <w:r w:rsidRPr="009B11D5">
        <w:rPr>
          <w:rFonts w:ascii="Times New Roman" w:hAnsi="Times New Roman"/>
          <w:sz w:val="28"/>
          <w:szCs w:val="28"/>
          <w:lang w:val="uk-UA"/>
        </w:rPr>
        <w:t xml:space="preserve"> селищної  ради . </w:t>
      </w:r>
    </w:p>
    <w:p w14:paraId="30E0E934" w14:textId="2F525517" w:rsidR="009B11D5" w:rsidRPr="009B11D5" w:rsidRDefault="00C76C41" w:rsidP="000A6F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0041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Фінансовий відділ, відділ економіки, інвестицій та інфраструктурних проектів, відділ містобудування архітектури та житлово-комунального господарства </w:t>
      </w:r>
      <w:proofErr w:type="spellStart"/>
      <w:r w:rsidR="000041AF">
        <w:rPr>
          <w:rFonts w:ascii="Times New Roman" w:eastAsia="Times New Roman" w:hAnsi="Times New Roman"/>
          <w:sz w:val="28"/>
          <w:szCs w:val="28"/>
          <w:lang w:val="uk-UA" w:eastAsia="ru-RU"/>
        </w:rPr>
        <w:t>Зачепилівської</w:t>
      </w:r>
      <w:proofErr w:type="spellEnd"/>
      <w:r w:rsidR="000041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здійснюють контроль за цільовим та ефективним використанням бюджетних коштів, проводять узагальнення звітів відповідальних виконавців про поточне та остаточне виконання програми</w:t>
      </w:r>
      <w:r w:rsidR="000A7660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.</w:t>
      </w:r>
      <w:r w:rsidR="009B11D5" w:rsidRPr="009B11D5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 </w:t>
      </w:r>
    </w:p>
    <w:p w14:paraId="3F5F4875" w14:textId="1E50869C" w:rsidR="009B11D5" w:rsidRPr="009B11D5" w:rsidRDefault="00C76C41" w:rsidP="000A6FD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9B11D5" w:rsidRPr="009B11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="009B11D5" w:rsidRPr="009B11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програми.</w:t>
      </w:r>
    </w:p>
    <w:p w14:paraId="456B7ECE" w14:textId="6F337BE3" w:rsidR="009B11D5" w:rsidRPr="009B11D5" w:rsidRDefault="00B87F23" w:rsidP="000A6F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47EC778E" w14:textId="77777777" w:rsidR="009B11D5" w:rsidRDefault="009B11D5" w:rsidP="000A6FDA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B11D5">
        <w:rPr>
          <w:rFonts w:ascii="Times New Roman" w:hAnsi="Times New Roman"/>
          <w:color w:val="FF0000"/>
          <w:sz w:val="28"/>
          <w:szCs w:val="28"/>
          <w:lang w:val="uk-UA"/>
        </w:rPr>
        <w:tab/>
      </w:r>
    </w:p>
    <w:p w14:paraId="48F7730D" w14:textId="6A08E2AE" w:rsidR="009B11D5" w:rsidRPr="009B11D5" w:rsidRDefault="000A6FDA" w:rsidP="000A6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Світлана БАКА</w:t>
      </w:r>
      <w:bookmarkStart w:id="1" w:name="_GoBack"/>
      <w:bookmarkEnd w:id="1"/>
    </w:p>
    <w:p w14:paraId="5805A88A" w14:textId="77777777" w:rsidR="009B11D5" w:rsidRPr="009B11D5" w:rsidRDefault="009B11D5" w:rsidP="000A6F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4BF0E1" w14:textId="77777777" w:rsidR="00FB4318" w:rsidRDefault="00FB4318" w:rsidP="000A6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C0D8E5B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F4BB53A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1132F923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64DFE3C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31382A2D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9C0CD6C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7BA186A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A66111C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27084FB1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67B2F8C2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1DB90ED9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A51D199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18A36B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3B1B935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903292E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5AEC438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D33BA0C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0C4B498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6E417B9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388C0215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6CFD598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25A2642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566C60D2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511F5DC0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35B8B448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B3E00F4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96BAA16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A0432B4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3D567320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DAE6AD8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65B3E628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48224461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5D8D907D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A93F326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779DFAAD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698FE681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6585593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24224FA2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0C8FE321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52A4F373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11CB2367" w14:textId="77777777" w:rsidR="00FB4318" w:rsidRDefault="00FB4318" w:rsidP="002620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p w14:paraId="10C5A36E" w14:textId="72E5B2BA" w:rsidR="002620A4" w:rsidRPr="002620A4" w:rsidRDefault="002620A4" w:rsidP="005E67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UA" w:eastAsia="ru-UA"/>
        </w:rPr>
      </w:pPr>
    </w:p>
    <w:bookmarkEnd w:id="0"/>
    <w:p w14:paraId="05FA6D35" w14:textId="77777777" w:rsidR="00BA2883" w:rsidRPr="00BA2883" w:rsidRDefault="00BA2883" w:rsidP="005A1B9F">
      <w:pPr>
        <w:rPr>
          <w:lang w:val="uk-UA"/>
        </w:rPr>
      </w:pPr>
    </w:p>
    <w:sectPr w:rsidR="00BA2883" w:rsidRPr="00BA28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90E0B" w14:textId="77777777" w:rsidR="00477906" w:rsidRDefault="00477906" w:rsidP="006C0F6B">
      <w:pPr>
        <w:spacing w:after="0" w:line="240" w:lineRule="auto"/>
      </w:pPr>
      <w:r>
        <w:separator/>
      </w:r>
    </w:p>
  </w:endnote>
  <w:endnote w:type="continuationSeparator" w:id="0">
    <w:p w14:paraId="29620150" w14:textId="77777777" w:rsidR="00477906" w:rsidRDefault="00477906" w:rsidP="006C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580213"/>
      <w:docPartObj>
        <w:docPartGallery w:val="Page Numbers (Bottom of Page)"/>
        <w:docPartUnique/>
      </w:docPartObj>
    </w:sdtPr>
    <w:sdtEndPr/>
    <w:sdtContent>
      <w:p w14:paraId="5D9B78A1" w14:textId="46212A60" w:rsidR="00885B41" w:rsidRDefault="00885B4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3D59F" w14:textId="2923CDD0" w:rsidR="006C0F6B" w:rsidRPr="006C0F6B" w:rsidRDefault="006C0F6B">
    <w:pPr>
      <w:pStyle w:val="af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F9505" w14:textId="77777777" w:rsidR="00477906" w:rsidRDefault="00477906" w:rsidP="006C0F6B">
      <w:pPr>
        <w:spacing w:after="0" w:line="240" w:lineRule="auto"/>
      </w:pPr>
      <w:r>
        <w:separator/>
      </w:r>
    </w:p>
  </w:footnote>
  <w:footnote w:type="continuationSeparator" w:id="0">
    <w:p w14:paraId="73B11C99" w14:textId="77777777" w:rsidR="00477906" w:rsidRDefault="00477906" w:rsidP="006C0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77B5D"/>
    <w:multiLevelType w:val="hybridMultilevel"/>
    <w:tmpl w:val="EAB012F0"/>
    <w:lvl w:ilvl="0" w:tplc="2000000F">
      <w:start w:val="1"/>
      <w:numFmt w:val="decimal"/>
      <w:lvlText w:val="%1."/>
      <w:lvlJc w:val="left"/>
      <w:pPr>
        <w:ind w:left="4290" w:hanging="360"/>
      </w:pPr>
    </w:lvl>
    <w:lvl w:ilvl="1" w:tplc="20000019" w:tentative="1">
      <w:start w:val="1"/>
      <w:numFmt w:val="lowerLetter"/>
      <w:lvlText w:val="%2."/>
      <w:lvlJc w:val="left"/>
      <w:pPr>
        <w:ind w:left="5010" w:hanging="360"/>
      </w:pPr>
    </w:lvl>
    <w:lvl w:ilvl="2" w:tplc="2000001B" w:tentative="1">
      <w:start w:val="1"/>
      <w:numFmt w:val="lowerRoman"/>
      <w:lvlText w:val="%3."/>
      <w:lvlJc w:val="right"/>
      <w:pPr>
        <w:ind w:left="5730" w:hanging="180"/>
      </w:pPr>
    </w:lvl>
    <w:lvl w:ilvl="3" w:tplc="2000000F" w:tentative="1">
      <w:start w:val="1"/>
      <w:numFmt w:val="decimal"/>
      <w:lvlText w:val="%4."/>
      <w:lvlJc w:val="left"/>
      <w:pPr>
        <w:ind w:left="6450" w:hanging="360"/>
      </w:pPr>
    </w:lvl>
    <w:lvl w:ilvl="4" w:tplc="20000019" w:tentative="1">
      <w:start w:val="1"/>
      <w:numFmt w:val="lowerLetter"/>
      <w:lvlText w:val="%5."/>
      <w:lvlJc w:val="left"/>
      <w:pPr>
        <w:ind w:left="7170" w:hanging="360"/>
      </w:pPr>
    </w:lvl>
    <w:lvl w:ilvl="5" w:tplc="2000001B" w:tentative="1">
      <w:start w:val="1"/>
      <w:numFmt w:val="lowerRoman"/>
      <w:lvlText w:val="%6."/>
      <w:lvlJc w:val="right"/>
      <w:pPr>
        <w:ind w:left="7890" w:hanging="180"/>
      </w:pPr>
    </w:lvl>
    <w:lvl w:ilvl="6" w:tplc="2000000F" w:tentative="1">
      <w:start w:val="1"/>
      <w:numFmt w:val="decimal"/>
      <w:lvlText w:val="%7."/>
      <w:lvlJc w:val="left"/>
      <w:pPr>
        <w:ind w:left="8610" w:hanging="360"/>
      </w:pPr>
    </w:lvl>
    <w:lvl w:ilvl="7" w:tplc="20000019" w:tentative="1">
      <w:start w:val="1"/>
      <w:numFmt w:val="lowerLetter"/>
      <w:lvlText w:val="%8."/>
      <w:lvlJc w:val="left"/>
      <w:pPr>
        <w:ind w:left="9330" w:hanging="360"/>
      </w:pPr>
    </w:lvl>
    <w:lvl w:ilvl="8" w:tplc="2000001B" w:tentative="1">
      <w:start w:val="1"/>
      <w:numFmt w:val="lowerRoman"/>
      <w:lvlText w:val="%9."/>
      <w:lvlJc w:val="right"/>
      <w:pPr>
        <w:ind w:left="100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0A"/>
    <w:rsid w:val="000041AF"/>
    <w:rsid w:val="000260A9"/>
    <w:rsid w:val="00052786"/>
    <w:rsid w:val="000544F3"/>
    <w:rsid w:val="000737BD"/>
    <w:rsid w:val="00087372"/>
    <w:rsid w:val="000A6FDA"/>
    <w:rsid w:val="000A7660"/>
    <w:rsid w:val="000B0077"/>
    <w:rsid w:val="000B427F"/>
    <w:rsid w:val="000C16B6"/>
    <w:rsid w:val="001142B4"/>
    <w:rsid w:val="00115A9C"/>
    <w:rsid w:val="0018534F"/>
    <w:rsid w:val="00196A8C"/>
    <w:rsid w:val="001B354A"/>
    <w:rsid w:val="001C0EE2"/>
    <w:rsid w:val="001D414F"/>
    <w:rsid w:val="002144B1"/>
    <w:rsid w:val="002352C0"/>
    <w:rsid w:val="002620A4"/>
    <w:rsid w:val="002824E8"/>
    <w:rsid w:val="002A2636"/>
    <w:rsid w:val="002B46CF"/>
    <w:rsid w:val="002C3174"/>
    <w:rsid w:val="002C7199"/>
    <w:rsid w:val="002C7B1D"/>
    <w:rsid w:val="002F372A"/>
    <w:rsid w:val="003123F1"/>
    <w:rsid w:val="0031464C"/>
    <w:rsid w:val="00330A20"/>
    <w:rsid w:val="00337337"/>
    <w:rsid w:val="00367307"/>
    <w:rsid w:val="003708FC"/>
    <w:rsid w:val="00383AFC"/>
    <w:rsid w:val="003E706C"/>
    <w:rsid w:val="004336E9"/>
    <w:rsid w:val="00433AA2"/>
    <w:rsid w:val="0045330F"/>
    <w:rsid w:val="004653F0"/>
    <w:rsid w:val="00475D51"/>
    <w:rsid w:val="00477906"/>
    <w:rsid w:val="004836B4"/>
    <w:rsid w:val="00496592"/>
    <w:rsid w:val="004E6097"/>
    <w:rsid w:val="004F3AC2"/>
    <w:rsid w:val="005034FE"/>
    <w:rsid w:val="005209D1"/>
    <w:rsid w:val="00526085"/>
    <w:rsid w:val="00542591"/>
    <w:rsid w:val="00570743"/>
    <w:rsid w:val="00574145"/>
    <w:rsid w:val="005A1B9F"/>
    <w:rsid w:val="005A3747"/>
    <w:rsid w:val="005D0792"/>
    <w:rsid w:val="005E6770"/>
    <w:rsid w:val="006022FC"/>
    <w:rsid w:val="00602C87"/>
    <w:rsid w:val="00637B1C"/>
    <w:rsid w:val="006543E7"/>
    <w:rsid w:val="00676371"/>
    <w:rsid w:val="0068256D"/>
    <w:rsid w:val="006C0F6B"/>
    <w:rsid w:val="006C7DB7"/>
    <w:rsid w:val="006E13D4"/>
    <w:rsid w:val="006E441A"/>
    <w:rsid w:val="006F02A7"/>
    <w:rsid w:val="006F05E6"/>
    <w:rsid w:val="007062B5"/>
    <w:rsid w:val="00735D02"/>
    <w:rsid w:val="007379BD"/>
    <w:rsid w:val="00802E19"/>
    <w:rsid w:val="00821D96"/>
    <w:rsid w:val="00821F14"/>
    <w:rsid w:val="008224C0"/>
    <w:rsid w:val="00835919"/>
    <w:rsid w:val="00837F03"/>
    <w:rsid w:val="00857390"/>
    <w:rsid w:val="00885B41"/>
    <w:rsid w:val="0089684B"/>
    <w:rsid w:val="008A49DB"/>
    <w:rsid w:val="008B03B6"/>
    <w:rsid w:val="008B3779"/>
    <w:rsid w:val="008B3FAB"/>
    <w:rsid w:val="008D6112"/>
    <w:rsid w:val="00901798"/>
    <w:rsid w:val="00912249"/>
    <w:rsid w:val="009338A3"/>
    <w:rsid w:val="00934988"/>
    <w:rsid w:val="009A14A1"/>
    <w:rsid w:val="009B0157"/>
    <w:rsid w:val="009B11D5"/>
    <w:rsid w:val="009B79C0"/>
    <w:rsid w:val="009D5B37"/>
    <w:rsid w:val="009E3095"/>
    <w:rsid w:val="009E340F"/>
    <w:rsid w:val="00A34E0F"/>
    <w:rsid w:val="00A7050E"/>
    <w:rsid w:val="00A804CA"/>
    <w:rsid w:val="00A877EE"/>
    <w:rsid w:val="00AD1035"/>
    <w:rsid w:val="00AF5337"/>
    <w:rsid w:val="00B05EBB"/>
    <w:rsid w:val="00B06AFA"/>
    <w:rsid w:val="00B87F23"/>
    <w:rsid w:val="00B90D66"/>
    <w:rsid w:val="00B9590D"/>
    <w:rsid w:val="00BA2883"/>
    <w:rsid w:val="00BB480A"/>
    <w:rsid w:val="00BC35C9"/>
    <w:rsid w:val="00BE10AE"/>
    <w:rsid w:val="00BE5E13"/>
    <w:rsid w:val="00BE6CAA"/>
    <w:rsid w:val="00BF676E"/>
    <w:rsid w:val="00C0039A"/>
    <w:rsid w:val="00C011D4"/>
    <w:rsid w:val="00C44707"/>
    <w:rsid w:val="00C65E4F"/>
    <w:rsid w:val="00C76C41"/>
    <w:rsid w:val="00CB23C3"/>
    <w:rsid w:val="00CD2873"/>
    <w:rsid w:val="00CF0D92"/>
    <w:rsid w:val="00CF4D77"/>
    <w:rsid w:val="00D00EEF"/>
    <w:rsid w:val="00D24387"/>
    <w:rsid w:val="00D45047"/>
    <w:rsid w:val="00D47F87"/>
    <w:rsid w:val="00D93C48"/>
    <w:rsid w:val="00DD79E8"/>
    <w:rsid w:val="00E14230"/>
    <w:rsid w:val="00E3257B"/>
    <w:rsid w:val="00E50890"/>
    <w:rsid w:val="00E56B62"/>
    <w:rsid w:val="00E801A0"/>
    <w:rsid w:val="00E906E3"/>
    <w:rsid w:val="00E90DC1"/>
    <w:rsid w:val="00EA02CE"/>
    <w:rsid w:val="00EA45C3"/>
    <w:rsid w:val="00EC3DF4"/>
    <w:rsid w:val="00EC59B6"/>
    <w:rsid w:val="00EE290E"/>
    <w:rsid w:val="00F0698C"/>
    <w:rsid w:val="00F07C02"/>
    <w:rsid w:val="00F502F2"/>
    <w:rsid w:val="00F56BF1"/>
    <w:rsid w:val="00F67D5C"/>
    <w:rsid w:val="00FA589A"/>
    <w:rsid w:val="00FB4318"/>
    <w:rsid w:val="00FC13F3"/>
    <w:rsid w:val="00FC632A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A49"/>
  <w15:chartTrackingRefBased/>
  <w15:docId w15:val="{507EA62A-8163-41BD-B1D2-4B25316C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883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8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8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4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8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BB4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48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8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A1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c">
    <w:name w:val="No Spacing"/>
    <w:uiPriority w:val="1"/>
    <w:qFormat/>
    <w:rsid w:val="00BA288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styleId="ad">
    <w:name w:val="Strong"/>
    <w:uiPriority w:val="22"/>
    <w:qFormat/>
    <w:rsid w:val="00BA2883"/>
    <w:rPr>
      <w:b/>
      <w:bCs/>
    </w:rPr>
  </w:style>
  <w:style w:type="paragraph" w:styleId="ae">
    <w:name w:val="header"/>
    <w:basedOn w:val="a"/>
    <w:link w:val="af"/>
    <w:uiPriority w:val="99"/>
    <w:unhideWhenUsed/>
    <w:rsid w:val="006C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0F6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C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0F6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6820-29CA-430A-A319-947BE09D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2025-05-23T08:43:00Z</cp:lastPrinted>
  <dcterms:created xsi:type="dcterms:W3CDTF">2025-11-18T09:51:00Z</dcterms:created>
  <dcterms:modified xsi:type="dcterms:W3CDTF">2025-11-18T09:57:00Z</dcterms:modified>
</cp:coreProperties>
</file>