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17" w:rsidRPr="0049528F" w:rsidRDefault="00B13744" w:rsidP="00B137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528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F008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86839" w:rsidRDefault="00386839" w:rsidP="0038683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3744" w:rsidRDefault="00102796" w:rsidP="00B1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інформація про Зачепилівську територіальну громаду</w:t>
      </w:r>
      <w:r w:rsidR="000D390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D3905" w:rsidRDefault="000D3905" w:rsidP="00B1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3905" w:rsidRDefault="000D3905" w:rsidP="000D39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громади, </w:t>
      </w:r>
      <w:r w:rsidRPr="000D3905">
        <w:rPr>
          <w:rFonts w:ascii="Times New Roman" w:hAnsi="Times New Roman" w:cs="Times New Roman"/>
          <w:sz w:val="28"/>
          <w:szCs w:val="28"/>
          <w:lang w:val="uk-UA"/>
        </w:rPr>
        <w:t>чол.:</w:t>
      </w:r>
    </w:p>
    <w:p w:rsidR="000D3905" w:rsidRPr="000D3905" w:rsidRDefault="000D3905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3905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01.01.2022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3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13999</w:t>
      </w:r>
    </w:p>
    <w:p w:rsidR="003F2E17" w:rsidRPr="00E75987" w:rsidRDefault="000D3905" w:rsidP="00B1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1A33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874</w:t>
      </w:r>
    </w:p>
    <w:p w:rsidR="000D3905" w:rsidRDefault="000D3905" w:rsidP="00B1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3905" w:rsidRPr="000D3905" w:rsidRDefault="000D3905" w:rsidP="00B137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905">
        <w:rPr>
          <w:rFonts w:ascii="Times New Roman" w:hAnsi="Times New Roman" w:cs="Times New Roman"/>
          <w:b/>
          <w:sz w:val="28"/>
          <w:szCs w:val="28"/>
          <w:lang w:val="uk-UA"/>
        </w:rPr>
        <w:t>Кількість осіб працездатного віку:</w:t>
      </w:r>
    </w:p>
    <w:p w:rsidR="000D3905" w:rsidRDefault="000D3905" w:rsidP="00B1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01.01.2022 – 8866</w:t>
      </w:r>
    </w:p>
    <w:p w:rsidR="000D3905" w:rsidRPr="00E75987" w:rsidRDefault="00310DB9" w:rsidP="00B13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D390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390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328D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06</w:t>
      </w:r>
    </w:p>
    <w:p w:rsidR="000D3905" w:rsidRDefault="000D3905" w:rsidP="00B137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3905" w:rsidRDefault="000D3905" w:rsidP="00B137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905">
        <w:rPr>
          <w:rFonts w:ascii="Times New Roman" w:hAnsi="Times New Roman" w:cs="Times New Roman"/>
          <w:b/>
          <w:sz w:val="28"/>
          <w:szCs w:val="28"/>
          <w:lang w:val="uk-UA"/>
        </w:rPr>
        <w:t>Кількість внутрішньо переміщених осіб:</w:t>
      </w:r>
    </w:p>
    <w:p w:rsidR="000D3905" w:rsidRDefault="000D3905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01.01.2022 – </w:t>
      </w:r>
      <w:r w:rsidR="00310DB9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0D3905" w:rsidRPr="000328D1" w:rsidRDefault="000D3905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3268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1589">
        <w:rPr>
          <w:rFonts w:ascii="Times New Roman" w:hAnsi="Times New Roman" w:cs="Times New Roman"/>
          <w:b/>
          <w:sz w:val="28"/>
          <w:szCs w:val="28"/>
          <w:lang w:val="uk-UA"/>
        </w:rPr>
        <w:t>Загальна площа території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кв.км.: 793,96.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1589" w:rsidRPr="00371589" w:rsidRDefault="00371589" w:rsidP="000D390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589">
        <w:rPr>
          <w:rFonts w:ascii="Times New Roman" w:hAnsi="Times New Roman" w:cs="Times New Roman"/>
          <w:b/>
          <w:sz w:val="28"/>
          <w:szCs w:val="28"/>
          <w:lang w:val="uk-UA"/>
        </w:rPr>
        <w:t>Руйнування: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житловий фонд – ні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будівлі та споруди – ні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 інфраструктури життєзабезпечення населення – ні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підприємства – ні</w:t>
      </w: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1589" w:rsidRDefault="00371589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1589">
        <w:rPr>
          <w:rFonts w:ascii="Times New Roman" w:hAnsi="Times New Roman" w:cs="Times New Roman"/>
          <w:b/>
          <w:sz w:val="28"/>
          <w:szCs w:val="28"/>
          <w:lang w:val="uk-UA"/>
        </w:rPr>
        <w:t>Площа території громади, що потребує розмінування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кв.км.: 0</w:t>
      </w:r>
    </w:p>
    <w:p w:rsidR="004B5604" w:rsidRDefault="004B5604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5604" w:rsidRDefault="004B5604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5604">
        <w:rPr>
          <w:rFonts w:ascii="Times New Roman" w:hAnsi="Times New Roman" w:cs="Times New Roman"/>
          <w:b/>
          <w:sz w:val="28"/>
          <w:szCs w:val="28"/>
          <w:lang w:val="uk-UA"/>
        </w:rPr>
        <w:t>Відстань до кордону з російською федерацією</w:t>
      </w:r>
      <w:r>
        <w:rPr>
          <w:rFonts w:ascii="Times New Roman" w:hAnsi="Times New Roman" w:cs="Times New Roman"/>
          <w:sz w:val="28"/>
          <w:szCs w:val="28"/>
          <w:lang w:val="uk-UA"/>
        </w:rPr>
        <w:t>, км:</w:t>
      </w:r>
    </w:p>
    <w:p w:rsidR="004B5604" w:rsidRDefault="004B5604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мінімальна – 180</w:t>
      </w:r>
    </w:p>
    <w:p w:rsidR="004B5604" w:rsidRDefault="004B5604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– 210</w:t>
      </w:r>
    </w:p>
    <w:p w:rsidR="004B5604" w:rsidRDefault="004B5604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5604" w:rsidRDefault="004B5604" w:rsidP="000D3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5604">
        <w:rPr>
          <w:rFonts w:ascii="Times New Roman" w:hAnsi="Times New Roman" w:cs="Times New Roman"/>
          <w:b/>
          <w:sz w:val="28"/>
          <w:szCs w:val="28"/>
          <w:lang w:val="uk-UA"/>
        </w:rPr>
        <w:t>Відстань до зони активних бойових дій,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км:</w:t>
      </w:r>
    </w:p>
    <w:p w:rsidR="004B5604" w:rsidRDefault="004B5604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мінімальна – 230</w:t>
      </w:r>
    </w:p>
    <w:p w:rsidR="00371589" w:rsidRDefault="004B5604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– 260</w:t>
      </w:r>
    </w:p>
    <w:p w:rsidR="00A400E8" w:rsidRDefault="00A400E8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5604" w:rsidRPr="00CB0127" w:rsidRDefault="00CB0127" w:rsidP="004B56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127">
        <w:rPr>
          <w:rFonts w:ascii="Times New Roman" w:hAnsi="Times New Roman" w:cs="Times New Roman"/>
          <w:b/>
          <w:sz w:val="28"/>
          <w:szCs w:val="28"/>
          <w:lang w:val="uk-UA"/>
        </w:rPr>
        <w:t>Доходи громади 2021-202</w:t>
      </w:r>
      <w:r w:rsidR="000328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B0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роки:</w:t>
      </w:r>
    </w:p>
    <w:p w:rsidR="00CB0127" w:rsidRDefault="00CB0127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0127">
        <w:rPr>
          <w:rFonts w:ascii="Times New Roman" w:hAnsi="Times New Roman" w:cs="Times New Roman"/>
          <w:b/>
          <w:sz w:val="28"/>
          <w:szCs w:val="28"/>
          <w:lang w:val="uk-UA"/>
        </w:rPr>
        <w:t>Власні надходження</w:t>
      </w:r>
    </w:p>
    <w:p w:rsidR="00CB0127" w:rsidRDefault="00CB0127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 рік –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108 997 869 грн.</w:t>
      </w:r>
    </w:p>
    <w:p w:rsidR="00CB0127" w:rsidRDefault="00CB0127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рік –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79 205 257 грн.</w:t>
      </w:r>
    </w:p>
    <w:p w:rsidR="00CB0127" w:rsidRDefault="00310DB9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2023 рік </w:t>
      </w:r>
      <w:r w:rsidR="00CB01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C5" w:rsidRPr="001A4FAA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2C5" w:rsidRPr="001A4FAA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0722C5" w:rsidRPr="001A4FAA">
        <w:rPr>
          <w:rFonts w:ascii="Times New Roman" w:hAnsi="Times New Roman" w:cs="Times New Roman"/>
          <w:sz w:val="28"/>
          <w:szCs w:val="28"/>
          <w:lang w:val="uk-UA"/>
        </w:rPr>
        <w:t>717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328D1" w:rsidRDefault="000328D1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рік</w:t>
      </w:r>
      <w:r w:rsidR="007B4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F848B9" w:rsidRPr="001A4F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959</w:t>
      </w:r>
      <w:r w:rsidR="00F848B9" w:rsidRPr="001A4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609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B0127" w:rsidRPr="00CB0127" w:rsidRDefault="00CB0127" w:rsidP="004B56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127">
        <w:rPr>
          <w:rFonts w:ascii="Times New Roman" w:hAnsi="Times New Roman" w:cs="Times New Roman"/>
          <w:b/>
          <w:sz w:val="28"/>
          <w:szCs w:val="28"/>
          <w:lang w:val="uk-UA"/>
        </w:rPr>
        <w:t>Міжбюджетні трансферти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 рік –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64 494 071 грн.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рік –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54 833 086 грн.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 рік</w:t>
      </w:r>
      <w:r w:rsidR="00032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C5" w:rsidRPr="001A4FAA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2C5" w:rsidRPr="001A4FAA">
        <w:rPr>
          <w:rFonts w:ascii="Times New Roman" w:hAnsi="Times New Roman" w:cs="Times New Roman"/>
          <w:sz w:val="28"/>
          <w:szCs w:val="28"/>
          <w:lang w:val="uk-UA"/>
        </w:rPr>
        <w:t>401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0D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722C5" w:rsidRPr="001A4FAA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328D1" w:rsidRDefault="003B206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рік</w:t>
      </w:r>
      <w:r w:rsidR="000328D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8B9" w:rsidRPr="001A4F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412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953</w:t>
      </w:r>
      <w:r w:rsidR="008841F0" w:rsidRPr="00F8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B0127" w:rsidRPr="00CB0127" w:rsidRDefault="00CB0127" w:rsidP="00CB01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127">
        <w:rPr>
          <w:rFonts w:ascii="Times New Roman" w:hAnsi="Times New Roman" w:cs="Times New Roman"/>
          <w:b/>
          <w:sz w:val="28"/>
          <w:szCs w:val="28"/>
          <w:lang w:val="uk-UA"/>
        </w:rPr>
        <w:t>Інші джерела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 рік –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рік –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B0127" w:rsidRDefault="000328D1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 рік</w:t>
      </w:r>
      <w:r w:rsidR="00CB012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:rsidR="000328D1" w:rsidRDefault="007B46DB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рік</w:t>
      </w:r>
      <w:r w:rsidR="000328D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0127" w:rsidRPr="00C31FC1" w:rsidRDefault="00CB0127" w:rsidP="00CB01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b/>
          <w:sz w:val="28"/>
          <w:szCs w:val="28"/>
          <w:lang w:val="uk-UA"/>
        </w:rPr>
        <w:t>Структура доходів і видатків 2021-202</w:t>
      </w:r>
      <w:r w:rsidR="000328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31F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роки: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b/>
          <w:sz w:val="28"/>
          <w:szCs w:val="28"/>
          <w:lang w:val="uk-UA"/>
        </w:rPr>
        <w:t>Основні доходи (по роках):</w:t>
      </w:r>
    </w:p>
    <w:p w:rsidR="00CB0127" w:rsidRPr="00C31FC1" w:rsidRDefault="00CB0127" w:rsidP="00CB012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ПДФО </w:t>
      </w:r>
    </w:p>
    <w:p w:rsidR="00CB0127" w:rsidRDefault="00CB0127" w:rsidP="00CB01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43 412 301 грн. (39,8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0127" w:rsidRPr="00CB0127" w:rsidRDefault="00CB0127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0127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0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44 953 052 грн. (56,7</w:t>
      </w:r>
      <w:r w:rsidRPr="00CB0127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0127" w:rsidRDefault="00CB0127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0127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C31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B0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C5" w:rsidRPr="00E75987">
        <w:rPr>
          <w:rFonts w:ascii="Times New Roman" w:hAnsi="Times New Roman" w:cs="Times New Roman"/>
          <w:sz w:val="28"/>
          <w:szCs w:val="28"/>
        </w:rPr>
        <w:t>52</w:t>
      </w:r>
      <w:r w:rsidR="000722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2C5" w:rsidRPr="00E75987">
        <w:rPr>
          <w:rFonts w:ascii="Times New Roman" w:hAnsi="Times New Roman" w:cs="Times New Roman"/>
          <w:sz w:val="28"/>
          <w:szCs w:val="28"/>
        </w:rPr>
        <w:t>468 155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0722C5" w:rsidRPr="00E75987">
        <w:rPr>
          <w:rFonts w:ascii="Times New Roman" w:hAnsi="Times New Roman" w:cs="Times New Roman"/>
          <w:sz w:val="28"/>
          <w:szCs w:val="28"/>
        </w:rPr>
        <w:t>54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22C5" w:rsidRPr="00E75987">
        <w:rPr>
          <w:rFonts w:ascii="Times New Roman" w:hAnsi="Times New Roman" w:cs="Times New Roman"/>
          <w:sz w:val="28"/>
          <w:szCs w:val="28"/>
        </w:rPr>
        <w:t>4</w:t>
      </w:r>
      <w:r w:rsidRPr="00CB0127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28D1" w:rsidRDefault="000328D1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2024 – 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1A33F0" w:rsidRPr="001A4F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998</w:t>
      </w:r>
      <w:r w:rsidR="001A33F0" w:rsidRPr="001A4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F848B9" w:rsidRPr="001A4F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848B9" w:rsidRPr="001A4F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4FAA" w:rsidRPr="001A4F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841F0" w:rsidRPr="001A4FAA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C31FC1" w:rsidRPr="00C31FC1" w:rsidRDefault="00C31FC1" w:rsidP="004B560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Єдиний податок </w:t>
      </w:r>
    </w:p>
    <w:p w:rsidR="00C31FC1" w:rsidRDefault="00C31FC1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15 491 213 грн. (14,2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C31FC1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14 404 208 грн. (18,2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C31FC1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7E12F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D26" w:rsidRPr="00A07D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22C5" w:rsidRPr="00E75987">
        <w:rPr>
          <w:rFonts w:ascii="Times New Roman" w:hAnsi="Times New Roman" w:cs="Times New Roman"/>
          <w:sz w:val="28"/>
          <w:szCs w:val="28"/>
        </w:rPr>
        <w:t>9</w:t>
      </w:r>
      <w:r w:rsidR="007E12F6" w:rsidRPr="00A07D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07D26" w:rsidRPr="00A07D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22C5" w:rsidRPr="00E75987">
        <w:rPr>
          <w:rFonts w:ascii="Times New Roman" w:hAnsi="Times New Roman" w:cs="Times New Roman"/>
          <w:sz w:val="28"/>
          <w:szCs w:val="28"/>
        </w:rPr>
        <w:t>94</w:t>
      </w:r>
      <w:r w:rsidR="007E12F6" w:rsidRPr="00A07D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07D26" w:rsidRPr="00A07D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22C5" w:rsidRPr="00E75987">
        <w:rPr>
          <w:rFonts w:ascii="Times New Roman" w:hAnsi="Times New Roman" w:cs="Times New Roman"/>
          <w:sz w:val="28"/>
          <w:szCs w:val="28"/>
        </w:rPr>
        <w:t>6</w:t>
      </w:r>
      <w:r w:rsidR="00A07D26" w:rsidRPr="00A07D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12F6" w:rsidRPr="00A07D26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0722C5" w:rsidRPr="00E75987">
        <w:rPr>
          <w:rFonts w:ascii="Times New Roman" w:hAnsi="Times New Roman" w:cs="Times New Roman"/>
          <w:sz w:val="28"/>
          <w:szCs w:val="28"/>
        </w:rPr>
        <w:t>19</w:t>
      </w:r>
      <w:r w:rsidR="00617062" w:rsidRPr="00A07D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D26" w:rsidRPr="00A07D2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7D26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 w:rsidRPr="00A07D2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400E8" w:rsidRDefault="00A400E8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524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879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A33F0" w:rsidRPr="005B79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C31FC1" w:rsidRPr="00C31FC1" w:rsidRDefault="00C31FC1" w:rsidP="004B560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Акцизний под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ток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2 999 368 грн. (2,7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1 300 819 грн. (1,3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C5" w:rsidRPr="00E75987">
        <w:rPr>
          <w:rFonts w:ascii="Times New Roman" w:hAnsi="Times New Roman" w:cs="Times New Roman"/>
          <w:sz w:val="28"/>
          <w:szCs w:val="28"/>
        </w:rPr>
        <w:t>2</w:t>
      </w:r>
      <w:r w:rsidR="00072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722C5" w:rsidRPr="00E75987">
        <w:rPr>
          <w:rFonts w:ascii="Times New Roman" w:hAnsi="Times New Roman" w:cs="Times New Roman"/>
          <w:sz w:val="28"/>
          <w:szCs w:val="28"/>
        </w:rPr>
        <w:t>657 808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0722C5" w:rsidRPr="00E75987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400E8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986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758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1A33F0" w:rsidRPr="005B791A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C31FC1" w:rsidRPr="00C31FC1" w:rsidRDefault="00C31FC1" w:rsidP="004B560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Земельний податок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5 580 254 грн. (5,1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6 239 966 грн. (7,9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E75987">
        <w:rPr>
          <w:rFonts w:ascii="Times New Roman" w:hAnsi="Times New Roman" w:cs="Times New Roman"/>
          <w:sz w:val="28"/>
          <w:szCs w:val="28"/>
        </w:rPr>
        <w:t>14</w:t>
      </w:r>
      <w:r w:rsidR="00310D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0371" w:rsidRPr="00E75987">
        <w:rPr>
          <w:rFonts w:ascii="Times New Roman" w:hAnsi="Times New Roman" w:cs="Times New Roman"/>
          <w:sz w:val="28"/>
          <w:szCs w:val="28"/>
        </w:rPr>
        <w:t>727</w:t>
      </w:r>
      <w:r w:rsidR="00310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E75987">
        <w:rPr>
          <w:rFonts w:ascii="Times New Roman" w:hAnsi="Times New Roman" w:cs="Times New Roman"/>
          <w:sz w:val="28"/>
          <w:szCs w:val="28"/>
        </w:rPr>
        <w:t>425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550371" w:rsidRPr="00E75987">
        <w:rPr>
          <w:rFonts w:ascii="Times New Roman" w:hAnsi="Times New Roman" w:cs="Times New Roman"/>
          <w:sz w:val="28"/>
          <w:szCs w:val="28"/>
        </w:rPr>
        <w:t>15.3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1FC1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1A3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 xml:space="preserve"> грн. (1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:rsidR="00C31FC1" w:rsidRPr="00C31FC1" w:rsidRDefault="00C31FC1" w:rsidP="00C31F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b/>
          <w:sz w:val="28"/>
          <w:szCs w:val="28"/>
          <w:lang w:val="uk-UA"/>
        </w:rPr>
        <w:t>Основні видатки (по роках)</w:t>
      </w:r>
    </w:p>
    <w:p w:rsidR="00C31FC1" w:rsidRPr="00C31FC1" w:rsidRDefault="00C31FC1" w:rsidP="00C31FC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Освіта 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63,7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59,0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E75987">
        <w:rPr>
          <w:rFonts w:ascii="Times New Roman" w:hAnsi="Times New Roman" w:cs="Times New Roman"/>
          <w:sz w:val="28"/>
          <w:szCs w:val="28"/>
        </w:rPr>
        <w:t>48.8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A400E8" w:rsidRPr="005B791A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33F0" w:rsidRPr="005B79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Pr="00C31FC1" w:rsidRDefault="00C31FC1" w:rsidP="00C31FC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Медицина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4,8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3,3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E75987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A400E8" w:rsidRPr="005B791A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Pr="00C31FC1" w:rsidRDefault="00C31FC1" w:rsidP="00C31FC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Благоустрій території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8,2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7,6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E75987">
        <w:rPr>
          <w:rFonts w:ascii="Times New Roman" w:hAnsi="Times New Roman" w:cs="Times New Roman"/>
          <w:sz w:val="28"/>
          <w:szCs w:val="28"/>
        </w:rPr>
        <w:t>8.8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A400E8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48B9" w:rsidRPr="005B791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Pr="00C31FC1" w:rsidRDefault="00C31FC1" w:rsidP="00C31FC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Культура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4,7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7,3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F848B9">
        <w:rPr>
          <w:rFonts w:ascii="Times New Roman" w:hAnsi="Times New Roman" w:cs="Times New Roman"/>
          <w:sz w:val="28"/>
          <w:szCs w:val="28"/>
          <w:lang w:val="uk-UA"/>
        </w:rPr>
        <w:t>4.5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A400E8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88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4,7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Pr="00C31FC1" w:rsidRDefault="00C31FC1" w:rsidP="00C31FC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i/>
          <w:sz w:val="28"/>
          <w:szCs w:val="28"/>
          <w:lang w:val="uk-UA"/>
        </w:rPr>
        <w:t>Безпека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0,1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1,9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C31FC1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r w:rsidR="0061706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371" w:rsidRPr="00F848B9">
        <w:rPr>
          <w:rFonts w:ascii="Times New Roman" w:hAnsi="Times New Roman" w:cs="Times New Roman"/>
          <w:sz w:val="28"/>
          <w:szCs w:val="28"/>
          <w:lang w:val="uk-UA"/>
        </w:rPr>
        <w:t>0.1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C31FC1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 –</w:t>
      </w:r>
      <w:r w:rsidR="00F8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91A" w:rsidRPr="005B791A">
        <w:rPr>
          <w:rFonts w:ascii="Times New Roman" w:hAnsi="Times New Roman" w:cs="Times New Roman"/>
          <w:sz w:val="28"/>
          <w:szCs w:val="28"/>
          <w:lang w:val="uk-UA"/>
        </w:rPr>
        <w:t>4,8</w:t>
      </w:r>
      <w:r w:rsidR="008841F0" w:rsidRPr="005B791A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A400E8" w:rsidRDefault="00A400E8" w:rsidP="00C31F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1FC1" w:rsidRDefault="00C31FC1" w:rsidP="004B56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FC1">
        <w:rPr>
          <w:rFonts w:ascii="Times New Roman" w:hAnsi="Times New Roman" w:cs="Times New Roman"/>
          <w:b/>
          <w:sz w:val="28"/>
          <w:szCs w:val="28"/>
          <w:lang w:val="uk-UA"/>
        </w:rPr>
        <w:t>Економічний розвиток:</w:t>
      </w:r>
    </w:p>
    <w:p w:rsidR="00F07063" w:rsidRPr="00C31FC1" w:rsidRDefault="00F07063" w:rsidP="004B56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2E9" w:rsidRPr="009C72E9" w:rsidRDefault="009C72E9" w:rsidP="004B56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2E9">
        <w:rPr>
          <w:rFonts w:ascii="Times New Roman" w:hAnsi="Times New Roman" w:cs="Times New Roman"/>
          <w:b/>
          <w:sz w:val="28"/>
          <w:szCs w:val="28"/>
          <w:lang w:val="uk-UA"/>
        </w:rPr>
        <w:t>Сільське господарство</w:t>
      </w:r>
    </w:p>
    <w:p w:rsidR="009C72E9" w:rsidRDefault="009C72E9" w:rsidP="00206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галузі – вирощування зернових</w:t>
      </w:r>
      <w:r w:rsidR="00A71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(ячмінь, пшениця, горох, просо, кукурудза) та технічних (соняшник, соя, ріпак) культур.</w:t>
      </w:r>
    </w:p>
    <w:p w:rsidR="009C72E9" w:rsidRDefault="009C72E9" w:rsidP="00206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Перспективні галузі – тваринництво.</w:t>
      </w:r>
    </w:p>
    <w:p w:rsidR="00386839" w:rsidRDefault="009C72E9" w:rsidP="0020600C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Провідні сільськогосподарські підприємства, що працюють на території громади:</w:t>
      </w:r>
      <w:r w:rsidRPr="009C72E9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03FDF">
        <w:rPr>
          <w:rFonts w:ascii="Times New Roman" w:hAnsi="Times New Roman"/>
          <w:sz w:val="28"/>
          <w:szCs w:val="24"/>
          <w:lang w:val="uk-UA"/>
        </w:rPr>
        <w:t>ПП «Агро Глянь»,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03FDF">
        <w:rPr>
          <w:rFonts w:ascii="Times New Roman" w:hAnsi="Times New Roman"/>
          <w:sz w:val="28"/>
          <w:szCs w:val="24"/>
          <w:lang w:val="uk-UA"/>
        </w:rPr>
        <w:t>ТОВ «Дружбокраянське», ТОВ «Надія», ТОВ «АПП АГРОЛЕНД»</w:t>
      </w:r>
      <w:r>
        <w:rPr>
          <w:rFonts w:ascii="Times New Roman" w:hAnsi="Times New Roman"/>
          <w:sz w:val="28"/>
          <w:szCs w:val="24"/>
          <w:lang w:val="uk-UA"/>
        </w:rPr>
        <w:t xml:space="preserve">, СТОВ «Універсал </w:t>
      </w:r>
      <w:r w:rsidR="00A7185B">
        <w:rPr>
          <w:rFonts w:ascii="Times New Roman" w:hAnsi="Times New Roman"/>
          <w:sz w:val="28"/>
          <w:szCs w:val="24"/>
          <w:lang w:val="uk-UA"/>
        </w:rPr>
        <w:t>А</w:t>
      </w:r>
      <w:r>
        <w:rPr>
          <w:rFonts w:ascii="Times New Roman" w:hAnsi="Times New Roman"/>
          <w:sz w:val="28"/>
          <w:szCs w:val="24"/>
          <w:lang w:val="uk-UA"/>
        </w:rPr>
        <w:t>гро», ТОВ «Комінтерн М».</w:t>
      </w:r>
    </w:p>
    <w:p w:rsidR="009C72E9" w:rsidRDefault="009C72E9" w:rsidP="0020600C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9C72E9">
        <w:rPr>
          <w:rFonts w:ascii="Times New Roman" w:hAnsi="Times New Roman"/>
          <w:b/>
          <w:sz w:val="28"/>
          <w:szCs w:val="24"/>
          <w:lang w:val="uk-UA"/>
        </w:rPr>
        <w:t>Землі сільськогосподарського призначення:</w:t>
      </w:r>
      <w:r>
        <w:rPr>
          <w:rFonts w:ascii="Times New Roman" w:hAnsi="Times New Roman"/>
          <w:sz w:val="28"/>
          <w:szCs w:val="24"/>
          <w:lang w:val="uk-UA"/>
        </w:rPr>
        <w:t xml:space="preserve"> 69578 га </w:t>
      </w:r>
    </w:p>
    <w:p w:rsidR="009C72E9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</w:p>
    <w:p w:rsidR="009C72E9" w:rsidRPr="009C72E9" w:rsidRDefault="009C72E9" w:rsidP="004B5604">
      <w:pPr>
        <w:spacing w:after="0"/>
        <w:rPr>
          <w:rFonts w:ascii="Times New Roman" w:hAnsi="Times New Roman"/>
          <w:b/>
          <w:sz w:val="28"/>
          <w:szCs w:val="24"/>
          <w:lang w:val="uk-UA"/>
        </w:rPr>
      </w:pPr>
      <w:r w:rsidRPr="009C72E9">
        <w:rPr>
          <w:rFonts w:ascii="Times New Roman" w:hAnsi="Times New Roman"/>
          <w:b/>
          <w:sz w:val="28"/>
          <w:szCs w:val="24"/>
          <w:lang w:val="uk-UA"/>
        </w:rPr>
        <w:t>Промисловість</w:t>
      </w:r>
    </w:p>
    <w:p w:rsidR="009C72E9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Галузі промисловості в громаді відсутні</w:t>
      </w:r>
    </w:p>
    <w:p w:rsidR="009C72E9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Землі промисловості відсутні</w:t>
      </w:r>
    </w:p>
    <w:p w:rsidR="00F07063" w:rsidRDefault="00F07063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</w:p>
    <w:p w:rsidR="007B46DB" w:rsidRDefault="007B46DB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</w:p>
    <w:p w:rsidR="00E777DD" w:rsidRPr="00CE31A4" w:rsidRDefault="00CE31A4" w:rsidP="00CE31A4">
      <w:pPr>
        <w:spacing w:after="0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CE31A4">
        <w:rPr>
          <w:rFonts w:ascii="Times New Roman" w:hAnsi="Times New Roman"/>
          <w:b/>
          <w:sz w:val="28"/>
          <w:szCs w:val="24"/>
          <w:lang w:val="uk-UA"/>
        </w:rPr>
        <w:lastRenderedPageBreak/>
        <w:t>Роздрібна торгівля</w:t>
      </w:r>
    </w:p>
    <w:p w:rsidR="00522D72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8841F0">
        <w:rPr>
          <w:rFonts w:ascii="Times New Roman" w:hAnsi="Times New Roman"/>
          <w:sz w:val="28"/>
          <w:szCs w:val="24"/>
          <w:lang w:val="uk-UA"/>
        </w:rPr>
        <w:t xml:space="preserve">Кількість об’єктів – </w:t>
      </w:r>
      <w:r w:rsidRPr="005B791A">
        <w:rPr>
          <w:rFonts w:ascii="Times New Roman" w:hAnsi="Times New Roman"/>
          <w:sz w:val="28"/>
          <w:szCs w:val="24"/>
          <w:lang w:val="uk-UA"/>
        </w:rPr>
        <w:t>1</w:t>
      </w:r>
      <w:r w:rsidR="007B46DB" w:rsidRPr="005B791A">
        <w:rPr>
          <w:rFonts w:ascii="Times New Roman" w:hAnsi="Times New Roman"/>
          <w:sz w:val="28"/>
          <w:szCs w:val="24"/>
          <w:lang w:val="uk-UA"/>
        </w:rPr>
        <w:t>30</w:t>
      </w:r>
    </w:p>
    <w:p w:rsidR="009C72E9" w:rsidRPr="008841F0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8841F0">
        <w:rPr>
          <w:rFonts w:ascii="Times New Roman" w:hAnsi="Times New Roman"/>
          <w:sz w:val="28"/>
          <w:szCs w:val="24"/>
          <w:lang w:val="uk-UA"/>
        </w:rPr>
        <w:t>Серед них:</w:t>
      </w:r>
    </w:p>
    <w:p w:rsidR="009C72E9" w:rsidRPr="008841F0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8841F0">
        <w:rPr>
          <w:rFonts w:ascii="Times New Roman" w:hAnsi="Times New Roman"/>
          <w:sz w:val="28"/>
          <w:szCs w:val="24"/>
          <w:lang w:val="uk-UA"/>
        </w:rPr>
        <w:t xml:space="preserve">Магазини </w:t>
      </w:r>
      <w:r w:rsidRPr="005B791A">
        <w:rPr>
          <w:rFonts w:ascii="Times New Roman" w:hAnsi="Times New Roman"/>
          <w:sz w:val="28"/>
          <w:szCs w:val="24"/>
          <w:lang w:val="uk-UA"/>
        </w:rPr>
        <w:t>1</w:t>
      </w:r>
      <w:r w:rsidR="00550371" w:rsidRPr="005B791A">
        <w:rPr>
          <w:rFonts w:ascii="Times New Roman" w:hAnsi="Times New Roman"/>
          <w:sz w:val="28"/>
          <w:szCs w:val="24"/>
          <w:lang w:val="uk-UA"/>
        </w:rPr>
        <w:t>1</w:t>
      </w:r>
      <w:r w:rsidR="007B46DB" w:rsidRPr="005B791A">
        <w:rPr>
          <w:rFonts w:ascii="Times New Roman" w:hAnsi="Times New Roman"/>
          <w:sz w:val="28"/>
          <w:szCs w:val="24"/>
          <w:lang w:val="uk-UA"/>
        </w:rPr>
        <w:t>8</w:t>
      </w:r>
    </w:p>
    <w:p w:rsidR="009C72E9" w:rsidRPr="008841F0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8841F0">
        <w:rPr>
          <w:rFonts w:ascii="Times New Roman" w:hAnsi="Times New Roman"/>
          <w:sz w:val="28"/>
          <w:szCs w:val="24"/>
          <w:lang w:val="uk-UA"/>
        </w:rPr>
        <w:t>Аптеки 5</w:t>
      </w:r>
    </w:p>
    <w:p w:rsidR="009C72E9" w:rsidRPr="008841F0" w:rsidRDefault="009C72E9" w:rsidP="004B5604">
      <w:pPr>
        <w:spacing w:after="0"/>
        <w:rPr>
          <w:rFonts w:ascii="Times New Roman" w:hAnsi="Times New Roman"/>
          <w:sz w:val="28"/>
          <w:szCs w:val="24"/>
          <w:lang w:val="uk-UA"/>
        </w:rPr>
      </w:pPr>
      <w:r w:rsidRPr="008841F0">
        <w:rPr>
          <w:rFonts w:ascii="Times New Roman" w:hAnsi="Times New Roman"/>
          <w:sz w:val="28"/>
          <w:szCs w:val="24"/>
          <w:lang w:val="uk-UA"/>
        </w:rPr>
        <w:t xml:space="preserve">АЗС </w:t>
      </w:r>
      <w:r w:rsidR="00566008">
        <w:rPr>
          <w:rFonts w:ascii="Times New Roman" w:hAnsi="Times New Roman"/>
          <w:sz w:val="28"/>
          <w:szCs w:val="24"/>
          <w:lang w:val="uk-UA"/>
        </w:rPr>
        <w:t>5</w:t>
      </w:r>
    </w:p>
    <w:p w:rsidR="009C72E9" w:rsidRPr="00CB0127" w:rsidRDefault="009C72E9" w:rsidP="004B5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Торгівельні майданчики (ринки) 2</w:t>
      </w:r>
    </w:p>
    <w:p w:rsidR="00CE31A4" w:rsidRDefault="00CE31A4" w:rsidP="003F2E1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31A4" w:rsidRDefault="00CE31A4" w:rsidP="00CE31A4">
      <w:pPr>
        <w:spacing w:after="0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Побутові та інші послуги</w:t>
      </w:r>
    </w:p>
    <w:p w:rsidR="00CE31A4" w:rsidRDefault="00CE31A4" w:rsidP="00CE31A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E777DD">
        <w:rPr>
          <w:rFonts w:ascii="Times New Roman" w:hAnsi="Times New Roman"/>
          <w:sz w:val="28"/>
          <w:szCs w:val="24"/>
          <w:lang w:val="uk-UA"/>
        </w:rPr>
        <w:t>На території громади надаються побутові (</w:t>
      </w:r>
      <w:r>
        <w:rPr>
          <w:rFonts w:ascii="Times New Roman" w:hAnsi="Times New Roman"/>
          <w:sz w:val="28"/>
          <w:szCs w:val="24"/>
          <w:lang w:val="uk-UA"/>
        </w:rPr>
        <w:t>ремонт і пошив одягу, пошив взуття, ремонт комп’ютерної техніки, послуги перукарень, фотопослуги</w:t>
      </w:r>
      <w:r w:rsidR="008841F0">
        <w:rPr>
          <w:rFonts w:ascii="Times New Roman" w:hAnsi="Times New Roman"/>
          <w:sz w:val="28"/>
          <w:szCs w:val="24"/>
          <w:lang w:val="uk-UA"/>
        </w:rPr>
        <w:t>, ремонт телерадіоапаратури, ремонт побутової техніки</w:t>
      </w:r>
      <w:r>
        <w:rPr>
          <w:rFonts w:ascii="Times New Roman" w:hAnsi="Times New Roman"/>
          <w:sz w:val="28"/>
          <w:szCs w:val="24"/>
          <w:lang w:val="uk-UA"/>
        </w:rPr>
        <w:t>), транспортні (перевезення пасажирів на приміських та міжміських маршрутах), медичні, освітні, соціальні послуги, водопостачання та водовідведення, вивіз тверд</w:t>
      </w:r>
      <w:r w:rsidR="003B2067">
        <w:rPr>
          <w:rFonts w:ascii="Times New Roman" w:hAnsi="Times New Roman"/>
          <w:sz w:val="28"/>
          <w:szCs w:val="24"/>
          <w:lang w:val="uk-UA"/>
        </w:rPr>
        <w:t>их</w:t>
      </w:r>
      <w:r>
        <w:rPr>
          <w:rFonts w:ascii="Times New Roman" w:hAnsi="Times New Roman"/>
          <w:sz w:val="28"/>
          <w:szCs w:val="24"/>
          <w:lang w:val="uk-UA"/>
        </w:rPr>
        <w:t xml:space="preserve"> побутов</w:t>
      </w:r>
      <w:r w:rsidR="0076155D">
        <w:rPr>
          <w:rFonts w:ascii="Times New Roman" w:hAnsi="Times New Roman"/>
          <w:sz w:val="28"/>
          <w:szCs w:val="24"/>
          <w:lang w:val="uk-UA"/>
        </w:rPr>
        <w:t>их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6155D">
        <w:rPr>
          <w:rFonts w:ascii="Times New Roman" w:hAnsi="Times New Roman"/>
          <w:sz w:val="28"/>
          <w:szCs w:val="24"/>
          <w:lang w:val="uk-UA"/>
        </w:rPr>
        <w:t>відходів</w:t>
      </w:r>
      <w:r>
        <w:rPr>
          <w:rFonts w:ascii="Times New Roman" w:hAnsi="Times New Roman"/>
          <w:sz w:val="28"/>
          <w:szCs w:val="24"/>
          <w:lang w:val="uk-UA"/>
        </w:rPr>
        <w:t>. Послуги надаються</w:t>
      </w:r>
      <w:r w:rsidR="005B791A">
        <w:rPr>
          <w:rFonts w:ascii="Times New Roman" w:hAnsi="Times New Roman"/>
          <w:sz w:val="28"/>
          <w:szCs w:val="24"/>
          <w:lang w:val="uk-UA"/>
        </w:rPr>
        <w:t>,</w:t>
      </w:r>
      <w:r>
        <w:rPr>
          <w:rFonts w:ascii="Times New Roman" w:hAnsi="Times New Roman"/>
          <w:sz w:val="28"/>
          <w:szCs w:val="24"/>
          <w:lang w:val="uk-UA"/>
        </w:rPr>
        <w:t xml:space="preserve"> як комунальними підприємствами, установами, закладами, так і приватними підприємцями.</w:t>
      </w:r>
    </w:p>
    <w:p w:rsidR="00CE31A4" w:rsidRDefault="00CE31A4" w:rsidP="00CE31A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E31A4" w:rsidRDefault="00CE31A4" w:rsidP="00CE31A4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CE31A4">
        <w:rPr>
          <w:rFonts w:ascii="Times New Roman" w:hAnsi="Times New Roman"/>
          <w:b/>
          <w:sz w:val="28"/>
          <w:szCs w:val="24"/>
          <w:lang w:val="uk-UA"/>
        </w:rPr>
        <w:t>Підприємства</w:t>
      </w:r>
      <w:r>
        <w:rPr>
          <w:rFonts w:ascii="Times New Roman" w:hAnsi="Times New Roman"/>
          <w:sz w:val="28"/>
          <w:szCs w:val="24"/>
          <w:lang w:val="uk-UA"/>
        </w:rPr>
        <w:t>, які перемістили свою діяльність з громади за період 2022-202</w:t>
      </w:r>
      <w:r w:rsidR="008841F0">
        <w:rPr>
          <w:rFonts w:ascii="Times New Roman" w:hAnsi="Times New Roman"/>
          <w:sz w:val="28"/>
          <w:szCs w:val="24"/>
          <w:lang w:val="uk-UA"/>
        </w:rPr>
        <w:t>4</w:t>
      </w:r>
      <w:r>
        <w:rPr>
          <w:rFonts w:ascii="Times New Roman" w:hAnsi="Times New Roman"/>
          <w:sz w:val="28"/>
          <w:szCs w:val="24"/>
          <w:lang w:val="uk-UA"/>
        </w:rPr>
        <w:t xml:space="preserve"> роки: інформація відсутня.</w:t>
      </w:r>
    </w:p>
    <w:p w:rsidR="00CE31A4" w:rsidRDefault="00CE31A4" w:rsidP="00CE31A4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E31A4" w:rsidRDefault="00CE31A4" w:rsidP="00CE31A4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CE31A4">
        <w:rPr>
          <w:rFonts w:ascii="Times New Roman" w:hAnsi="Times New Roman"/>
          <w:b/>
          <w:sz w:val="28"/>
          <w:szCs w:val="24"/>
          <w:lang w:val="uk-UA"/>
        </w:rPr>
        <w:t>Підприємства</w:t>
      </w:r>
      <w:r>
        <w:rPr>
          <w:rFonts w:ascii="Times New Roman" w:hAnsi="Times New Roman"/>
          <w:sz w:val="28"/>
          <w:szCs w:val="24"/>
          <w:lang w:val="uk-UA"/>
        </w:rPr>
        <w:t>, які перемістили свою діяльність в громаду за період 2022-202</w:t>
      </w:r>
      <w:r w:rsidR="008841F0">
        <w:rPr>
          <w:rFonts w:ascii="Times New Roman" w:hAnsi="Times New Roman"/>
          <w:sz w:val="28"/>
          <w:szCs w:val="24"/>
          <w:lang w:val="uk-UA"/>
        </w:rPr>
        <w:t>4</w:t>
      </w:r>
      <w:r>
        <w:rPr>
          <w:rFonts w:ascii="Times New Roman" w:hAnsi="Times New Roman"/>
          <w:sz w:val="28"/>
          <w:szCs w:val="24"/>
          <w:lang w:val="uk-UA"/>
        </w:rPr>
        <w:t xml:space="preserve"> роки: інформація відсутня.</w:t>
      </w:r>
    </w:p>
    <w:p w:rsidR="00CE31A4" w:rsidRPr="00D2598D" w:rsidRDefault="00CE31A4" w:rsidP="00D2598D">
      <w:pPr>
        <w:spacing w:after="0"/>
        <w:rPr>
          <w:rFonts w:ascii="Times New Roman" w:hAnsi="Times New Roman"/>
          <w:sz w:val="28"/>
          <w:szCs w:val="24"/>
          <w:lang w:val="uk-UA"/>
        </w:rPr>
      </w:pPr>
    </w:p>
    <w:p w:rsidR="003F2E17" w:rsidRPr="00A460C7" w:rsidRDefault="00B11AF1" w:rsidP="00A460C7">
      <w:pPr>
        <w:spacing w:after="0"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0C7">
        <w:rPr>
          <w:rFonts w:ascii="Times New Roman" w:hAnsi="Times New Roman" w:cs="Times New Roman"/>
          <w:b/>
          <w:sz w:val="28"/>
          <w:szCs w:val="28"/>
          <w:lang w:val="uk-UA"/>
        </w:rPr>
        <w:t>Пропозиції для інвесторів, донорів</w:t>
      </w:r>
      <w:r w:rsidR="00A460C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11AF1" w:rsidRDefault="00B11AF1" w:rsidP="00B11AF1">
      <w:pPr>
        <w:pStyle w:val="a3"/>
        <w:spacing w:after="0" w:line="25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87D5E" w:rsidRPr="00FA44AE" w:rsidRDefault="0076155D" w:rsidP="0049528F">
      <w:pPr>
        <w:pStyle w:val="a7"/>
        <w:jc w:val="both"/>
        <w:rPr>
          <w:rFonts w:ascii="Times New Roman" w:hAnsi="Times New Roman"/>
          <w:sz w:val="28"/>
          <w:lang w:val="uk-UA"/>
        </w:rPr>
      </w:pPr>
      <w:r w:rsidRPr="00FA44AE">
        <w:rPr>
          <w:rFonts w:ascii="Times New Roman" w:hAnsi="Times New Roman"/>
          <w:sz w:val="28"/>
          <w:lang w:val="uk-UA"/>
        </w:rPr>
        <w:t>Будівництво інфраструктурних об’єктів</w:t>
      </w:r>
    </w:p>
    <w:p w:rsidR="005C0A13" w:rsidRPr="008D5830" w:rsidRDefault="00FA44AE" w:rsidP="00591654">
      <w:pPr>
        <w:pStyle w:val="a7"/>
        <w:jc w:val="both"/>
        <w:rPr>
          <w:rFonts w:ascii="Times New Roman" w:hAnsi="Times New Roman"/>
          <w:i/>
          <w:sz w:val="28"/>
          <w:lang w:val="uk-UA"/>
        </w:rPr>
      </w:pPr>
      <w:r w:rsidRPr="008D5830">
        <w:rPr>
          <w:rFonts w:ascii="Times New Roman" w:hAnsi="Times New Roman"/>
          <w:i/>
          <w:sz w:val="28"/>
          <w:lang w:val="uk-UA"/>
        </w:rPr>
        <w:t>в галузі соціальної сфери:</w:t>
      </w:r>
    </w:p>
    <w:p w:rsidR="00FA44AE" w:rsidRPr="00FA44AE" w:rsidRDefault="00FA44AE" w:rsidP="00FA44AE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проєкт Будівництво приміщення та оновлення матеріально-технічного оснащення «Сучасний харчоблок для дітей Зачепилівського дошкільного навчального закладу (ясла-садок) «Ромашка»»;</w:t>
      </w:r>
    </w:p>
    <w:p w:rsidR="00FA44AE" w:rsidRDefault="00FA44AE" w:rsidP="00FA44AE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</w:t>
      </w:r>
      <w:r w:rsidRPr="00FA44AE">
        <w:rPr>
          <w:rFonts w:ascii="Times New Roman" w:hAnsi="Times New Roman"/>
          <w:sz w:val="28"/>
          <w:lang w:val="uk-UA"/>
        </w:rPr>
        <w:t>«</w:t>
      </w:r>
      <w:r>
        <w:rPr>
          <w:rFonts w:ascii="Times New Roman" w:hAnsi="Times New Roman"/>
          <w:sz w:val="28"/>
          <w:lang w:val="uk-UA"/>
        </w:rPr>
        <w:t>Капітальний ремонт спортивного залу Новомажарівського будинку культури Новомажарівської сільської ради»;</w:t>
      </w:r>
    </w:p>
    <w:p w:rsidR="00E1592C" w:rsidRPr="00522D72" w:rsidRDefault="00FA44AE" w:rsidP="0038683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проєкт «Капітальний ремонт будівлі будинку культури с.Леб’єже Зачепилівського району Харківської області»</w:t>
      </w:r>
      <w:r w:rsidR="00522D72">
        <w:rPr>
          <w:rFonts w:ascii="Times New Roman" w:hAnsi="Times New Roman"/>
          <w:sz w:val="28"/>
          <w:lang w:val="uk-UA"/>
        </w:rPr>
        <w:t>.</w:t>
      </w:r>
    </w:p>
    <w:p w:rsidR="00E1592C" w:rsidRDefault="00E1592C" w:rsidP="00386839">
      <w:pPr>
        <w:pStyle w:val="a7"/>
        <w:jc w:val="both"/>
        <w:rPr>
          <w:rFonts w:ascii="Times New Roman" w:hAnsi="Times New Roman"/>
          <w:i/>
          <w:sz w:val="28"/>
          <w:lang w:val="uk-UA"/>
        </w:rPr>
      </w:pPr>
    </w:p>
    <w:p w:rsidR="00386839" w:rsidRDefault="008D5830" w:rsidP="00386839">
      <w:pPr>
        <w:pStyle w:val="a7"/>
        <w:jc w:val="both"/>
        <w:rPr>
          <w:rFonts w:ascii="Times New Roman" w:hAnsi="Times New Roman"/>
          <w:i/>
          <w:sz w:val="28"/>
          <w:lang w:val="uk-UA"/>
        </w:rPr>
      </w:pPr>
      <w:r w:rsidRPr="008D5830">
        <w:rPr>
          <w:rFonts w:ascii="Times New Roman" w:hAnsi="Times New Roman"/>
          <w:i/>
          <w:sz w:val="28"/>
          <w:lang w:val="uk-UA"/>
        </w:rPr>
        <w:t>Стратегічні інвестиційні проєкти громади:</w:t>
      </w:r>
    </w:p>
    <w:p w:rsidR="00760464" w:rsidRDefault="00760464" w:rsidP="00522D72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2D7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22D72">
        <w:rPr>
          <w:rFonts w:ascii="Times New Roman" w:hAnsi="Times New Roman"/>
          <w:sz w:val="28"/>
          <w:lang w:val="uk-UA"/>
        </w:rPr>
        <w:t xml:space="preserve">ове будівництво системи водопостачання в с.Абазівка </w:t>
      </w:r>
      <w:r w:rsidR="007B46DB">
        <w:rPr>
          <w:rFonts w:ascii="Times New Roman" w:hAnsi="Times New Roman"/>
          <w:sz w:val="28"/>
          <w:lang w:val="uk-UA"/>
        </w:rPr>
        <w:t>Берестинського</w:t>
      </w:r>
      <w:r w:rsidR="00522D72">
        <w:rPr>
          <w:rFonts w:ascii="Times New Roman" w:hAnsi="Times New Roman"/>
          <w:sz w:val="28"/>
          <w:lang w:val="uk-UA"/>
        </w:rPr>
        <w:t xml:space="preserve"> району Харківської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44AE" w:rsidRDefault="00FA44AE" w:rsidP="00D2598D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58D" w:rsidRDefault="00A8658D" w:rsidP="00D2598D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58D" w:rsidRDefault="00A8658D" w:rsidP="00D2598D">
      <w:pPr>
        <w:spacing w:after="0"/>
        <w:ind w:left="567" w:firstLine="142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591654" w:rsidRPr="008D5830" w:rsidRDefault="008D5830" w:rsidP="008D5830">
      <w:pPr>
        <w:pStyle w:val="a7"/>
        <w:jc w:val="both"/>
        <w:rPr>
          <w:rFonts w:ascii="Times New Roman" w:hAnsi="Times New Roman"/>
          <w:i/>
          <w:sz w:val="28"/>
          <w:lang w:val="uk-UA"/>
        </w:rPr>
      </w:pPr>
      <w:r w:rsidRPr="008D5830">
        <w:rPr>
          <w:rFonts w:ascii="Times New Roman" w:hAnsi="Times New Roman"/>
          <w:i/>
          <w:sz w:val="28"/>
          <w:lang w:val="uk-UA"/>
        </w:rPr>
        <w:lastRenderedPageBreak/>
        <w:t>В</w:t>
      </w:r>
      <w:r w:rsidR="00591654" w:rsidRPr="008D5830">
        <w:rPr>
          <w:rFonts w:ascii="Times New Roman" w:hAnsi="Times New Roman"/>
          <w:i/>
          <w:sz w:val="28"/>
          <w:lang w:val="uk-UA"/>
        </w:rPr>
        <w:t>ільні земельні ділянки для інвестування:</w:t>
      </w:r>
    </w:p>
    <w:p w:rsidR="008D5830" w:rsidRDefault="008D5830" w:rsidP="00FA44AE">
      <w:pPr>
        <w:pStyle w:val="a7"/>
        <w:ind w:left="720"/>
        <w:jc w:val="both"/>
        <w:rPr>
          <w:rFonts w:ascii="Times New Roman" w:hAnsi="Times New Roman"/>
          <w:sz w:val="28"/>
          <w:lang w:val="uk-UA"/>
        </w:rPr>
      </w:pPr>
    </w:p>
    <w:p w:rsidR="00591654" w:rsidRPr="00D90F47" w:rsidRDefault="00591654" w:rsidP="00591654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D90F47">
        <w:rPr>
          <w:rFonts w:ascii="Times New Roman" w:hAnsi="Times New Roman"/>
          <w:sz w:val="28"/>
          <w:lang w:val="uk-UA"/>
        </w:rPr>
        <w:t>земельна ділянка площею 0,</w:t>
      </w:r>
      <w:r w:rsidR="00F848B9" w:rsidRPr="00D90F47">
        <w:rPr>
          <w:rFonts w:ascii="Times New Roman" w:hAnsi="Times New Roman"/>
          <w:sz w:val="28"/>
          <w:lang w:val="uk-UA"/>
        </w:rPr>
        <w:t>0</w:t>
      </w:r>
      <w:r w:rsidRPr="00D90F47">
        <w:rPr>
          <w:rFonts w:ascii="Times New Roman" w:hAnsi="Times New Roman"/>
          <w:sz w:val="28"/>
          <w:lang w:val="uk-UA"/>
        </w:rPr>
        <w:t>2</w:t>
      </w:r>
      <w:r w:rsidR="00F848B9" w:rsidRPr="00D90F47">
        <w:rPr>
          <w:rFonts w:ascii="Times New Roman" w:hAnsi="Times New Roman"/>
          <w:sz w:val="28"/>
          <w:lang w:val="uk-UA"/>
        </w:rPr>
        <w:t>0</w:t>
      </w:r>
      <w:r w:rsidRPr="00D90F47">
        <w:rPr>
          <w:rFonts w:ascii="Times New Roman" w:hAnsi="Times New Roman"/>
          <w:sz w:val="28"/>
          <w:lang w:val="uk-UA"/>
        </w:rPr>
        <w:t xml:space="preserve"> га знаходиться с</w:t>
      </w:r>
      <w:r w:rsidR="00F848B9" w:rsidRPr="00D90F47">
        <w:rPr>
          <w:rFonts w:ascii="Times New Roman" w:hAnsi="Times New Roman"/>
          <w:sz w:val="28"/>
          <w:lang w:val="uk-UA"/>
        </w:rPr>
        <w:t xml:space="preserve">-ще </w:t>
      </w:r>
      <w:r w:rsidRPr="00D90F47">
        <w:rPr>
          <w:rFonts w:ascii="Times New Roman" w:hAnsi="Times New Roman"/>
          <w:sz w:val="28"/>
          <w:lang w:val="uk-UA"/>
        </w:rPr>
        <w:t>Зачепилівка,</w:t>
      </w:r>
      <w:r w:rsidR="00F848B9" w:rsidRPr="00D90F47">
        <w:rPr>
          <w:rFonts w:ascii="Times New Roman" w:hAnsi="Times New Roman"/>
          <w:sz w:val="28"/>
          <w:lang w:val="uk-UA"/>
        </w:rPr>
        <w:t xml:space="preserve"> вул.</w:t>
      </w:r>
      <w:r w:rsidR="00D90F47" w:rsidRPr="00D90F47">
        <w:rPr>
          <w:rFonts w:ascii="Times New Roman" w:hAnsi="Times New Roman"/>
          <w:sz w:val="28"/>
          <w:lang w:val="uk-UA"/>
        </w:rPr>
        <w:t xml:space="preserve"> </w:t>
      </w:r>
      <w:r w:rsidR="00F848B9" w:rsidRPr="00D90F47">
        <w:rPr>
          <w:rFonts w:ascii="Times New Roman" w:hAnsi="Times New Roman"/>
          <w:sz w:val="28"/>
          <w:lang w:val="uk-UA"/>
        </w:rPr>
        <w:t>Центральна</w:t>
      </w:r>
      <w:r w:rsidRPr="00D90F47">
        <w:rPr>
          <w:rFonts w:ascii="Times New Roman" w:hAnsi="Times New Roman"/>
          <w:sz w:val="28"/>
          <w:lang w:val="uk-UA"/>
        </w:rPr>
        <w:t xml:space="preserve"> поруч </w:t>
      </w:r>
      <w:r w:rsidR="00D90F47" w:rsidRPr="00D90F47">
        <w:rPr>
          <w:rFonts w:ascii="Times New Roman" w:hAnsi="Times New Roman"/>
          <w:sz w:val="28"/>
          <w:lang w:val="uk-UA"/>
        </w:rPr>
        <w:t>СТО</w:t>
      </w:r>
      <w:r w:rsidRPr="00D90F47">
        <w:rPr>
          <w:rFonts w:ascii="Times New Roman" w:hAnsi="Times New Roman"/>
          <w:sz w:val="28"/>
          <w:lang w:val="uk-UA"/>
        </w:rPr>
        <w:t xml:space="preserve">. Придатна ділянка за рельєфом та площею для </w:t>
      </w:r>
      <w:r w:rsidR="00F848B9" w:rsidRPr="00D90F47">
        <w:rPr>
          <w:rFonts w:ascii="Times New Roman" w:hAnsi="Times New Roman"/>
          <w:sz w:val="28"/>
          <w:lang w:val="uk-UA"/>
        </w:rPr>
        <w:t>розміщення кіосків</w:t>
      </w:r>
      <w:r w:rsidRPr="00D90F47">
        <w:rPr>
          <w:rFonts w:ascii="Times New Roman" w:hAnsi="Times New Roman"/>
          <w:sz w:val="28"/>
          <w:lang w:val="uk-UA"/>
        </w:rPr>
        <w:t xml:space="preserve"> (наявність інженерних комунікацій: вода, газ, трансформаторна підстанція);</w:t>
      </w:r>
    </w:p>
    <w:p w:rsidR="00D90F47" w:rsidRPr="00D90F47" w:rsidRDefault="00D90F47" w:rsidP="00591654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D90F47">
        <w:rPr>
          <w:rFonts w:ascii="Times New Roman" w:hAnsi="Times New Roman"/>
          <w:sz w:val="28"/>
          <w:lang w:val="uk-UA"/>
        </w:rPr>
        <w:t>земельна ділянка площею 0,010 га знаходиться с-ще Зачепилівка, вул. Некрасова Максима поруч лікарня. Придатна ділянка за рельєфом та площею для розміщення кіосків (наявність інженерних комунікацій: вода, газ, трансформаторна підстанція);</w:t>
      </w:r>
    </w:p>
    <w:p w:rsidR="00591654" w:rsidRDefault="00591654" w:rsidP="00591654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D90F47">
        <w:rPr>
          <w:rFonts w:ascii="Times New Roman" w:hAnsi="Times New Roman"/>
          <w:sz w:val="28"/>
          <w:lang w:val="uk-UA"/>
        </w:rPr>
        <w:t>земельна ділянка площею 0,0</w:t>
      </w:r>
      <w:r w:rsidR="00F848B9" w:rsidRPr="00D90F47">
        <w:rPr>
          <w:rFonts w:ascii="Times New Roman" w:hAnsi="Times New Roman"/>
          <w:sz w:val="28"/>
          <w:lang w:val="uk-UA"/>
        </w:rPr>
        <w:t>43</w:t>
      </w:r>
      <w:r w:rsidRPr="00D90F47">
        <w:rPr>
          <w:rFonts w:ascii="Times New Roman" w:hAnsi="Times New Roman"/>
          <w:sz w:val="28"/>
          <w:lang w:val="uk-UA"/>
        </w:rPr>
        <w:t xml:space="preserve"> га знаходиться в центрі с</w:t>
      </w:r>
      <w:r w:rsidR="00F848B9" w:rsidRPr="00D90F47">
        <w:rPr>
          <w:rFonts w:ascii="Times New Roman" w:hAnsi="Times New Roman"/>
          <w:sz w:val="28"/>
          <w:lang w:val="uk-UA"/>
        </w:rPr>
        <w:t xml:space="preserve">-ще </w:t>
      </w:r>
      <w:r w:rsidRPr="00D90F47">
        <w:rPr>
          <w:rFonts w:ascii="Times New Roman" w:hAnsi="Times New Roman"/>
          <w:sz w:val="28"/>
          <w:lang w:val="uk-UA"/>
        </w:rPr>
        <w:t>Зачепилівка, екологічне чисте довкілля. Придатна ділянка за рельєфом та площею для будівництва виробничого підприємства (наявність інженерних комунікацій: вода, газ, електроенергія);</w:t>
      </w:r>
    </w:p>
    <w:p w:rsidR="00D2598D" w:rsidRPr="00D90F47" w:rsidRDefault="00D2598D" w:rsidP="00591654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D2598D">
        <w:rPr>
          <w:rFonts w:ascii="Times New Roman" w:hAnsi="Times New Roman"/>
          <w:sz w:val="28"/>
          <w:lang w:val="uk-UA"/>
        </w:rPr>
        <w:t>земельна ділянка площею 0,003 га знаходиться в центрі с-ще Зачепилівка, пров.Новоселівський екологічне чисте довкілля. Придатна ділянка за рельєфом та площею для розміщення кіосків (наявність інженерних комунікацій: вода, газ (на відстані 200 м), трансформаторна підстанція).</w:t>
      </w:r>
    </w:p>
    <w:p w:rsidR="00591654" w:rsidRPr="00D90F47" w:rsidRDefault="00D90F47" w:rsidP="00591654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земельна ділянка площею 0,003</w:t>
      </w:r>
      <w:r w:rsidR="00591654" w:rsidRPr="00D90F47">
        <w:rPr>
          <w:rFonts w:ascii="Times New Roman" w:hAnsi="Times New Roman"/>
          <w:sz w:val="28"/>
          <w:lang w:val="uk-UA"/>
        </w:rPr>
        <w:t xml:space="preserve"> га знаходиться в центрі с</w:t>
      </w:r>
      <w:r>
        <w:rPr>
          <w:rFonts w:ascii="Times New Roman" w:hAnsi="Times New Roman"/>
          <w:sz w:val="28"/>
          <w:lang w:val="uk-UA"/>
        </w:rPr>
        <w:t xml:space="preserve">-ще </w:t>
      </w:r>
      <w:r w:rsidR="00591654" w:rsidRPr="00D90F47">
        <w:rPr>
          <w:rFonts w:ascii="Times New Roman" w:hAnsi="Times New Roman"/>
          <w:sz w:val="28"/>
          <w:lang w:val="uk-UA"/>
        </w:rPr>
        <w:t>Зачепилівка,</w:t>
      </w:r>
      <w:r>
        <w:rPr>
          <w:rFonts w:ascii="Times New Roman" w:hAnsi="Times New Roman"/>
          <w:sz w:val="28"/>
          <w:lang w:val="uk-UA"/>
        </w:rPr>
        <w:t xml:space="preserve"> пров.Новоселівський</w:t>
      </w:r>
      <w:r w:rsidR="00591654" w:rsidRPr="00D90F47">
        <w:rPr>
          <w:rFonts w:ascii="Times New Roman" w:hAnsi="Times New Roman"/>
          <w:sz w:val="28"/>
          <w:lang w:val="uk-UA"/>
        </w:rPr>
        <w:t xml:space="preserve"> екологічне чисте довкілля. Придатна ділянка за рельєфом та площею для розміщення кіосків (наявність інженерних комунікацій: вода, газ (на відстані 200 м), </w:t>
      </w:r>
      <w:r w:rsidR="008D5830" w:rsidRPr="00D90F47">
        <w:rPr>
          <w:rFonts w:ascii="Times New Roman" w:hAnsi="Times New Roman"/>
          <w:sz w:val="28"/>
          <w:lang w:val="uk-UA"/>
        </w:rPr>
        <w:t>трансформаторна підстанція</w:t>
      </w:r>
      <w:r w:rsidR="00591654" w:rsidRPr="00D90F47">
        <w:rPr>
          <w:rFonts w:ascii="Times New Roman" w:hAnsi="Times New Roman"/>
          <w:sz w:val="28"/>
          <w:lang w:val="uk-UA"/>
        </w:rPr>
        <w:t>)</w:t>
      </w:r>
      <w:r w:rsidR="008D5830" w:rsidRPr="00D90F47">
        <w:rPr>
          <w:rFonts w:ascii="Times New Roman" w:hAnsi="Times New Roman"/>
          <w:sz w:val="28"/>
          <w:lang w:val="uk-UA"/>
        </w:rPr>
        <w:t>.</w:t>
      </w:r>
    </w:p>
    <w:p w:rsidR="008D5830" w:rsidRDefault="008D5830" w:rsidP="008D5830">
      <w:pPr>
        <w:pStyle w:val="a7"/>
        <w:ind w:left="720"/>
        <w:jc w:val="both"/>
        <w:rPr>
          <w:rFonts w:ascii="Times New Roman" w:hAnsi="Times New Roman"/>
          <w:sz w:val="28"/>
          <w:lang w:val="uk-UA"/>
        </w:rPr>
      </w:pPr>
    </w:p>
    <w:p w:rsidR="008D5830" w:rsidRDefault="008D5830" w:rsidP="00F979E3">
      <w:pPr>
        <w:pStyle w:val="a7"/>
        <w:jc w:val="both"/>
        <w:rPr>
          <w:rFonts w:ascii="Times New Roman" w:hAnsi="Times New Roman"/>
          <w:i/>
          <w:sz w:val="28"/>
          <w:lang w:val="uk-UA"/>
        </w:rPr>
      </w:pPr>
      <w:r w:rsidRPr="008D5830">
        <w:rPr>
          <w:rFonts w:ascii="Times New Roman" w:hAnsi="Times New Roman"/>
          <w:i/>
          <w:sz w:val="28"/>
          <w:lang w:val="uk-UA"/>
        </w:rPr>
        <w:t>Потреби громади</w:t>
      </w:r>
      <w:r>
        <w:rPr>
          <w:rFonts w:ascii="Times New Roman" w:hAnsi="Times New Roman"/>
          <w:i/>
          <w:sz w:val="28"/>
          <w:lang w:val="uk-UA"/>
        </w:rPr>
        <w:t>:</w:t>
      </w:r>
    </w:p>
    <w:p w:rsidR="008D5830" w:rsidRDefault="008D5830" w:rsidP="008D5830">
      <w:pPr>
        <w:pStyle w:val="a7"/>
        <w:ind w:left="720"/>
        <w:jc w:val="both"/>
        <w:rPr>
          <w:rFonts w:ascii="Times New Roman" w:hAnsi="Times New Roman"/>
          <w:i/>
          <w:sz w:val="28"/>
          <w:lang w:val="uk-UA"/>
        </w:rPr>
      </w:pPr>
    </w:p>
    <w:p w:rsidR="008D5830" w:rsidRDefault="008D5830" w:rsidP="008D583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необхідність поточних ремонтів дорожнього покриття, через його зношеність;</w:t>
      </w:r>
    </w:p>
    <w:p w:rsidR="008D5830" w:rsidRDefault="008D5830" w:rsidP="008D583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створення підприємств з переробки сільськогосподарської продукції;</w:t>
      </w:r>
    </w:p>
    <w:p w:rsidR="00F979E3" w:rsidRPr="008D5830" w:rsidRDefault="00F979E3" w:rsidP="008D583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необхідність у підвищенні рівня енергоефективності будівель та споруд у громаді, використання альтернативної енергії та енергоефективних технологій.</w:t>
      </w:r>
    </w:p>
    <w:p w:rsidR="00DA781A" w:rsidRDefault="00DA781A" w:rsidP="004952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781A" w:rsidRPr="00FA44AE" w:rsidRDefault="00DA781A" w:rsidP="004952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2E17" w:rsidRPr="00F979E3" w:rsidRDefault="00F979E3" w:rsidP="00F979E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9E3">
        <w:rPr>
          <w:rFonts w:ascii="Times New Roman" w:hAnsi="Times New Roman" w:cs="Times New Roman"/>
          <w:b/>
          <w:sz w:val="28"/>
          <w:szCs w:val="28"/>
          <w:lang w:val="uk-UA"/>
        </w:rPr>
        <w:t>Інформація щодо проєктів міжнародно-технічної допомоги, міжнародних фінансових організацій, тощо, які впроваджені або впроваджуються у 2022-202</w:t>
      </w:r>
      <w:r w:rsidR="008841F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979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роках:</w:t>
      </w:r>
    </w:p>
    <w:p w:rsidR="00230219" w:rsidRPr="00591654" w:rsidRDefault="00230219" w:rsidP="00D155F3">
      <w:pPr>
        <w:spacing w:after="0"/>
        <w:ind w:left="360"/>
        <w:jc w:val="both"/>
        <w:rPr>
          <w:szCs w:val="28"/>
          <w:lang w:val="uk-UA"/>
        </w:rPr>
      </w:pPr>
    </w:p>
    <w:p w:rsidR="007137F5" w:rsidRDefault="007137F5" w:rsidP="00D155F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міжнародної організації з міграції </w:t>
      </w:r>
      <w:r>
        <w:rPr>
          <w:rFonts w:ascii="Times New Roman" w:hAnsi="Times New Roman"/>
          <w:sz w:val="28"/>
          <w:lang w:val="en-US"/>
        </w:rPr>
        <w:t>Water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Mission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 встановленню водонапірної вежі об’ємом </w:t>
      </w:r>
      <w:r w:rsidRPr="007137F5">
        <w:rPr>
          <w:rFonts w:ascii="Times New Roman" w:hAnsi="Times New Roman"/>
          <w:sz w:val="28"/>
          <w:lang w:val="uk-UA"/>
        </w:rPr>
        <w:t>18</w:t>
      </w:r>
      <w:r>
        <w:rPr>
          <w:rFonts w:ascii="Times New Roman" w:hAnsi="Times New Roman"/>
          <w:sz w:val="28"/>
          <w:lang w:val="uk-UA"/>
        </w:rPr>
        <w:t xml:space="preserve"> куб.м. у с.Миколаївка Зачепилівської територіальної громади. Об’єкт встановлено у 2022 році за адресою: вул.Красноградська, с.Миколаївка;</w:t>
      </w:r>
    </w:p>
    <w:p w:rsidR="00D155F3" w:rsidRDefault="00D155F3" w:rsidP="00D155F3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міжнародної організації з міграції </w:t>
      </w:r>
      <w:r>
        <w:rPr>
          <w:rFonts w:ascii="Times New Roman" w:hAnsi="Times New Roman"/>
          <w:sz w:val="28"/>
          <w:lang w:val="en-US"/>
        </w:rPr>
        <w:t>Water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Mission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 встановленню водонапірної вежі об’ємом 25 куб.м. у с.Сомівка Зачепилівської територіальної громади. Об’єкт встановлено у 2023 році вартістю 436 </w:t>
      </w:r>
      <w:r>
        <w:rPr>
          <w:rFonts w:ascii="Times New Roman" w:hAnsi="Times New Roman"/>
          <w:sz w:val="28"/>
          <w:lang w:val="uk-UA"/>
        </w:rPr>
        <w:lastRenderedPageBreak/>
        <w:t xml:space="preserve">тис.грн. -  заживлено 3 вулиці (вул. Центральна, вул. </w:t>
      </w:r>
      <w:r w:rsidR="00D2598D">
        <w:rPr>
          <w:rFonts w:ascii="Times New Roman" w:hAnsi="Times New Roman"/>
          <w:sz w:val="28"/>
          <w:lang w:val="uk-UA"/>
        </w:rPr>
        <w:t>Шкільна</w:t>
      </w:r>
      <w:r>
        <w:rPr>
          <w:rFonts w:ascii="Times New Roman" w:hAnsi="Times New Roman"/>
          <w:sz w:val="28"/>
          <w:lang w:val="uk-UA"/>
        </w:rPr>
        <w:t>, вул.Лугова) на 82 домогосподарства;</w:t>
      </w:r>
    </w:p>
    <w:p w:rsidR="00D155F3" w:rsidRDefault="00D155F3" w:rsidP="00DB2DB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міжнародної організації з міграції </w:t>
      </w:r>
      <w:r>
        <w:rPr>
          <w:rFonts w:ascii="Times New Roman" w:hAnsi="Times New Roman"/>
          <w:sz w:val="28"/>
          <w:lang w:val="en-US"/>
        </w:rPr>
        <w:t>Water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Mission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 встановленню водонапірної вежі об’ємом 15 куб.м. у с.Старе Мажарове Зачепилівської територіальної громади. Об’єкт встановлено у 2023 році вартістю 368 тис.грн. -  заживлено 4 вулиці (вул. </w:t>
      </w:r>
      <w:r w:rsidR="00D2598D">
        <w:rPr>
          <w:rFonts w:ascii="Times New Roman" w:hAnsi="Times New Roman"/>
          <w:sz w:val="28"/>
          <w:lang w:val="uk-UA"/>
        </w:rPr>
        <w:t>Вишнева</w:t>
      </w:r>
      <w:r>
        <w:rPr>
          <w:rFonts w:ascii="Times New Roman" w:hAnsi="Times New Roman"/>
          <w:sz w:val="28"/>
          <w:lang w:val="uk-UA"/>
        </w:rPr>
        <w:t>, вул. Харківська, вул.Садова, вул.Новоселівка) на 200 домогосподарства;</w:t>
      </w:r>
    </w:p>
    <w:p w:rsidR="00D155F3" w:rsidRDefault="00D155F3" w:rsidP="00DB2DB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міжнародної організації з міграції </w:t>
      </w:r>
      <w:r>
        <w:rPr>
          <w:rFonts w:ascii="Times New Roman" w:hAnsi="Times New Roman"/>
          <w:sz w:val="28"/>
          <w:lang w:val="en-US"/>
        </w:rPr>
        <w:t>Water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Mission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 встановленню водонапірної вежі об’ємом </w:t>
      </w:r>
      <w:r w:rsidR="00DB2DB2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>5 куб.м. у с.Нагірне Зачепилівської територіальної громади. Об’єкт встановлено у 2023 році вартістю 328 тис.грн. -  заживлено 4 вулиці (вул. Кривошеї, вул. Миру, пров.Луговий та частині вул.</w:t>
      </w:r>
      <w:r w:rsidR="00D2598D">
        <w:rPr>
          <w:rFonts w:ascii="Times New Roman" w:hAnsi="Times New Roman"/>
          <w:sz w:val="28"/>
          <w:lang w:val="uk-UA"/>
        </w:rPr>
        <w:t>Вокзальна</w:t>
      </w:r>
      <w:r>
        <w:rPr>
          <w:rFonts w:ascii="Times New Roman" w:hAnsi="Times New Roman"/>
          <w:sz w:val="28"/>
          <w:lang w:val="uk-UA"/>
        </w:rPr>
        <w:t>) на 122 домогосподарства (488 водокористувачів) та декілька підприємств;</w:t>
      </w:r>
    </w:p>
    <w:p w:rsidR="00230219" w:rsidRPr="008841F0" w:rsidRDefault="00DB2DB2" w:rsidP="007137F5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Проєкт міжнародної організації з міграції </w:t>
      </w:r>
      <w:r>
        <w:rPr>
          <w:rFonts w:ascii="Times New Roman" w:hAnsi="Times New Roman"/>
          <w:sz w:val="28"/>
          <w:lang w:val="en-US"/>
        </w:rPr>
        <w:t>Water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Mission</w:t>
      </w:r>
      <w:r w:rsidRPr="00D155F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по встановленню водонапірної вежі об’ємом 15 куб.м. у с.Травневе Зачепилівської територіальної громади. Об’єкт встановлено у 2023 році вартістю 3</w:t>
      </w:r>
      <w:r w:rsidR="007137F5">
        <w:rPr>
          <w:rFonts w:ascii="Times New Roman" w:hAnsi="Times New Roman"/>
          <w:sz w:val="28"/>
          <w:lang w:val="uk-UA"/>
        </w:rPr>
        <w:t>63 тис.грн. більш ніж на 100 домогосподарств населеного пункту</w:t>
      </w:r>
      <w:r w:rsidR="008841F0">
        <w:rPr>
          <w:rFonts w:ascii="Times New Roman" w:hAnsi="Times New Roman"/>
          <w:sz w:val="28"/>
          <w:lang w:val="uk-UA"/>
        </w:rPr>
        <w:t>;</w:t>
      </w:r>
    </w:p>
    <w:p w:rsidR="008841F0" w:rsidRPr="008841F0" w:rsidRDefault="008841F0" w:rsidP="007137F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8841F0">
        <w:rPr>
          <w:rFonts w:ascii="Times New Roman" w:hAnsi="Times New Roman"/>
          <w:sz w:val="28"/>
          <w:lang w:val="uk-UA"/>
        </w:rPr>
        <w:t>Конкурсу мініпроєктів «Ефективна медицина в громаді» у 2023 році «Нові операційні - наше майбутнє»;</w:t>
      </w:r>
    </w:p>
    <w:p w:rsidR="008841F0" w:rsidRDefault="008841F0" w:rsidP="0056600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8841F0">
        <w:rPr>
          <w:rFonts w:ascii="Times New Roman" w:hAnsi="Times New Roman"/>
          <w:sz w:val="28"/>
          <w:lang w:val="uk-UA"/>
        </w:rPr>
        <w:t>«Спеціальна програма підтримки східної України (підконтрольні Уряду території)/EU4ResilientRegions», який співфінансується Європейським Союзом та впроваджується Німецьким товариством міжнародного співробітництва (GIZ ) ГмбХ</w:t>
      </w:r>
      <w:r w:rsidR="00566008" w:rsidRPr="00566008">
        <w:rPr>
          <w:rFonts w:ascii="Times New Roman" w:hAnsi="Times New Roman"/>
          <w:sz w:val="28"/>
          <w:lang w:val="uk-UA"/>
        </w:rPr>
        <w:t xml:space="preserve"> </w:t>
      </w:r>
      <w:r w:rsidR="00566008">
        <w:rPr>
          <w:rFonts w:ascii="Times New Roman" w:hAnsi="Times New Roman"/>
          <w:sz w:val="28"/>
          <w:lang w:val="uk-UA"/>
        </w:rPr>
        <w:t>(п</w:t>
      </w:r>
      <w:r w:rsidRPr="00566008">
        <w:rPr>
          <w:rFonts w:ascii="Times New Roman" w:hAnsi="Times New Roman"/>
          <w:sz w:val="28"/>
          <w:lang w:val="uk-UA"/>
        </w:rPr>
        <w:t>остачання медичного та лабораторного обладнання для Комунальне некомерційне підприємство «Зачепилівська центральна лікарня» Зачепилівської селищної ради Харківської області та оновлення технічної бази Центру надання адміністративних послуг Зачепилівської селищної ради</w:t>
      </w:r>
      <w:r w:rsidR="00566008">
        <w:rPr>
          <w:rFonts w:ascii="Times New Roman" w:hAnsi="Times New Roman"/>
          <w:sz w:val="28"/>
          <w:lang w:val="uk-UA"/>
        </w:rPr>
        <w:t>;</w:t>
      </w:r>
    </w:p>
    <w:p w:rsidR="00566008" w:rsidRDefault="00566008" w:rsidP="00566008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lang w:val="uk-UA"/>
        </w:rPr>
      </w:pPr>
      <w:r w:rsidRPr="00566008">
        <w:rPr>
          <w:rFonts w:ascii="Times New Roman" w:hAnsi="Times New Roman"/>
          <w:sz w:val="28"/>
          <w:lang w:val="uk-UA"/>
        </w:rPr>
        <w:t>«Спеціальна програма підтримки східної України (підконтрольні Уряду території)/EU4ResilientRegions», який співфінансується Європейським Союзом та впроваджується Німецьким товариством міжнародного співробітництва (GIZ ) ГмбХ (постачання медичного обладнання</w:t>
      </w:r>
      <w:r>
        <w:rPr>
          <w:rFonts w:ascii="Times New Roman" w:hAnsi="Times New Roman"/>
          <w:sz w:val="28"/>
          <w:lang w:val="uk-UA"/>
        </w:rPr>
        <w:t xml:space="preserve"> та реагентів</w:t>
      </w:r>
      <w:r w:rsidRPr="00566008">
        <w:rPr>
          <w:rFonts w:ascii="Times New Roman" w:hAnsi="Times New Roman"/>
          <w:sz w:val="28"/>
          <w:lang w:val="uk-UA"/>
        </w:rPr>
        <w:t xml:space="preserve"> для Комунальне некомерційне підприємство «Центр первинної медичної допомоги» Зачепилівської селищної ради Харківської області</w:t>
      </w:r>
      <w:r w:rsidR="00522D72">
        <w:rPr>
          <w:rFonts w:ascii="Times New Roman" w:hAnsi="Times New Roman"/>
          <w:sz w:val="28"/>
          <w:lang w:val="uk-UA"/>
        </w:rPr>
        <w:t>;</w:t>
      </w:r>
    </w:p>
    <w:p w:rsidR="00230219" w:rsidRPr="00F07063" w:rsidRDefault="00522D72" w:rsidP="000A00BD">
      <w:pPr>
        <w:pStyle w:val="a7"/>
        <w:numPr>
          <w:ilvl w:val="0"/>
          <w:numId w:val="9"/>
        </w:numPr>
        <w:jc w:val="both"/>
        <w:rPr>
          <w:szCs w:val="28"/>
          <w:lang w:val="uk-UA"/>
        </w:rPr>
      </w:pPr>
      <w:r w:rsidRPr="00522D72">
        <w:rPr>
          <w:rFonts w:ascii="Times New Roman" w:hAnsi="Times New Roman"/>
          <w:sz w:val="28"/>
          <w:lang w:val="uk-UA"/>
        </w:rPr>
        <w:t>«Спеціальна програма підтримки України /EU4ResilientRegions» (</w:t>
      </w:r>
      <w:r>
        <w:rPr>
          <w:rFonts w:ascii="Times New Roman" w:hAnsi="Times New Roman"/>
          <w:sz w:val="28"/>
          <w:lang w:val="uk-UA"/>
        </w:rPr>
        <w:t>придбання, транспортування та встановлення</w:t>
      </w:r>
      <w:r w:rsidRPr="00522D72">
        <w:rPr>
          <w:rFonts w:ascii="Times New Roman" w:hAnsi="Times New Roman"/>
          <w:sz w:val="28"/>
          <w:lang w:val="uk-UA"/>
        </w:rPr>
        <w:t xml:space="preserve"> Сонячн</w:t>
      </w:r>
      <w:r>
        <w:rPr>
          <w:rFonts w:ascii="Times New Roman" w:hAnsi="Times New Roman"/>
          <w:sz w:val="28"/>
          <w:lang w:val="uk-UA"/>
        </w:rPr>
        <w:t>ої</w:t>
      </w:r>
      <w:r w:rsidRPr="00522D72">
        <w:rPr>
          <w:rFonts w:ascii="Times New Roman" w:hAnsi="Times New Roman"/>
          <w:sz w:val="28"/>
          <w:lang w:val="uk-UA"/>
        </w:rPr>
        <w:t xml:space="preserve"> станці</w:t>
      </w:r>
      <w:r>
        <w:rPr>
          <w:rFonts w:ascii="Times New Roman" w:hAnsi="Times New Roman"/>
          <w:sz w:val="28"/>
          <w:lang w:val="uk-UA"/>
        </w:rPr>
        <w:t>ї</w:t>
      </w:r>
      <w:r w:rsidRPr="00522D72">
        <w:rPr>
          <w:rFonts w:ascii="Times New Roman" w:hAnsi="Times New Roman"/>
          <w:sz w:val="28"/>
          <w:lang w:val="uk-UA"/>
        </w:rPr>
        <w:t xml:space="preserve"> з сонячними панелями (потужністю до 27,5 кВт*год*пік) та системою накопичення електричної енергії (потужністю до 52 кВт) для </w:t>
      </w:r>
      <w:r w:rsidR="00D2598D" w:rsidRPr="00522D72">
        <w:rPr>
          <w:rFonts w:ascii="Times New Roman" w:hAnsi="Times New Roman"/>
          <w:sz w:val="28"/>
          <w:lang w:val="uk-UA"/>
        </w:rPr>
        <w:t>напів</w:t>
      </w:r>
      <w:r w:rsidR="00D2598D">
        <w:rPr>
          <w:rFonts w:ascii="Times New Roman" w:hAnsi="Times New Roman"/>
          <w:sz w:val="28"/>
          <w:lang w:val="uk-UA"/>
        </w:rPr>
        <w:t>автоматичного</w:t>
      </w:r>
      <w:r>
        <w:rPr>
          <w:rFonts w:ascii="Times New Roman" w:hAnsi="Times New Roman"/>
          <w:sz w:val="28"/>
          <w:lang w:val="uk-UA"/>
        </w:rPr>
        <w:t xml:space="preserve"> електропостачання.</w:t>
      </w:r>
    </w:p>
    <w:p w:rsidR="00F07063" w:rsidRPr="00522D72" w:rsidRDefault="00F07063" w:rsidP="00F07063">
      <w:pPr>
        <w:pStyle w:val="a7"/>
        <w:ind w:left="720"/>
        <w:jc w:val="both"/>
        <w:rPr>
          <w:szCs w:val="28"/>
          <w:lang w:val="uk-UA"/>
        </w:rPr>
      </w:pPr>
    </w:p>
    <w:p w:rsidR="0020600C" w:rsidRPr="00591654" w:rsidRDefault="0020600C" w:rsidP="00230219">
      <w:pPr>
        <w:rPr>
          <w:szCs w:val="28"/>
          <w:lang w:val="uk-UA"/>
        </w:rPr>
      </w:pPr>
    </w:p>
    <w:p w:rsidR="00520FA7" w:rsidRDefault="00230219" w:rsidP="00230219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02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Селищний голова                                                      </w:t>
      </w:r>
      <w:r w:rsidR="002060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2302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Олена ПЕТРЕНКО</w:t>
      </w:r>
    </w:p>
    <w:p w:rsidR="00A63DEB" w:rsidRDefault="00A63DEB" w:rsidP="00230219">
      <w:pPr>
        <w:rPr>
          <w:szCs w:val="28"/>
        </w:rPr>
      </w:pPr>
    </w:p>
    <w:p w:rsidR="00475F5F" w:rsidRPr="00A63DEB" w:rsidRDefault="00A63DEB" w:rsidP="00A63DEB">
      <w:pPr>
        <w:spacing w:line="240" w:lineRule="auto"/>
        <w:rPr>
          <w:rFonts w:ascii="Times New Roman" w:hAnsi="Times New Roman" w:cs="Times New Roman"/>
          <w:szCs w:val="28"/>
          <w:lang w:val="uk-UA"/>
        </w:rPr>
      </w:pPr>
      <w:r w:rsidRPr="00A63DEB">
        <w:rPr>
          <w:rFonts w:ascii="Times New Roman" w:hAnsi="Times New Roman" w:cs="Times New Roman"/>
          <w:szCs w:val="28"/>
          <w:lang w:val="uk-UA"/>
        </w:rPr>
        <w:t>Максим Сухоруков 0665970755</w:t>
      </w:r>
    </w:p>
    <w:sectPr w:rsidR="00475F5F" w:rsidRPr="00A63DEB" w:rsidSect="000E1C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8C" w:rsidRDefault="00EC638C" w:rsidP="00A63DEB">
      <w:pPr>
        <w:spacing w:after="0" w:line="240" w:lineRule="auto"/>
      </w:pPr>
      <w:r>
        <w:separator/>
      </w:r>
    </w:p>
  </w:endnote>
  <w:endnote w:type="continuationSeparator" w:id="0">
    <w:p w:rsidR="00EC638C" w:rsidRDefault="00EC638C" w:rsidP="00A6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8C" w:rsidRDefault="00EC638C" w:rsidP="00A63DEB">
      <w:pPr>
        <w:spacing w:after="0" w:line="240" w:lineRule="auto"/>
      </w:pPr>
      <w:r>
        <w:separator/>
      </w:r>
    </w:p>
  </w:footnote>
  <w:footnote w:type="continuationSeparator" w:id="0">
    <w:p w:rsidR="00EC638C" w:rsidRDefault="00EC638C" w:rsidP="00A6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63D"/>
    <w:multiLevelType w:val="hybridMultilevel"/>
    <w:tmpl w:val="EE90A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E17B2"/>
    <w:multiLevelType w:val="hybridMultilevel"/>
    <w:tmpl w:val="C3E490D2"/>
    <w:lvl w:ilvl="0" w:tplc="51AE0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248BB"/>
    <w:multiLevelType w:val="multilevel"/>
    <w:tmpl w:val="AE0ED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A7073A"/>
    <w:multiLevelType w:val="multilevel"/>
    <w:tmpl w:val="BC2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3375D"/>
    <w:multiLevelType w:val="hybridMultilevel"/>
    <w:tmpl w:val="5F1C17DE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7BA7CE6"/>
    <w:multiLevelType w:val="hybridMultilevel"/>
    <w:tmpl w:val="98F6BA08"/>
    <w:lvl w:ilvl="0" w:tplc="A8265E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72F80"/>
    <w:multiLevelType w:val="hybridMultilevel"/>
    <w:tmpl w:val="B20C08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328D1"/>
    <w:rsid w:val="00053696"/>
    <w:rsid w:val="000722C5"/>
    <w:rsid w:val="0007729B"/>
    <w:rsid w:val="000844AE"/>
    <w:rsid w:val="000D3905"/>
    <w:rsid w:val="000D4340"/>
    <w:rsid w:val="000E1CD4"/>
    <w:rsid w:val="000F0FAE"/>
    <w:rsid w:val="00100F58"/>
    <w:rsid w:val="00102796"/>
    <w:rsid w:val="001177C8"/>
    <w:rsid w:val="00120CDB"/>
    <w:rsid w:val="00143E2E"/>
    <w:rsid w:val="001470D2"/>
    <w:rsid w:val="00180A64"/>
    <w:rsid w:val="001855DE"/>
    <w:rsid w:val="001A33F0"/>
    <w:rsid w:val="001A4FAA"/>
    <w:rsid w:val="001B75FC"/>
    <w:rsid w:val="001D175F"/>
    <w:rsid w:val="002054AD"/>
    <w:rsid w:val="0020600C"/>
    <w:rsid w:val="00215B57"/>
    <w:rsid w:val="00230219"/>
    <w:rsid w:val="00251798"/>
    <w:rsid w:val="0026191E"/>
    <w:rsid w:val="00262C93"/>
    <w:rsid w:val="002D20D6"/>
    <w:rsid w:val="002D4E66"/>
    <w:rsid w:val="002E1255"/>
    <w:rsid w:val="002F0083"/>
    <w:rsid w:val="002F5A2A"/>
    <w:rsid w:val="003072E2"/>
    <w:rsid w:val="00310DB9"/>
    <w:rsid w:val="003164FD"/>
    <w:rsid w:val="00337A85"/>
    <w:rsid w:val="0034706C"/>
    <w:rsid w:val="00371589"/>
    <w:rsid w:val="003816DE"/>
    <w:rsid w:val="00386839"/>
    <w:rsid w:val="003B2067"/>
    <w:rsid w:val="003B5A47"/>
    <w:rsid w:val="003E413F"/>
    <w:rsid w:val="003F215E"/>
    <w:rsid w:val="003F2E17"/>
    <w:rsid w:val="0043218C"/>
    <w:rsid w:val="00475F5F"/>
    <w:rsid w:val="00482CD2"/>
    <w:rsid w:val="00485AAC"/>
    <w:rsid w:val="0049528F"/>
    <w:rsid w:val="004A7AC0"/>
    <w:rsid w:val="004B5604"/>
    <w:rsid w:val="004F3E9C"/>
    <w:rsid w:val="00520FA7"/>
    <w:rsid w:val="00522D72"/>
    <w:rsid w:val="00550371"/>
    <w:rsid w:val="00566008"/>
    <w:rsid w:val="00591654"/>
    <w:rsid w:val="005931F6"/>
    <w:rsid w:val="005A0B22"/>
    <w:rsid w:val="005B791A"/>
    <w:rsid w:val="005C0A13"/>
    <w:rsid w:val="005D4EF5"/>
    <w:rsid w:val="005D5C26"/>
    <w:rsid w:val="0060520E"/>
    <w:rsid w:val="00612AFB"/>
    <w:rsid w:val="00613AD3"/>
    <w:rsid w:val="0061541A"/>
    <w:rsid w:val="00617062"/>
    <w:rsid w:val="00656627"/>
    <w:rsid w:val="00682E21"/>
    <w:rsid w:val="006F03E4"/>
    <w:rsid w:val="007137F5"/>
    <w:rsid w:val="007161A5"/>
    <w:rsid w:val="00744F36"/>
    <w:rsid w:val="0075681E"/>
    <w:rsid w:val="00760464"/>
    <w:rsid w:val="0076155D"/>
    <w:rsid w:val="00787971"/>
    <w:rsid w:val="007A5D9D"/>
    <w:rsid w:val="007B46DB"/>
    <w:rsid w:val="007C0E1E"/>
    <w:rsid w:val="007D73D5"/>
    <w:rsid w:val="007E12F6"/>
    <w:rsid w:val="007E768F"/>
    <w:rsid w:val="0083585C"/>
    <w:rsid w:val="008841F0"/>
    <w:rsid w:val="008A30DA"/>
    <w:rsid w:val="008C5BF6"/>
    <w:rsid w:val="008D5830"/>
    <w:rsid w:val="0091527A"/>
    <w:rsid w:val="00941B52"/>
    <w:rsid w:val="009774C9"/>
    <w:rsid w:val="00987D5E"/>
    <w:rsid w:val="009A66BC"/>
    <w:rsid w:val="009A7291"/>
    <w:rsid w:val="009C72E9"/>
    <w:rsid w:val="009D4FB9"/>
    <w:rsid w:val="009E7253"/>
    <w:rsid w:val="00A07D26"/>
    <w:rsid w:val="00A400E8"/>
    <w:rsid w:val="00A460C7"/>
    <w:rsid w:val="00A63DEB"/>
    <w:rsid w:val="00A7185B"/>
    <w:rsid w:val="00A8658D"/>
    <w:rsid w:val="00B11AF1"/>
    <w:rsid w:val="00B13744"/>
    <w:rsid w:val="00B33A21"/>
    <w:rsid w:val="00B92C57"/>
    <w:rsid w:val="00C25C35"/>
    <w:rsid w:val="00C31FC1"/>
    <w:rsid w:val="00CB0127"/>
    <w:rsid w:val="00CE31A4"/>
    <w:rsid w:val="00CE4DC4"/>
    <w:rsid w:val="00D155F3"/>
    <w:rsid w:val="00D2598D"/>
    <w:rsid w:val="00D70B76"/>
    <w:rsid w:val="00D90F47"/>
    <w:rsid w:val="00D973BB"/>
    <w:rsid w:val="00DA781A"/>
    <w:rsid w:val="00DB2DB2"/>
    <w:rsid w:val="00DF1D11"/>
    <w:rsid w:val="00E00B39"/>
    <w:rsid w:val="00E10DDC"/>
    <w:rsid w:val="00E1592C"/>
    <w:rsid w:val="00E75987"/>
    <w:rsid w:val="00E777DD"/>
    <w:rsid w:val="00EA114B"/>
    <w:rsid w:val="00EC638C"/>
    <w:rsid w:val="00EF5A34"/>
    <w:rsid w:val="00F03155"/>
    <w:rsid w:val="00F03FDF"/>
    <w:rsid w:val="00F07063"/>
    <w:rsid w:val="00F11DD7"/>
    <w:rsid w:val="00F848B9"/>
    <w:rsid w:val="00F85FC5"/>
    <w:rsid w:val="00F979E3"/>
    <w:rsid w:val="00FA44AE"/>
    <w:rsid w:val="00FA6F00"/>
    <w:rsid w:val="00FC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40957-C246-405B-AF32-C40F77EA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64"/>
  </w:style>
  <w:style w:type="paragraph" w:styleId="1">
    <w:name w:val="heading 1"/>
    <w:basedOn w:val="a"/>
    <w:next w:val="a"/>
    <w:link w:val="10"/>
    <w:uiPriority w:val="9"/>
    <w:qFormat/>
    <w:rsid w:val="00053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75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F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5F5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a7">
    <w:name w:val="No Spacing"/>
    <w:uiPriority w:val="1"/>
    <w:qFormat/>
    <w:rsid w:val="002E12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Знак"/>
    <w:basedOn w:val="a"/>
    <w:rsid w:val="00337A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egunadvblock">
    <w:name w:val="begun_adv_block"/>
    <w:basedOn w:val="a"/>
    <w:rsid w:val="0033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36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63D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3DEB"/>
  </w:style>
  <w:style w:type="paragraph" w:styleId="ab">
    <w:name w:val="footer"/>
    <w:basedOn w:val="a"/>
    <w:link w:val="ac"/>
    <w:uiPriority w:val="99"/>
    <w:unhideWhenUsed/>
    <w:rsid w:val="00A63D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3660-EE7A-4544-BA90-799F640E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zachep</dc:creator>
  <cp:keywords/>
  <dc:description/>
  <cp:lastModifiedBy>Пользователь</cp:lastModifiedBy>
  <cp:revision>6</cp:revision>
  <cp:lastPrinted>2024-10-14T12:14:00Z</cp:lastPrinted>
  <dcterms:created xsi:type="dcterms:W3CDTF">2025-01-06T14:36:00Z</dcterms:created>
  <dcterms:modified xsi:type="dcterms:W3CDTF">2025-01-08T08:45:00Z</dcterms:modified>
</cp:coreProperties>
</file>