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10" w:rsidRPr="00AB1910" w:rsidRDefault="00AB1910" w:rsidP="00AB191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19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старости </w:t>
      </w:r>
      <w:proofErr w:type="spellStart"/>
      <w:r w:rsidRPr="00AB1910">
        <w:rPr>
          <w:rFonts w:ascii="Times New Roman" w:hAnsi="Times New Roman" w:cs="Times New Roman"/>
          <w:b/>
          <w:sz w:val="28"/>
          <w:szCs w:val="28"/>
        </w:rPr>
        <w:t>Бердянського</w:t>
      </w:r>
      <w:proofErr w:type="spellEnd"/>
      <w:r w:rsidRPr="00AB1910">
        <w:rPr>
          <w:rFonts w:ascii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AB1910">
        <w:rPr>
          <w:rFonts w:ascii="Times New Roman" w:hAnsi="Times New Roman" w:cs="Times New Roman"/>
          <w:b/>
          <w:sz w:val="28"/>
          <w:szCs w:val="28"/>
        </w:rPr>
        <w:t>старостинського</w:t>
      </w:r>
      <w:proofErr w:type="spellEnd"/>
      <w:r w:rsidRPr="00AB1910">
        <w:rPr>
          <w:rFonts w:ascii="Times New Roman" w:hAnsi="Times New Roman" w:cs="Times New Roman"/>
          <w:b/>
          <w:sz w:val="28"/>
          <w:szCs w:val="28"/>
        </w:rPr>
        <w:t>  округу</w:t>
      </w:r>
      <w:r w:rsidRPr="00AB19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1 за 2024 рік.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  округу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1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Зачепилівської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>
        <w:rPr>
          <w:rFonts w:ascii="Times New Roman" w:hAnsi="Times New Roman" w:cs="Times New Roman"/>
          <w:sz w:val="28"/>
          <w:szCs w:val="28"/>
        </w:rPr>
        <w:t xml:space="preserve">входить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>
        <w:rPr>
          <w:rFonts w:ascii="Times New Roman" w:hAnsi="Times New Roman" w:cs="Times New Roman"/>
          <w:sz w:val="28"/>
          <w:szCs w:val="28"/>
        </w:rPr>
        <w:t>іжне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Травневе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Адм</w:t>
      </w:r>
      <w:proofErr w:type="gramEnd"/>
      <w:r>
        <w:rPr>
          <w:rFonts w:ascii="Times New Roman" w:hAnsi="Times New Roman" w:cs="Times New Roman"/>
          <w:sz w:val="28"/>
          <w:szCs w:val="28"/>
        </w:rPr>
        <w:t>іністративна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будівля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розташована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 Центральна,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52,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Харківської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моєї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>.  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   Як староста,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беру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селищного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беру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пленарних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есій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селищної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Опікунської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</w:t>
      </w:r>
      <w:proofErr w:type="gramStart"/>
      <w:r>
        <w:rPr>
          <w:rFonts w:ascii="Times New Roman" w:hAnsi="Times New Roman" w:cs="Times New Roman"/>
          <w:color w:val="C9211E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 представляю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та надаю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консультації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Вирішую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спрямування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благоустрою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своєчасний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вивіз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ТПВ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обкошування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бурʼянів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вирубка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чагарників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5 (п’яти)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діловодства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обстежень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витяги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законодавством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посадової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2025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реєстрацією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359</w:t>
      </w:r>
      <w:r>
        <w:rPr>
          <w:rFonts w:ascii="Times New Roman" w:hAnsi="Times New Roman" w:cs="Times New Roman"/>
          <w:sz w:val="28"/>
          <w:szCs w:val="28"/>
        </w:rPr>
        <w:t xml:space="preserve">, 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959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3410E" w:rsidRDefault="00AC2EA2" w:rsidP="002556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18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>- 1</w:t>
      </w:r>
      <w:r>
        <w:rPr>
          <w:rFonts w:ascii="Times New Roman" w:hAnsi="Times New Roman" w:cs="Times New Roman"/>
          <w:sz w:val="28"/>
          <w:szCs w:val="28"/>
          <w:lang w:val="uk-UA"/>
        </w:rPr>
        <w:t>64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10E" w:rsidRDefault="00AC2EA2" w:rsidP="002556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багатодітних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сімей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10E" w:rsidRDefault="00AC2EA2" w:rsidP="002556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одинок</w:t>
      </w:r>
      <w:proofErr w:type="gramEnd"/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>
        <w:rPr>
          <w:rFonts w:ascii="Times New Roman" w:hAnsi="Times New Roman" w:cs="Times New Roman"/>
          <w:sz w:val="28"/>
          <w:szCs w:val="28"/>
        </w:rPr>
        <w:t> -</w:t>
      </w: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10E" w:rsidRDefault="00AC2EA2" w:rsidP="002556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інвалідів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 та 2 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- </w:t>
      </w: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10E" w:rsidRDefault="00AC2EA2" w:rsidP="002556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іквідації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ЧАЕС -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410E" w:rsidRDefault="00AC2EA2" w:rsidP="002556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одиноких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пристарілих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</w:rPr>
        <w:t>іальним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робітником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 </w:t>
      </w:r>
      <w:r>
        <w:rPr>
          <w:rFonts w:ascii="Times New Roman" w:hAnsi="Times New Roman" w:cs="Times New Roman"/>
          <w:color w:val="C9211E"/>
          <w:sz w:val="28"/>
          <w:szCs w:val="28"/>
          <w:lang w:val="uk-UA"/>
        </w:rPr>
        <w:t>7 /38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У 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народилося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померло -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     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округу 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наступні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установи: КЗ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бібліотека-філія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амбулаторія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сімейної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розташовані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с.Бердянка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 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ліцей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  <w:lang w:val="uk-UA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sz w:val="28"/>
          <w:szCs w:val="28"/>
        </w:rPr>
        <w:t>, з них-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42, вихованців дошкільного підрозділу — 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мене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вихованці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дошкільного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ідрозділу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ліцею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отримали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солодкі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подарунки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до  свята Нового року.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Щороку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свята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Першого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Останнього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дзвоникі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перших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одинадцятих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класів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отримують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подарунки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Відвідуючи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випувскні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дев’ятих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одинадцятих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класі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дитячого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садочку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обов’язково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вітаю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вручаю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призенти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забуваю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вітати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вчителі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вихователів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професійні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свята.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ітаю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жителів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похилого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80+ з ювілейними датами народження.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br/>
        <w:t xml:space="preserve">    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розваги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 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встановлений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більярдний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>іл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Pr="00AB1910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Бібліотека-філія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C9211E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приймає відвідувачів-читачів.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Книжковий фонд періодично поповнюється, як з державних фонді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так і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книгами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  особистих бібліотек жителів сіл, які радо діляться своїми книгами.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Pr="00AB19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рази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обслуговують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Укрпошти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магазині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прийому-видачі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замовлень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пошти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 магазинів, олійниця та кафе, які знаходяться в приватній власності.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2024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видано </w:t>
      </w:r>
      <w:r>
        <w:rPr>
          <w:rFonts w:ascii="Times New Roman" w:hAnsi="Times New Roman" w:cs="Times New Roman"/>
          <w:sz w:val="28"/>
          <w:szCs w:val="28"/>
          <w:lang w:val="uk-UA"/>
        </w:rPr>
        <w:t>231</w:t>
      </w:r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довідку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Видано </w:t>
      </w:r>
      <w:r>
        <w:rPr>
          <w:rFonts w:ascii="Times New Roman" w:hAnsi="Times New Roman" w:cs="Times New Roman"/>
          <w:sz w:val="28"/>
          <w:szCs w:val="28"/>
          <w:lang w:val="uk-UA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матеріально-побутових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факт </w:t>
      </w:r>
      <w:proofErr w:type="gramStart"/>
      <w:r>
        <w:rPr>
          <w:rFonts w:ascii="Times New Roman" w:hAnsi="Times New Roman" w:cs="Times New Roman"/>
          <w:sz w:val="28"/>
          <w:szCs w:val="28"/>
        </w:rPr>
        <w:t>фактичного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особи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>. 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звернень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>377</w:t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вихідних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видано </w:t>
      </w: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зверталися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характеристик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потребуючим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сім’ям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актуалізація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роботу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верифікації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будинків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пункті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Допомагаю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жителям 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оформленні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субсидій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військовослужбовців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проходять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службу в ЗСУ та 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малозахищеним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​     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округу.                                               У 2024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особа,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окрузі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веду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обл</w:t>
      </w:r>
      <w:proofErr w:type="gramEnd"/>
      <w:r>
        <w:rPr>
          <w:rFonts w:ascii="Times New Roman" w:hAnsi="Times New Roman" w:cs="Times New Roman"/>
          <w:sz w:val="28"/>
          <w:szCs w:val="28"/>
        </w:rPr>
        <w:t>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як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передбачений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накопичення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відомостей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збираю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кожному 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домогосподарству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статистичних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спостережень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ідставі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погосподарського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№6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худоби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92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свині</w:t>
      </w:r>
      <w:proofErr w:type="spellEnd"/>
      <w:r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>
        <w:rPr>
          <w:rFonts w:ascii="Times New Roman" w:hAnsi="Times New Roman" w:cs="Times New Roman"/>
          <w:sz w:val="28"/>
          <w:szCs w:val="28"/>
        </w:rPr>
        <w:t xml:space="preserve">, коні-1,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птиця</w:t>
      </w:r>
      <w:proofErr w:type="spellEnd"/>
      <w:r>
        <w:rPr>
          <w:rFonts w:ascii="Times New Roman" w:hAnsi="Times New Roman" w:cs="Times New Roman"/>
          <w:sz w:val="28"/>
          <w:szCs w:val="28"/>
        </w:rPr>
        <w:t>- 27</w:t>
      </w: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вносяться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землекористувачів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та подаю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правильності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Вручаю жителям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нарахування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земельного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податку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погашення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заборгованості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ідлягають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дільниці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веду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військовозобов'язаних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Красноградського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РТЦК та СП.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приписці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ідлягало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особи.      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організовувала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толоки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прибиранню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обкошуванню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кладовищ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узбіччя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ід’їзних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придорожніх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ровів</w:t>
      </w:r>
      <w:proofErr w:type="spellEnd"/>
      <w:r>
        <w:rPr>
          <w:rFonts w:ascii="Times New Roman" w:hAnsi="Times New Roman" w:cs="Times New Roman"/>
          <w:sz w:val="28"/>
          <w:szCs w:val="28"/>
        </w:rPr>
        <w:t> 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закинутих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домогосподарств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адмінбудівлі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пам’ятного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воїнам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 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автобусних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зупинок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приватне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«Агро-Глянь», яке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найбільшим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сільськогосподарським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підприємством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Зачепилівської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Разом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ерівництвом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ідприємства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дбаємо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благоустрій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старостату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3410E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Однією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основних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проблем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округу  є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відсутність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навчального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процеу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офлайн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ліцеї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незадовільний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    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доріг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як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загального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користування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значення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комунальної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власності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ідсипанням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та ремонту.            </w:t>
      </w:r>
    </w:p>
    <w:p w:rsidR="0033410E" w:rsidRDefault="00AC2EA2" w:rsidP="002556F7">
      <w:pPr>
        <w:spacing w:after="0" w:line="240" w:lineRule="auto"/>
        <w:jc w:val="both"/>
        <w:rPr>
          <w:color w:val="C9211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Разом з жителями округу часто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готуємо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Захисникам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домашню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випічку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їжу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проводимо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збори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овочів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консервації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постійно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виготовляємо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маскувальні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сітки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окопні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ічки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проводими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збори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коштів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надаємо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фінансову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допомогу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мірі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color w:val="C9211E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вересні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2024 року проводили благодійний захід на якому зібрали  44 671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на потреби 35 полку НГУ на придбання важливого обладнання для радіоелектронної боротьби (РЕБ).  </w:t>
      </w:r>
      <w:r w:rsidRPr="00AC2EA2"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Учні школи та мешканці села робили окопні свічки.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AC2EA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Це важлива частина нашої громадської діяльності, що демонструє нашу підтримку та вдячність тим, хто захищає нашу країну.</w:t>
      </w:r>
      <w:r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Завдяки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їм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можемо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сьогодні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працювати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благо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нашої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держави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Висловлюю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особливу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подяку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Захисникам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33410E" w:rsidRDefault="00AC2EA2" w:rsidP="002556F7">
      <w:pPr>
        <w:spacing w:after="0" w:line="240" w:lineRule="auto"/>
        <w:jc w:val="both"/>
        <w:rPr>
          <w:color w:val="C9211E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Висловлюю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щиру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подяку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ідтримку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співпрацю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керівництву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Зачепилівської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ради, особисто голові Олені ПЕТРЕНКО, </w:t>
      </w:r>
      <w:r>
        <w:rPr>
          <w:rFonts w:ascii="Times New Roman" w:hAnsi="Times New Roman" w:cs="Times New Roman"/>
          <w:color w:val="000000"/>
          <w:sz w:val="28"/>
          <w:szCs w:val="28"/>
        </w:rPr>
        <w:t>Генеральному директору ПП «Агро-Глянь» Г</w:t>
      </w:r>
      <w:r w:rsidR="002556F7">
        <w:rPr>
          <w:rFonts w:ascii="Times New Roman" w:hAnsi="Times New Roman" w:cs="Times New Roman"/>
          <w:color w:val="000000"/>
          <w:sz w:val="28"/>
          <w:szCs w:val="28"/>
          <w:lang w:val="uk-UA"/>
        </w:rPr>
        <w:t>ЛЯНЬ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Івану</w:t>
      </w:r>
      <w:proofErr w:type="spellEnd"/>
      <w:r w:rsidR="002556F7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депутатам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Зачепилівської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 ради, директорам ФГ та ФОП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приймають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активну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участь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житті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округу та   жителям, за 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своєю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працею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покращують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 села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допомагають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ЗСУ.</w:t>
      </w:r>
    </w:p>
    <w:p w:rsidR="0033410E" w:rsidRDefault="00AC2EA2" w:rsidP="002556F7">
      <w:pPr>
        <w:spacing w:after="0" w:line="240" w:lineRule="auto"/>
        <w:jc w:val="both"/>
        <w:rPr>
          <w:color w:val="C9211E"/>
        </w:rPr>
      </w:pPr>
      <w:r>
        <w:rPr>
          <w:rFonts w:ascii="Times New Roman" w:hAnsi="Times New Roman" w:cs="Times New Roman"/>
          <w:color w:val="C9211E"/>
          <w:sz w:val="28"/>
          <w:szCs w:val="28"/>
        </w:rPr>
        <w:t> </w:t>
      </w:r>
    </w:p>
    <w:p w:rsidR="002556F7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Староста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Бердянського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старостинського</w:t>
      </w:r>
      <w:proofErr w:type="spellEnd"/>
    </w:p>
    <w:p w:rsidR="002556F7" w:rsidRDefault="00AC2EA2" w:rsidP="002556F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556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округу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 1</w:t>
      </w:r>
      <w:r w:rsidR="002556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Зачепилівської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селищної</w:t>
      </w:r>
    </w:p>
    <w:p w:rsidR="0033410E" w:rsidRPr="002556F7" w:rsidRDefault="00AC2EA2" w:rsidP="002556F7">
      <w:pPr>
        <w:spacing w:after="0" w:line="240" w:lineRule="auto"/>
        <w:jc w:val="both"/>
        <w:rPr>
          <w:color w:val="000000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ради Харківської </w:t>
      </w:r>
      <w:r w:rsidRPr="002556F7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області</w:t>
      </w:r>
      <w:r w:rsidR="002556F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556F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556F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556F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2556F7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2556F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Світлана ХІТЬКО</w:t>
      </w:r>
    </w:p>
    <w:p w:rsidR="0033410E" w:rsidRPr="002556F7" w:rsidRDefault="0033410E">
      <w:pPr>
        <w:rPr>
          <w:color w:val="C9211E"/>
          <w:lang w:val="uk-UA"/>
        </w:rPr>
      </w:pPr>
    </w:p>
    <w:p w:rsidR="0033410E" w:rsidRPr="002556F7" w:rsidRDefault="0033410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33410E" w:rsidRPr="002556F7">
      <w:pgSz w:w="11906" w:h="16838"/>
      <w:pgMar w:top="828" w:right="850" w:bottom="50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5D8A"/>
    <w:multiLevelType w:val="multilevel"/>
    <w:tmpl w:val="7ACEB1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B106873"/>
    <w:multiLevelType w:val="multilevel"/>
    <w:tmpl w:val="BCF4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0E"/>
    <w:rsid w:val="002556F7"/>
    <w:rsid w:val="0033410E"/>
    <w:rsid w:val="00AB1910"/>
    <w:rsid w:val="00AC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AB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link w:val="a9"/>
    <w:uiPriority w:val="99"/>
    <w:semiHidden/>
    <w:unhideWhenUsed/>
    <w:rsid w:val="00AB1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2025-03-13T09:37:00Z</cp:lastPrinted>
  <dcterms:created xsi:type="dcterms:W3CDTF">2025-03-13T09:33:00Z</dcterms:created>
  <dcterms:modified xsi:type="dcterms:W3CDTF">2025-03-17T07:46:00Z</dcterms:modified>
  <dc:language>uk-UA</dc:language>
</cp:coreProperties>
</file>