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BD" w:rsidRDefault="000F4C6C">
      <w:pPr>
        <w:shd w:val="clear" w:color="auto" w:fill="FFFFFF"/>
        <w:spacing w:after="15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Theme="minorHAnsi" w:hAnsiTheme="minorHAnsi"/>
          <w:color w:val="000000"/>
          <w:sz w:val="27"/>
          <w:szCs w:val="27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</w:t>
      </w:r>
    </w:p>
    <w:p w:rsidR="00A51CBD" w:rsidRDefault="000F4C6C">
      <w:pPr>
        <w:shd w:val="clear" w:color="auto" w:fill="FFFFFF"/>
        <w:tabs>
          <w:tab w:val="left" w:pos="5529"/>
          <w:tab w:val="left" w:pos="5670"/>
        </w:tabs>
        <w:spacing w:after="225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рішенням виконавчого комітету</w:t>
      </w:r>
    </w:p>
    <w:p w:rsidR="00A51CBD" w:rsidRDefault="000F4C6C">
      <w:pPr>
        <w:shd w:val="clear" w:color="auto" w:fill="FFFFFF"/>
        <w:tabs>
          <w:tab w:val="left" w:pos="5529"/>
          <w:tab w:val="left" w:pos="5670"/>
        </w:tabs>
        <w:spacing w:after="225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Зачепилівської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селищної ради</w:t>
      </w:r>
    </w:p>
    <w:p w:rsidR="00A51CBD" w:rsidRDefault="000F4C6C">
      <w:pPr>
        <w:shd w:val="clear" w:color="auto" w:fill="FFFFFF"/>
        <w:tabs>
          <w:tab w:val="left" w:pos="5529"/>
          <w:tab w:val="left" w:pos="5670"/>
        </w:tabs>
        <w:spacing w:after="225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DC3FED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21.02.2025 року №</w:t>
      </w:r>
      <w:r w:rsidR="00DC3FED">
        <w:rPr>
          <w:rFonts w:ascii="Times New Roman" w:hAnsi="Times New Roman"/>
          <w:color w:val="000000"/>
          <w:sz w:val="24"/>
          <w:szCs w:val="24"/>
          <w:lang w:val="uk-UA"/>
        </w:rPr>
        <w:t xml:space="preserve"> 100</w:t>
      </w:r>
    </w:p>
    <w:p w:rsidR="00A51CBD" w:rsidRDefault="000F4C6C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План</w:t>
      </w:r>
    </w:p>
    <w:p w:rsidR="00A51CBD" w:rsidRDefault="000F4C6C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основних заходів цивільного захисту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Зачепилівської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територіальної громади на 2025 рік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3660"/>
        <w:gridCol w:w="3207"/>
        <w:gridCol w:w="2134"/>
        <w:gridCol w:w="4996"/>
      </w:tblGrid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(індикатори) виконання заходу</w:t>
            </w:r>
          </w:p>
        </w:tc>
      </w:tr>
      <w:tr w:rsidR="00A51CBD" w:rsidRPr="00916B16" w:rsidTr="00E742A4">
        <w:tc>
          <w:tcPr>
            <w:tcW w:w="14885" w:type="dxa"/>
            <w:gridSpan w:val="5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Заходи цивільного захисту в умовах правового режиму воєнного стану та під час ліквідації наслідків збройної агресії Російської Федерації </w:t>
            </w:r>
          </w:p>
        </w:tc>
      </w:tr>
      <w:tr w:rsidR="00A51CBD" w:rsidRPr="00916B16" w:rsidTr="00E742A4">
        <w:tc>
          <w:tcPr>
            <w:tcW w:w="888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60" w:type="dxa"/>
            <w:vAlign w:val="center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3207" w:type="dxa"/>
            <w:vAlign w:val="center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A51CBD" w:rsidRPr="00916B16" w:rsidRDefault="00A51CBD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CBD" w:rsidRPr="00DC3FED" w:rsidTr="00E742A4">
        <w:tc>
          <w:tcPr>
            <w:tcW w:w="888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1)</w:t>
            </w:r>
          </w:p>
        </w:tc>
        <w:tc>
          <w:tcPr>
            <w:tcW w:w="3660" w:type="dxa"/>
            <w:vAlign w:val="center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оповіщення органів управління та сил цивільного захисту </w:t>
            </w:r>
            <w:proofErr w:type="spellStart"/>
            <w:r w:rsidR="00156B55"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субланки</w:t>
            </w:r>
            <w:proofErr w:type="spellEnd"/>
            <w:r w:rsidR="00156B55"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територіальної громади ланки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територіальної підсистеми єдиної державної системи цивільного захисту Харківської області, а також населення про загрозу застосування чи застосування засобів ураження</w:t>
            </w:r>
          </w:p>
        </w:tc>
        <w:tc>
          <w:tcPr>
            <w:tcW w:w="3207" w:type="dxa"/>
            <w:vAlign w:val="center"/>
          </w:tcPr>
          <w:p w:rsidR="00A51CBD" w:rsidRPr="00916B16" w:rsidRDefault="000F4C6C" w:rsidP="003C6CAE">
            <w:pPr>
              <w:pStyle w:val="Default"/>
              <w:jc w:val="both"/>
            </w:pPr>
            <w:r w:rsidRPr="00916B16">
              <w:t>Красноградське РУ ГУ ДСНС України у Харківській області</w:t>
            </w:r>
            <w:r w:rsidR="003C6CAE" w:rsidRPr="00916B16">
              <w:t xml:space="preserve"> (за згодою)</w:t>
            </w:r>
            <w:r w:rsidRPr="00916B16">
              <w:t xml:space="preserve">; СПД №1 </w:t>
            </w:r>
            <w:proofErr w:type="spellStart"/>
            <w:r w:rsidRPr="00916B16">
              <w:t>Берестинського</w:t>
            </w:r>
            <w:proofErr w:type="spellEnd"/>
            <w:r w:rsidRPr="00916B16">
              <w:t xml:space="preserve"> РВП ГУНП в Харківській області</w:t>
            </w:r>
            <w:r w:rsidR="003C6CAE" w:rsidRPr="00916B16">
              <w:t xml:space="preserve"> (за згодою)</w:t>
            </w:r>
            <w:r w:rsidRPr="00916B16">
              <w:t>;</w:t>
            </w:r>
            <w:r w:rsidR="003C6CAE" w:rsidRPr="00916B16">
              <w:t xml:space="preserve"> </w:t>
            </w:r>
            <w:r w:rsidRPr="00916B16"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t>Зачепилівської</w:t>
            </w:r>
            <w:proofErr w:type="spellEnd"/>
            <w:r w:rsidRPr="00916B16">
              <w:t xml:space="preserve"> селищної ради</w:t>
            </w:r>
          </w:p>
        </w:tc>
        <w:tc>
          <w:tcPr>
            <w:tcW w:w="2134" w:type="dxa"/>
            <w:vAlign w:val="center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забезпечено здійснення негайного оповіщення органів управління та сил цивільного захисту </w:t>
            </w:r>
            <w:proofErr w:type="spellStart"/>
            <w:r w:rsidR="00156B55"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субланки</w:t>
            </w:r>
            <w:proofErr w:type="spellEnd"/>
            <w:r w:rsidR="00156B55"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територіальної громади ланки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територіальної підсистеми єдиної державної системи цивільного захисту Харківської області, а також населення після о</w:t>
            </w:r>
            <w:r w:rsidR="00156B55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римання інформації про загрозу виникнення або виникнення надзвичайних ситуацій воєнного характеру (сигнал «Повітряна тривога») від чергових змін пунктів управління органів військового управління ЗСУ засобами загальнодержавної, територіальної автоматизованих систем централізованого оповіщення</w:t>
            </w:r>
          </w:p>
        </w:tc>
      </w:tr>
      <w:tr w:rsidR="00A51CBD" w:rsidRPr="00DC3FED" w:rsidTr="00E742A4">
        <w:tc>
          <w:tcPr>
            <w:tcW w:w="888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2)</w:t>
            </w:r>
          </w:p>
        </w:tc>
        <w:tc>
          <w:tcPr>
            <w:tcW w:w="3660" w:type="dxa"/>
            <w:vAlign w:val="center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рятувальних та інших невідкладних робіт, ліквідації наслідків надзвичайних ситуацій, які виникли внаслідок воєнних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(бойових) дій, зокрема із застосуванням засобів ураження (ракетні удари та/або удари безпілотних літальних апаратів, гасіння пожеж) </w:t>
            </w:r>
          </w:p>
        </w:tc>
        <w:tc>
          <w:tcPr>
            <w:tcW w:w="3207" w:type="dxa"/>
            <w:vAlign w:val="center"/>
          </w:tcPr>
          <w:p w:rsidR="00A51CBD" w:rsidRPr="00916B16" w:rsidRDefault="000F4C6C">
            <w:pPr>
              <w:pStyle w:val="Default"/>
              <w:jc w:val="both"/>
            </w:pPr>
            <w:r w:rsidRPr="00916B16">
              <w:lastRenderedPageBreak/>
              <w:t>Красноградське РУ ГУ ДСНС України у Харківській області</w:t>
            </w:r>
            <w:r w:rsidR="00366D77" w:rsidRPr="00916B16">
              <w:t xml:space="preserve"> (за згодою)</w:t>
            </w:r>
            <w:r w:rsidRPr="00916B16">
              <w:t xml:space="preserve">; </w:t>
            </w:r>
            <w:proofErr w:type="spellStart"/>
            <w:r w:rsidRPr="00916B16">
              <w:t>Зачепилівська</w:t>
            </w:r>
            <w:proofErr w:type="spellEnd"/>
            <w:r w:rsidRPr="00916B16">
              <w:t xml:space="preserve"> селищна рада; суб’єкти </w:t>
            </w:r>
            <w:r w:rsidRPr="00916B16">
              <w:lastRenderedPageBreak/>
              <w:t>господарювання (за згодою)</w:t>
            </w:r>
          </w:p>
        </w:tc>
        <w:tc>
          <w:tcPr>
            <w:tcW w:w="2134" w:type="dxa"/>
            <w:vAlign w:val="center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проведення аварійно-рятувальних та інших невідкладних робіт, потреба в яких виникла внаслідок збройного нападу або вогневого ураження (ракетні удари та/або удари безпілотних літальних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апаратів тощо</w:t>
            </w:r>
          </w:p>
        </w:tc>
      </w:tr>
      <w:tr w:rsidR="00A51CBD" w:rsidRPr="00916B16" w:rsidTr="00E742A4">
        <w:tc>
          <w:tcPr>
            <w:tcW w:w="888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3)</w:t>
            </w:r>
          </w:p>
        </w:tc>
        <w:tc>
          <w:tcPr>
            <w:tcW w:w="3660" w:type="dxa"/>
            <w:vAlign w:val="center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визначення населених пунктів, що потребують проведення гуманітарного розмінування, маркування небезпечних ділянок, проведення очищення (розмінування) територій</w:t>
            </w:r>
          </w:p>
        </w:tc>
        <w:tc>
          <w:tcPr>
            <w:tcW w:w="3207" w:type="dxa"/>
            <w:vAlign w:val="center"/>
          </w:tcPr>
          <w:p w:rsidR="00A51CBD" w:rsidRPr="00916B16" w:rsidRDefault="000F4C6C">
            <w:pPr>
              <w:pStyle w:val="Default"/>
              <w:jc w:val="both"/>
            </w:pPr>
            <w:r w:rsidRPr="00916B16">
              <w:t>Красноградське РУ ГУ ДСНС України у Харківській області</w:t>
            </w:r>
            <w:r w:rsidR="005D5D55" w:rsidRPr="00916B16">
              <w:t xml:space="preserve"> (за згодою)</w:t>
            </w:r>
            <w:r w:rsidRPr="00916B16">
              <w:t xml:space="preserve">; </w:t>
            </w:r>
            <w:proofErr w:type="spellStart"/>
            <w:r w:rsidRPr="00916B16">
              <w:t>Берестинський</w:t>
            </w:r>
            <w:proofErr w:type="spellEnd"/>
            <w:r w:rsidRPr="00916B16">
              <w:t xml:space="preserve"> РВП ГУНП в Харківській області</w:t>
            </w:r>
            <w:r w:rsidR="005D5D55" w:rsidRPr="00916B16">
              <w:t xml:space="preserve"> (за згодою)</w:t>
            </w:r>
            <w:r w:rsidRPr="00916B16">
              <w:t xml:space="preserve">; </w:t>
            </w:r>
            <w:proofErr w:type="spellStart"/>
            <w:r w:rsidRPr="00916B16">
              <w:t>Зачепилівська</w:t>
            </w:r>
            <w:proofErr w:type="spellEnd"/>
            <w:r w:rsidRPr="00916B16">
              <w:t xml:space="preserve"> селищна рада; державні, недержавні оператори протимінної діяльності, які мають підтверджені сертифікати (за згодою)</w:t>
            </w:r>
          </w:p>
        </w:tc>
        <w:tc>
          <w:tcPr>
            <w:tcW w:w="2134" w:type="dxa"/>
            <w:vAlign w:val="center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у разі необхідності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оперативне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реагування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випадки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виявлення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вибухонебезпечних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населенням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нетехнічне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технічне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обстеження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маркування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Проведено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знешкодження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та/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знищення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вибухонебезпечних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A51CBD" w:rsidRPr="00916B16" w:rsidTr="00E742A4">
        <w:tc>
          <w:tcPr>
            <w:tcW w:w="888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4)</w:t>
            </w:r>
          </w:p>
        </w:tc>
        <w:tc>
          <w:tcPr>
            <w:tcW w:w="3660" w:type="dxa"/>
            <w:vAlign w:val="center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уточнення потреби в об’єктах фонду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укриття населення та приведення в готовність усіх об’єктів фонду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, забезпечення цілодобового доступу до таких об’єктів</w:t>
            </w:r>
          </w:p>
        </w:tc>
        <w:tc>
          <w:tcPr>
            <w:tcW w:w="3207" w:type="dxa"/>
            <w:vAlign w:val="center"/>
          </w:tcPr>
          <w:p w:rsidR="00A51CBD" w:rsidRPr="00916B16" w:rsidRDefault="00CC41A6">
            <w:pPr>
              <w:pStyle w:val="Default"/>
              <w:jc w:val="both"/>
            </w:pPr>
            <w:proofErr w:type="spellStart"/>
            <w:r w:rsidRPr="00916B16">
              <w:t>Зачепилівська</w:t>
            </w:r>
            <w:proofErr w:type="spellEnd"/>
            <w:r w:rsidRPr="00916B16">
              <w:t xml:space="preserve"> селищна рада; </w:t>
            </w:r>
            <w:proofErr w:type="spellStart"/>
            <w:r w:rsidR="000F4C6C" w:rsidRPr="00916B16">
              <w:t>Красноградське</w:t>
            </w:r>
            <w:proofErr w:type="spellEnd"/>
            <w:r w:rsidR="000F4C6C" w:rsidRPr="00916B16">
              <w:t xml:space="preserve"> РУ ГУ ДСНС України у Харківській області</w:t>
            </w:r>
            <w:r w:rsidRPr="00916B16">
              <w:t xml:space="preserve"> (за згодою)</w:t>
            </w:r>
            <w:r w:rsidR="000F4C6C" w:rsidRPr="00916B16">
              <w:t xml:space="preserve">; </w:t>
            </w:r>
            <w:proofErr w:type="spellStart"/>
            <w:r w:rsidR="000F4C6C" w:rsidRPr="00916B16">
              <w:t>Берестинський</w:t>
            </w:r>
            <w:proofErr w:type="spellEnd"/>
            <w:r w:rsidR="000F4C6C" w:rsidRPr="00916B16">
              <w:t xml:space="preserve"> РВП ГУНП в Харківській області</w:t>
            </w:r>
            <w:r w:rsidRPr="00916B16">
              <w:t xml:space="preserve"> (за згодою)</w:t>
            </w:r>
            <w:r w:rsidR="000F4C6C" w:rsidRPr="00916B16">
              <w:t>;</w:t>
            </w:r>
            <w:r w:rsidR="00CB1707" w:rsidRPr="00916B16">
              <w:t xml:space="preserve"> відділ освіти, молоді та спорту </w:t>
            </w:r>
            <w:proofErr w:type="spellStart"/>
            <w:r w:rsidR="00CB1707" w:rsidRPr="00916B16">
              <w:t>Зачепилівської</w:t>
            </w:r>
            <w:proofErr w:type="spellEnd"/>
            <w:r w:rsidR="00CB1707" w:rsidRPr="00916B16">
              <w:t xml:space="preserve"> селищної ради; </w:t>
            </w:r>
            <w:r w:rsidR="00AC362C" w:rsidRPr="00916B16">
              <w:t>КНП «</w:t>
            </w:r>
            <w:proofErr w:type="spellStart"/>
            <w:r w:rsidR="00AC362C" w:rsidRPr="00916B16">
              <w:t>Зачепилівська</w:t>
            </w:r>
            <w:proofErr w:type="spellEnd"/>
            <w:r w:rsidR="00AC362C" w:rsidRPr="00916B16">
              <w:t xml:space="preserve"> центральна лікарня»; </w:t>
            </w:r>
            <w:proofErr w:type="spellStart"/>
            <w:r w:rsidR="000F4C6C" w:rsidRPr="00916B16">
              <w:t>балансоутримувачі</w:t>
            </w:r>
            <w:proofErr w:type="spellEnd"/>
            <w:r w:rsidR="000F4C6C" w:rsidRPr="00916B16">
              <w:t xml:space="preserve"> захисних споруд цивільного захисту</w:t>
            </w:r>
          </w:p>
        </w:tc>
        <w:tc>
          <w:tcPr>
            <w:tcW w:w="2134" w:type="dxa"/>
            <w:vAlign w:val="center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розраховано потребу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об’єктах фонду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забезпечує укриття всіх категорій населення за місцем роботи та за місцем проживання, а також інших категорій населення за місцем тимчасового перебування в межах територіальної громади із урахуванням вимог законодавства; приведено в готовність об’єкти фонду захисних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, забезпечено цілодобовий доступ до таких об’єктів</w:t>
            </w:r>
          </w:p>
        </w:tc>
      </w:tr>
      <w:tr w:rsidR="00A51CBD" w:rsidRPr="00DC3FED" w:rsidTr="00E742A4">
        <w:tc>
          <w:tcPr>
            <w:tcW w:w="888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5)</w:t>
            </w:r>
          </w:p>
        </w:tc>
        <w:tc>
          <w:tcPr>
            <w:tcW w:w="3660" w:type="dxa"/>
            <w:vAlign w:val="center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будівництва захисних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споруд цивільного захисту, виготовлення (монтування) первинних (мобільних) і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облаштування найпростіших укриттів, а також (у разі потреби) відновлення пошкоджених (зруйнованих) об’єктів фонду захисних споруд цивільного захисту </w:t>
            </w:r>
          </w:p>
        </w:tc>
        <w:tc>
          <w:tcPr>
            <w:tcW w:w="3207" w:type="dxa"/>
            <w:vAlign w:val="center"/>
          </w:tcPr>
          <w:p w:rsidR="00A51CBD" w:rsidRPr="00916B16" w:rsidRDefault="00397012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рада; </w:t>
            </w:r>
            <w:proofErr w:type="spellStart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згодою)</w:t>
            </w:r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Берестинський</w:t>
            </w:r>
            <w:proofErr w:type="spellEnd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РВП ГУНП в Харківській області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</w:t>
            </w:r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освіти, молоді та спорту </w:t>
            </w:r>
            <w:proofErr w:type="spellStart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балансоутримувачі</w:t>
            </w:r>
            <w:proofErr w:type="spellEnd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захисних споруд цивільного захисту</w:t>
            </w:r>
          </w:p>
        </w:tc>
        <w:tc>
          <w:tcPr>
            <w:tcW w:w="2134" w:type="dxa"/>
            <w:vAlign w:val="center"/>
          </w:tcPr>
          <w:p w:rsidR="00A51CBD" w:rsidRPr="00916B16" w:rsidRDefault="000F4C6C" w:rsidP="00D5051B">
            <w:pPr>
              <w:spacing w:line="240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забезпечено 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будівництво захисних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споруд під час здійснення інженерно-технічних заходів цивільного захисту 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проєктній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документації на нове будівництво або реконструкцію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об’єктів відповідно до частини десятої статті 31 Закону України «Про регулювання містобудівної діяльності»; </w:t>
            </w: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забезпечено відповідно до потреби виготовлення (монтування) первинних (мобільних) і облаштування найпростіших укриттів, а також (у разі потреби) відновлення пошкоджених (зруйнованих) об</w:t>
            </w:r>
            <w:r w:rsidRPr="00916B16">
              <w:rPr>
                <w:rFonts w:ascii="Times New Roman" w:hAnsi="Times New Roman"/>
                <w:sz w:val="24"/>
                <w:szCs w:val="24"/>
                <w:rtl/>
                <w:lang w:val="uk-UA"/>
              </w:rPr>
              <w:t>ֹ</w:t>
            </w:r>
            <w:proofErr w:type="spellStart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’єктів</w:t>
            </w:r>
            <w:proofErr w:type="spellEnd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фонду захисних споруд цивільного захисту</w:t>
            </w:r>
          </w:p>
        </w:tc>
      </w:tr>
      <w:tr w:rsidR="00A51CBD" w:rsidRPr="00DC3FED" w:rsidTr="00E742A4">
        <w:tc>
          <w:tcPr>
            <w:tcW w:w="888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6)</w:t>
            </w:r>
          </w:p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1CBD" w:rsidRPr="00916B16" w:rsidRDefault="00A51CBD">
            <w:pPr>
              <w:spacing w:line="240" w:lineRule="auto"/>
              <w:ind w:left="6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  <w:vAlign w:val="center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проведення за рішенням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селищної ради (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Берестинської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РВА) евакуації населення та матеріальних і культурних цінностей з районів ведення воєнних (бойових) дій, районів можливих бойових дій, зон збройних конфліктів у безпечні райони</w:t>
            </w:r>
          </w:p>
        </w:tc>
        <w:tc>
          <w:tcPr>
            <w:tcW w:w="3207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Берестинська</w:t>
            </w:r>
            <w:proofErr w:type="spellEnd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районна військова адміністрація; </w:t>
            </w:r>
            <w:proofErr w:type="spellStart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селищна рада;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 w:rsidR="00B531A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Берестинський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РВП ГУНП в Харківській області</w:t>
            </w:r>
            <w:r w:rsidR="00B531A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відділ освіти, молоді та спорту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  <w:r w:rsidR="00B531A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благоустрою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  <w:r w:rsidR="00B531A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531A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омісія з питань евакуації населення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  <w:tc>
          <w:tcPr>
            <w:tcW w:w="2134" w:type="dxa"/>
            <w:vAlign w:val="center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  <w:r w:rsidR="004819FA"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у разі необхідності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здійснено заходи з евакуації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населення та матеріальних і культурних цінностей з районів ведення воєнних (бойових) дій, районів можливих бойових дій, зон збройних конфліктів у безпечні райони</w:t>
            </w: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A51CBD" w:rsidRPr="00DC3FED" w:rsidTr="00E742A4">
        <w:tc>
          <w:tcPr>
            <w:tcW w:w="888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7)</w:t>
            </w:r>
          </w:p>
        </w:tc>
        <w:tc>
          <w:tcPr>
            <w:tcW w:w="3660" w:type="dxa"/>
            <w:vAlign w:val="center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посилення стійкості об’єктів критичної інфраструктури системи життєзабезпечення 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населення</w:t>
            </w:r>
          </w:p>
        </w:tc>
        <w:tc>
          <w:tcPr>
            <w:tcW w:w="3207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ради; комунальні підприємства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  <w:vAlign w:val="center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здійснено заходи, спрямовані на своєчасне виявлення, запобігання і нейтралізацію загроз для  безпеки об’єктів критичної інфраструктури системи життєзабезпечення </w:t>
            </w: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населення, а також мінімізацію та ліквідацію наслідків у разі їх реалізації</w:t>
            </w:r>
          </w:p>
        </w:tc>
      </w:tr>
      <w:tr w:rsidR="00A51CBD" w:rsidRPr="00916B16" w:rsidTr="00E742A4">
        <w:tc>
          <w:tcPr>
            <w:tcW w:w="888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8)</w:t>
            </w:r>
          </w:p>
        </w:tc>
        <w:tc>
          <w:tcPr>
            <w:tcW w:w="3660" w:type="dxa"/>
            <w:vAlign w:val="center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</w:rPr>
              <w:t xml:space="preserve">доставки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гуманітарної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гуманітарних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вантажів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постраждалому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населенню</w:t>
            </w:r>
            <w:proofErr w:type="spellEnd"/>
          </w:p>
        </w:tc>
        <w:tc>
          <w:tcPr>
            <w:tcW w:w="3207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2134" w:type="dxa"/>
            <w:vAlign w:val="center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року, у разі необхідності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доставлено гуманітарну допомогу (гуманітарні вантажі) постраждалому населенню</w:t>
            </w:r>
          </w:p>
        </w:tc>
      </w:tr>
      <w:tr w:rsidR="00A51CBD" w:rsidRPr="00916B16" w:rsidTr="00E742A4">
        <w:tc>
          <w:tcPr>
            <w:tcW w:w="888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9)</w:t>
            </w:r>
          </w:p>
        </w:tc>
        <w:tc>
          <w:tcPr>
            <w:tcW w:w="3660" w:type="dxa"/>
            <w:vAlign w:val="center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захисту та охорони джерел і систем питного водопостачання</w:t>
            </w:r>
          </w:p>
        </w:tc>
        <w:tc>
          <w:tcPr>
            <w:tcW w:w="3207" w:type="dxa"/>
            <w:vAlign w:val="center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комунальні підприємства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  <w:vAlign w:val="center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забезпечено здійснення заходів із захисту та охорони джерел і систем питного водопостачання  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10)</w:t>
            </w: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постійного радіаційного та хімічного спостереження, своєчасного реагування на випадки радіоактивного або хімічного забруднення на території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 РУ ГУ ДСНС України у Харківській області</w:t>
            </w:r>
            <w:r w:rsidR="00BA7E0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Берестинський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РВП ГУНП в Харківській області</w:t>
            </w:r>
            <w:r w:rsidR="00BA7E0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BA7E0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Берестинське</w:t>
            </w:r>
            <w:proofErr w:type="spellEnd"/>
            <w:r w:rsidR="00BA7E0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районне управління Головного управління </w:t>
            </w:r>
            <w:proofErr w:type="spellStart"/>
            <w:r w:rsidR="00BA7E0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="00BA7E0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Харківській області</w:t>
            </w:r>
            <w:r w:rsidR="00944AFB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="00BA7E0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15315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09F6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містобудування, архітектури та житлово-комунального господарства </w:t>
            </w:r>
            <w:proofErr w:type="spellStart"/>
            <w:r w:rsidR="00EB09F6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EB09F6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забезпечено проведення постійного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радіаційного та хімічного спостереження, своєчасного реагування на випадки радіоактивного або хімічного забруднення; затверджено план реагування на застосування зброї масового знищення (хімічної зброї)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11)</w:t>
            </w: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зменшення обсягу запасів небезпечних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вибухо-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пожежонебезпечних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речовин на 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об’єктах підвищеної небезпеки</w:t>
            </w:r>
          </w:p>
        </w:tc>
        <w:tc>
          <w:tcPr>
            <w:tcW w:w="3207" w:type="dxa"/>
          </w:tcPr>
          <w:p w:rsidR="00A51CBD" w:rsidRPr="00916B16" w:rsidRDefault="000F4C6C">
            <w:pPr>
              <w:pStyle w:val="Default"/>
              <w:jc w:val="both"/>
            </w:pPr>
            <w:proofErr w:type="spellStart"/>
            <w:r w:rsidRPr="00916B16">
              <w:lastRenderedPageBreak/>
              <w:t>Зачепилівська</w:t>
            </w:r>
            <w:proofErr w:type="spellEnd"/>
            <w:r w:rsidRPr="00916B16">
              <w:t xml:space="preserve"> селищна рада; оператори об’єктів підвищеної небезпеки (за </w:t>
            </w:r>
            <w:r w:rsidRPr="00916B16">
              <w:lastRenderedPageBreak/>
              <w:t>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забезпечено зменшення обсягу запасів небезпечних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вибухо-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пожежонебезпечних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речовин на об’єктах підвищеної небезпеки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12)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захист сільськогосподарських тварин, тваринницьких приміщень, ферм і комплексів, створення запасів кормів і води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районне управління Головного управління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Харківській області</w:t>
            </w:r>
            <w:r w:rsidR="00C264C6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C264C6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економіки, інвестицій та інфраструктурних проектів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забезпечено захист  сільськогосподарських тварин, тваринницьких приміщень, ферм і комплексів, створено запаси кормів і води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13)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функціонування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незламності</w:t>
            </w:r>
            <w:proofErr w:type="spellEnd"/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  <w:r w:rsidR="00D81B41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 КНП «</w:t>
            </w:r>
            <w:proofErr w:type="spellStart"/>
            <w:r w:rsidR="00D81B41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="00D81B41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центральна лікарня»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розгорнуто та забезпечено функціонування 10 пунктів незламності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Утворення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центрів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безпеки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визначених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пунктом 17¹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єдину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систему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січня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2014 р. № 11</w:t>
            </w:r>
          </w:p>
        </w:tc>
        <w:tc>
          <w:tcPr>
            <w:tcW w:w="3207" w:type="dxa"/>
          </w:tcPr>
          <w:p w:rsidR="00A51CBD" w:rsidRPr="00916B16" w:rsidRDefault="000F4C6C">
            <w:pPr>
              <w:pStyle w:val="Default"/>
              <w:jc w:val="both"/>
            </w:pPr>
            <w:proofErr w:type="spellStart"/>
            <w:r w:rsidRPr="00916B16">
              <w:t>Зачепилівська</w:t>
            </w:r>
            <w:proofErr w:type="spellEnd"/>
            <w:r w:rsidRPr="00916B16">
              <w:t xml:space="preserve"> селищна рада, </w:t>
            </w:r>
            <w:proofErr w:type="spellStart"/>
            <w:r w:rsidRPr="00916B16">
              <w:t>Красноградське</w:t>
            </w:r>
            <w:proofErr w:type="spellEnd"/>
            <w:r w:rsidRPr="00916B16">
              <w:t xml:space="preserve"> РУ ГУ ДСНС України у Харківській області</w:t>
            </w:r>
            <w:r w:rsidR="00D10E9D" w:rsidRPr="00916B16">
              <w:t xml:space="preserve"> (за згодою)</w:t>
            </w:r>
            <w:r w:rsidRPr="00916B16">
              <w:t xml:space="preserve">; </w:t>
            </w:r>
            <w:proofErr w:type="spellStart"/>
            <w:r w:rsidRPr="00916B16">
              <w:t>Берестинський</w:t>
            </w:r>
            <w:proofErr w:type="spellEnd"/>
            <w:r w:rsidRPr="00916B16">
              <w:t xml:space="preserve"> РВП ГУНП в Харківській області</w:t>
            </w:r>
            <w:r w:rsidR="00D10E9D" w:rsidRPr="00916B16">
              <w:t xml:space="preserve"> (за згодою)</w:t>
            </w:r>
          </w:p>
          <w:p w:rsidR="00A51CBD" w:rsidRPr="00916B16" w:rsidRDefault="00A51C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року, у разі необхідності</w:t>
            </w:r>
          </w:p>
        </w:tc>
        <w:tc>
          <w:tcPr>
            <w:tcW w:w="4996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утворено центри безпеки відповідно до визначеної потреби в таких центрах</w:t>
            </w:r>
          </w:p>
          <w:p w:rsidR="00A51CBD" w:rsidRPr="00916B16" w:rsidRDefault="00A51CBD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забезпечено функціонування 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центрів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безпеки</w:t>
            </w:r>
            <w:proofErr w:type="spellEnd"/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Залучення для ліквідації наслідків воєнних дій і надзвичайних ситуацій  міжнародної допомоги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відділ економіки, інвестицій та інфраструктурних проектів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року, у разі необхідності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передано узагальнену інформацію про потребу в міжнародній допомозі для ліквідації наслідків воєнних дій і надзвичайних ситуацій; отримано від міжнародних партнерів необхідну  допомогу та здійснено її розподіл; забезпечено невідкладні потреби відповідних отримувачів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міжнародної допомоги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Забезпечення засобами:</w:t>
            </w:r>
          </w:p>
        </w:tc>
        <w:tc>
          <w:tcPr>
            <w:tcW w:w="3207" w:type="dxa"/>
          </w:tcPr>
          <w:p w:rsidR="00A51CBD" w:rsidRPr="00916B16" w:rsidRDefault="00A51C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4" w:type="dxa"/>
          </w:tcPr>
          <w:p w:rsidR="00A51CBD" w:rsidRPr="00916B16" w:rsidRDefault="00A51C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A51CBD" w:rsidRPr="00916B16" w:rsidRDefault="00A51C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right="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pStyle w:val="a9"/>
              <w:numPr>
                <w:ilvl w:val="0"/>
                <w:numId w:val="1"/>
              </w:numPr>
              <w:tabs>
                <w:tab w:val="left" w:pos="392"/>
              </w:tabs>
              <w:spacing w:line="240" w:lineRule="auto"/>
              <w:ind w:left="0" w:right="6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радіаційного та хімічного захисту:</w:t>
            </w:r>
          </w:p>
          <w:p w:rsidR="00A51CBD" w:rsidRPr="00916B16" w:rsidRDefault="000F4C6C">
            <w:pPr>
              <w:pStyle w:val="a9"/>
              <w:tabs>
                <w:tab w:val="left" w:pos="392"/>
              </w:tabs>
              <w:spacing w:line="240" w:lineRule="auto"/>
              <w:ind w:left="0" w:right="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працівників підприємств, розташованих у зоні можливого радіоактивного та хімічного забруднення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суб’єкти господарювання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накопичено засоби радіаційного та хімічного захисту: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не менше 90 відсотків потреби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right="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непрацюючого населення, яке проживає в зонах можливого радіоактивного забруднення та прогнозованих зонах хімічного забруднення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зонах можливого радіоактивного забруднення – в повному обсязі, 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у прогнозованих зонах хімічного забруднення  - не менше 60 відсотків потреби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right="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pStyle w:val="a9"/>
              <w:numPr>
                <w:ilvl w:val="0"/>
                <w:numId w:val="1"/>
              </w:numPr>
              <w:tabs>
                <w:tab w:val="left" w:pos="392"/>
              </w:tabs>
              <w:spacing w:line="240" w:lineRule="auto"/>
              <w:ind w:left="0" w:right="6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індивідуального захисту, приладами радіаційної, хімічної розвідки та дозиметричного контролю – особового складу сил цивільного захисту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 РУ ГУ ДСНС України у Харківській області</w:t>
            </w:r>
            <w:r w:rsidR="005B3789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комунальні підприємства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забезпечено особовий склад сил цивільного захисту засобами індивідуального захисту, приладами радіаційної, хімічної розвідки та дозиметричного контролю в повному обсязі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Маркування об’єктів міжнародного гуманітарного права відповідними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розпізнавальними знаками (емблемами), зокрема об’єкті відновлення (утримання та обслуговування) елементів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такого маркування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балансоутримувачі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гуманітарного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права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 Красноградське РУ ГУ ДСНС України у Харківській області</w:t>
            </w:r>
            <w:r w:rsidR="00085C86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B16">
              <w:rPr>
                <w:rFonts w:ascii="Times New Roman" w:hAnsi="Times New Roman"/>
                <w:sz w:val="24"/>
                <w:szCs w:val="24"/>
              </w:rPr>
              <w:t xml:space="preserve">нанесено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розпізнавальні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знаки (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емблеми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) на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об’єкти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гуманітарного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права;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відновлено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забезпечено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елементів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такого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маркування</w:t>
            </w:r>
            <w:proofErr w:type="spellEnd"/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Ужиття заходів щодо нарощування та задоволення потреб об’єктів фонду захисних споруд цивільного захисту, зокрема з урахуванням необхідності укриття інших категорій населення (відвідувачів – для об’єктів та місць з масовим перебуванням людей; учасників освітнього процесу  - для закладів освіти; пацієнтів  (у стаціонарах)  - для закладів охорони здоров’я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відділ освіти, молоді та спорту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КНП «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центральна лікарня»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суб’єкти господарювання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визначено потребу та вжито заходів до нарощування кількості об’єктів </w:t>
            </w: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фонду захисних споруд цивільного захисту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Інформування населення  про місця розташування захисних споруд цивільного захисту та інших споруд, призначених для укриття на випадок виникнення надзвичайних ситуацій, порядок їх заповнення та поводження в них (із урахуванням вимог до </w:t>
            </w:r>
            <w:proofErr w:type="spellStart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інклюзивності</w:t>
            </w:r>
            <w:proofErr w:type="spellEnd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), а також про стан їх готовності до використання за призначенням, зокрема шляхом створення загальнодоступних інформаційних ресурсів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комунальні підприємства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 w:rsidR="00AD114E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D114E" w:rsidRPr="00916B16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D114E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поінформовано населення; 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розміщено інформацію про об</w:t>
            </w:r>
            <w:r w:rsidRPr="00916B16">
              <w:rPr>
                <w:rFonts w:ascii="Times New Roman" w:hAnsi="Times New Roman"/>
                <w:sz w:val="24"/>
                <w:szCs w:val="24"/>
                <w:rtl/>
                <w:lang w:val="uk-UA"/>
              </w:rPr>
              <w:t>ֹ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’єкти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фонду </w:t>
            </w: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захисних споруд цивільного захисту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на офіційних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вебресурсах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Організація та проведення просвітницької роботи серед населення з питань цивільного захисту в умовах воєнного стану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 w:rsidR="000B5BC0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проведено просвітницьку роботу з питань цивільного захисту населення (зокрема через виступи, публікації тощо)</w:t>
            </w:r>
          </w:p>
        </w:tc>
      </w:tr>
      <w:tr w:rsidR="00A51CBD" w:rsidRPr="00916B16" w:rsidTr="00E742A4">
        <w:tc>
          <w:tcPr>
            <w:tcW w:w="14885" w:type="dxa"/>
            <w:gridSpan w:val="5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Заходи з удосконалення єдиної державної системи  цивільного захисту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Створення, поповнення та використання матеріальних резервів для запобігання виникненню надзвичайних ситуацій і ліквідації їх наслідків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фінансово-господарського забезпечення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створено та  поповнено матеріальні резерви для запобігання виникненню надзвичайних ситуацій і ліквідації їх наслідків у межах бюджетних видатків, а також за рахунок добровільних пожертвувань фізичних і юридичних осіб, благодійних організацій та об’єднань громадян, інших джерел, не заборонених законодавством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постійній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наявних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об’єктів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фонду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захисних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споруд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захисту</w:t>
            </w:r>
            <w:proofErr w:type="spellEnd"/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Берестинський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РВП ГУНП в Харківській області</w:t>
            </w:r>
            <w:r w:rsidR="002C60E3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2C60E3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КНП «</w:t>
            </w:r>
            <w:proofErr w:type="spellStart"/>
            <w:r w:rsidR="002C60E3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="002C60E3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центральна лікарня»;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  <w:r w:rsidR="002C60E3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балансоутримувачі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захисних споруд цивільного захисту; Красноградське РУ ГУ ДСНС України у Харківській області</w:t>
            </w:r>
            <w:r w:rsidR="002C60E3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забезпечено постійну</w:t>
            </w:r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готовн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ість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об’єктів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фонду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захисних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споруд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захисту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, а також цілодобовий і безперешкодний доступ для відповідних груп населення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Забезпечення постійної актуалізації відомостей про об’єкти 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фонду захисних споруд цивільного захисту в інформаційно-комунікаційних системах «Інформаційна система» і «Облік  та візуалізація фонду захисних споруд цивільного захисту»</w:t>
            </w:r>
          </w:p>
        </w:tc>
        <w:tc>
          <w:tcPr>
            <w:tcW w:w="3207" w:type="dxa"/>
          </w:tcPr>
          <w:p w:rsidR="00A51CBD" w:rsidRPr="00916B16" w:rsidRDefault="003D50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 РУ ГУ ДСНС України у Харківській області (за згодою); в</w:t>
            </w:r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містобудування, архітектури та житлово-комунального господарства </w:t>
            </w:r>
            <w:proofErr w:type="spellStart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наявної інформації  в 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інформаційно-комунікаційних системах «Інформаційна система» і «Облік  та візуалізація фонду захисних споруд цивільного захисту» фактичному стану </w:t>
            </w: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об’єктів </w:t>
            </w:r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фонду захисних споруд цивільного захисту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Розвиток:</w:t>
            </w:r>
          </w:p>
          <w:p w:rsidR="00A51CBD" w:rsidRPr="00916B16" w:rsidRDefault="000F4C6C">
            <w:pPr>
              <w:pStyle w:val="a9"/>
              <w:numPr>
                <w:ilvl w:val="0"/>
                <w:numId w:val="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руху дружин юних рятувальників-пожежних</w:t>
            </w:r>
          </w:p>
          <w:p w:rsidR="00A51CBD" w:rsidRPr="00916B16" w:rsidRDefault="00A51C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07" w:type="dxa"/>
          </w:tcPr>
          <w:p w:rsidR="00A51CBD" w:rsidRPr="00916B16" w:rsidRDefault="000C59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Красноградське РУ ГУ ДСНС України у Харківській області (за згодою); </w:t>
            </w:r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15 грудня </w:t>
            </w:r>
          </w:p>
        </w:tc>
        <w:tc>
          <w:tcPr>
            <w:tcW w:w="4996" w:type="dxa"/>
          </w:tcPr>
          <w:p w:rsidR="00A51CBD" w:rsidRPr="00916B16" w:rsidRDefault="000F4C6C">
            <w:pPr>
              <w:pStyle w:val="ab"/>
              <w:shd w:val="clear" w:color="auto" w:fill="FFFFFF"/>
              <w:spacing w:before="0"/>
              <w:ind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6">
              <w:rPr>
                <w:rFonts w:ascii="Times New Roman" w:hAnsi="Times New Roman" w:cs="Times New Roman"/>
                <w:sz w:val="24"/>
                <w:szCs w:val="24"/>
              </w:rPr>
              <w:t>здійснено заходи із залученням дружин юних рятувальників-пожежних;</w:t>
            </w:r>
          </w:p>
          <w:p w:rsidR="00A51CBD" w:rsidRPr="00916B16" w:rsidRDefault="000F4C6C">
            <w:pPr>
              <w:pStyle w:val="ab"/>
              <w:shd w:val="clear" w:color="auto" w:fill="FFFFFF"/>
              <w:spacing w:before="0"/>
              <w:ind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6">
              <w:rPr>
                <w:rFonts w:ascii="Times New Roman" w:hAnsi="Times New Roman" w:cs="Times New Roman"/>
                <w:sz w:val="24"/>
                <w:szCs w:val="24"/>
              </w:rPr>
              <w:t>утворено на добровільних засадах дружини юних рятувальників-пожежних</w:t>
            </w:r>
          </w:p>
          <w:p w:rsidR="00A51CBD" w:rsidRPr="00916B16" w:rsidRDefault="00A51C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right="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pStyle w:val="a9"/>
              <w:numPr>
                <w:ilvl w:val="0"/>
                <w:numId w:val="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добровольчого пожежного руху в громаді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  <w:r w:rsidR="00D61958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 w:rsidR="00D61958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здійснено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заходи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залученням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громадян до добровольчого пожежного руху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916B16">
              <w:rPr>
                <w:rStyle w:val="Bodytext2"/>
                <w:rFonts w:eastAsia="Calibri"/>
                <w:sz w:val="24"/>
                <w:szCs w:val="24"/>
              </w:rPr>
              <w:t>функціонування класів безпеки в закладах освіти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 w:rsidR="00140391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140391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Берестинський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РВП ГУНП в Харківській області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абезпечено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функціонування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Завершення створення та  корегування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субланки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територіальної громади ланки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територіальної підсистеми єдиної державної системи цивільного захисту Харківської області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16 червня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створено та  </w:t>
            </w:r>
            <w:proofErr w:type="spellStart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відкореговано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субланку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територіальної громади ланки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територіальної підсистеми єдиної державної системи цивільного захисту Харківської області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Приведення положень про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субланку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територіальної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громади ланки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територіальної підсистеми єдиної державної системи цивільного захисту Харківської області у відповідність із змінами, внесеними постановами Кабінету Міністрів України від 14 лютого 2023 року №134 і від 13 серпня 2024 року №923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16 червня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приведено у відповідність із змінами, внесеними постановами Кабінету Міністрів України від 14 лютого 2023 року №134 і від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13 серпня 2024 року №923, положення </w:t>
            </w: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субланку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територіальної громади ланки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територіальної підсистеми єдиної державної системи цивільного захисту Харківської області 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Забезпечення функціонування територіальних формувань цивільного захисту </w:t>
            </w:r>
            <w:proofErr w:type="spellStart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забезпечено функціонування територіальних формувань цивільного захисту </w:t>
            </w:r>
            <w:proofErr w:type="spellStart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Утворення та уточнення складу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субланки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територіальної громади ланки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територіальної підсистеми єдиної державної системи цивільного захисту Харківської області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уточнено склад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субланки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територіальної громади ланки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територіальної підсистеми єдиної державної системи цивільного захисту Харківської області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Оновлення (уточнення) плану здійснення заходів з евакуації населення (працівників), матеріальних і культурних цінностей у разі загрози або виникнення надзвичайних ситуацій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відділ освіти, молоді та спорту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суб’єкти господарювання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оновлено (уточнено та затверджено) плани здійснення заходів з евакуації населення (працівників), матеріальних і культурних цінностей у разі загрози або виникнення надзвичайних ситуацій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Організація створення на об’єктах підвищеної небезпеки 1 </w:t>
            </w: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та 2 класів автоматизованих систем раннього виявлення загрози виникнення надзвичайних ситуацій та оповіщення населення (у разі їх виникнення в зонах можливого ураження) і персоналу таких об’єктів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суб’єкти господарювання, до сфери управління яких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належать об’єкти підвищеної небезпеки 1 та  (за згодою);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 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 25 грудня,  у разі визначення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таких об’єктів на території громади 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 разі визначення таких об’єктів на території громади, обладнано 20 відсотків </w:t>
            </w: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об’єктів </w:t>
            </w: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підвищеної небезпеки 1 та 2 класів автоматизованими системами раннього виявлення загрози виникнення надзвичайних ситуацій та оповіщення населення (у разі їх виникнення в зонах можливого ураження) і персоналу таких об’єктів</w:t>
            </w:r>
          </w:p>
        </w:tc>
      </w:tr>
      <w:tr w:rsidR="00A51CBD" w:rsidRPr="00916B16" w:rsidTr="00E742A4">
        <w:tc>
          <w:tcPr>
            <w:tcW w:w="14885" w:type="dxa"/>
            <w:gridSpan w:val="5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Заходи з підготовки та визначення стану готовності до виконання завдань за призначенням органів управління, сил та засобів єдиної державної системи цивільного захисту</w:t>
            </w:r>
          </w:p>
          <w:p w:rsidR="00A51CBD" w:rsidRPr="00916B16" w:rsidRDefault="00A51C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проведення:</w:t>
            </w:r>
          </w:p>
          <w:p w:rsidR="00A51CBD" w:rsidRPr="00916B16" w:rsidRDefault="000F4C6C">
            <w:pPr>
              <w:pStyle w:val="a9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left="0" w:right="6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штабних тренувань та командно-штабних навчань із органами управління цивільного захисту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субланки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територіальної громади ланки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територіальної підсистеми єдиної державної системи цивільного захисту Харківської області 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рада; підприємства, установи, організації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15 грудня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проведено штабні тренування та командно-штабні навчання, відпрацьовано злагодженість і взаємодію між органами управління та силами цивільного захисту;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подано звіт про здійснення заходу до Головного управління ДСНС у Харківській області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командно-штабному навчанні органами управління цивільного захисту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субланки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територіальної громади ланки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 територіальної підсистеми єдиної державної системи цивільного захисту Харківської області щодо реагування на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можливе застосування хімічної зброї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 w:rsidR="001D05D2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  <w:p w:rsidR="00A51CBD" w:rsidRPr="00916B16" w:rsidRDefault="00A51CBD">
            <w:pPr>
              <w:pStyle w:val="Default"/>
              <w:jc w:val="both"/>
            </w:pP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півріччя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Проведено командно-штабне навчання, відпрацьовано злагодженість та оперативність органів управління, отримано практичні навички із реагування на можливе застосування хімічної зброї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r w:rsidRPr="00916B16">
              <w:rPr>
                <w:rStyle w:val="Bodytext2"/>
                <w:rFonts w:eastAsia="Calibri"/>
                <w:sz w:val="24"/>
                <w:szCs w:val="24"/>
              </w:rPr>
              <w:t>Здійснення комплексу заходів із:</w:t>
            </w:r>
          </w:p>
          <w:p w:rsidR="00A51CBD" w:rsidRPr="00916B16" w:rsidRDefault="000F4C6C">
            <w:pPr>
              <w:pStyle w:val="a9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ind w:left="0" w:right="6" w:firstLine="0"/>
              <w:jc w:val="both"/>
              <w:rPr>
                <w:rStyle w:val="Bodytext2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916B16">
              <w:rPr>
                <w:rStyle w:val="Bodytext2"/>
                <w:rFonts w:eastAsia="Calibri"/>
                <w:sz w:val="24"/>
                <w:szCs w:val="24"/>
              </w:rPr>
              <w:t>запобігання виникненню:</w:t>
            </w:r>
          </w:p>
          <w:p w:rsidR="00132B79" w:rsidRPr="00916B16" w:rsidRDefault="00132B79" w:rsidP="00132B79">
            <w:pPr>
              <w:pStyle w:val="a9"/>
              <w:tabs>
                <w:tab w:val="left" w:pos="250"/>
              </w:tabs>
              <w:spacing w:line="240" w:lineRule="auto"/>
              <w:ind w:left="0" w:right="6"/>
              <w:jc w:val="both"/>
              <w:rPr>
                <w:rStyle w:val="Bodytext2"/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A51CBD" w:rsidRPr="00916B16" w:rsidRDefault="000F4C6C">
            <w:pPr>
              <w:pStyle w:val="a9"/>
              <w:tabs>
                <w:tab w:val="left" w:pos="250"/>
              </w:tabs>
              <w:spacing w:line="240" w:lineRule="auto"/>
              <w:ind w:left="0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пожеж у природних екосистемах, на торфовищах, сільськогосподарських угіддях, у лісових масивах та лісозахисних насадженнях, на територіях і об’єктах природно-заповідного фонду та інших відкритих ділянках місцевості протягом пожежонебезпечного періоду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рада; </w:t>
            </w:r>
            <w:proofErr w:type="spellStart"/>
            <w:r w:rsidRPr="00916B16">
              <w:rPr>
                <w:rFonts w:ascii="Times New Roman" w:eastAsia="NSimSun" w:hAnsi="Times New Roman"/>
                <w:bCs/>
                <w:sz w:val="24"/>
                <w:szCs w:val="24"/>
                <w:lang w:val="uk-UA" w:eastAsia="zh-CN"/>
              </w:rPr>
              <w:t>Зачепилівське</w:t>
            </w:r>
            <w:proofErr w:type="spellEnd"/>
            <w:r w:rsidRPr="00916B16">
              <w:rPr>
                <w:rFonts w:ascii="Times New Roman" w:eastAsia="NSimSun" w:hAnsi="Times New Roman"/>
                <w:bCs/>
                <w:sz w:val="24"/>
                <w:szCs w:val="24"/>
                <w:lang w:val="uk-UA" w:eastAsia="zh-CN"/>
              </w:rPr>
              <w:t xml:space="preserve"> лісництво </w:t>
            </w:r>
            <w:r w:rsidRPr="00916B16">
              <w:rPr>
                <w:rFonts w:ascii="Times New Roman" w:eastAsia="NSimSun" w:hAnsi="Times New Roman"/>
                <w:sz w:val="24"/>
                <w:szCs w:val="24"/>
                <w:lang w:val="uk-UA" w:eastAsia="zh-CN"/>
              </w:rPr>
              <w:t>Філії «Зміївське лісове господарство» ДП «Ліси України»</w:t>
            </w:r>
            <w:r w:rsidR="00132B79" w:rsidRPr="00916B16">
              <w:rPr>
                <w:rFonts w:ascii="Times New Roman" w:eastAsia="NSimSun" w:hAnsi="Times New Roman"/>
                <w:sz w:val="24"/>
                <w:szCs w:val="24"/>
                <w:lang w:val="uk-UA" w:eastAsia="zh-CN"/>
              </w:rPr>
              <w:t xml:space="preserve"> (за згодою)</w:t>
            </w:r>
            <w:r w:rsidRPr="00916B16">
              <w:rPr>
                <w:rFonts w:ascii="Times New Roman" w:eastAsia="NSimSun" w:hAnsi="Times New Roman"/>
                <w:sz w:val="24"/>
                <w:szCs w:val="24"/>
                <w:lang w:val="uk-UA" w:eastAsia="zh-CN"/>
              </w:rPr>
              <w:t>;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старости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округів;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 w:rsidR="00666145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  <w:p w:rsidR="00A51CBD" w:rsidRPr="00916B16" w:rsidRDefault="00A51CBD">
            <w:pPr>
              <w:spacing w:line="240" w:lineRule="auto"/>
              <w:ind w:left="6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ind w:left="-59" w:right="-2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лютий  - жовтень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B16">
              <w:rPr>
                <w:rStyle w:val="Bodytext2"/>
                <w:rFonts w:eastAsia="Calibri"/>
                <w:sz w:val="24"/>
                <w:szCs w:val="24"/>
              </w:rPr>
              <w:t>затверджено розпорядчі документи та плани організаційних і практичних заходів;</w:t>
            </w:r>
          </w:p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Style w:val="Bodytext2"/>
                <w:rFonts w:eastAsia="Calibri"/>
                <w:sz w:val="24"/>
                <w:szCs w:val="24"/>
              </w:rPr>
              <w:t>здійснено профілактичні заходи із забезпечення пожежної безпеки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ind w:left="5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нещасних випадків з людьми на водних об’єктах</w:t>
            </w:r>
          </w:p>
          <w:p w:rsidR="00A51CBD" w:rsidRPr="00916B16" w:rsidRDefault="00A51C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рада; Харківська обласна комунальна аварійно-рятувальна водолазна служба (за згодою); Красноградське РУ ГУ ДСНС України у Харківській області (за згодою);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Берестинський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РВП ГУНП в Харківській області;</w:t>
            </w:r>
            <w:r w:rsidR="006D6CD3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округів</w:t>
            </w:r>
          </w:p>
          <w:p w:rsidR="00A51CBD" w:rsidRPr="00916B16" w:rsidRDefault="00A51CBD">
            <w:pPr>
              <w:pStyle w:val="Default"/>
              <w:jc w:val="both"/>
            </w:pP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  <w:p w:rsidR="00A51CBD" w:rsidRPr="00916B16" w:rsidRDefault="00A51C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rPr>
                <w:rStyle w:val="Bodytext2"/>
                <w:rFonts w:eastAsia="Calibri"/>
                <w:sz w:val="24"/>
                <w:szCs w:val="24"/>
              </w:rPr>
            </w:pPr>
            <w:r w:rsidRPr="00916B16">
              <w:rPr>
                <w:rStyle w:val="Bodytext2"/>
                <w:rFonts w:eastAsia="Calibri"/>
                <w:sz w:val="24"/>
                <w:szCs w:val="24"/>
              </w:rPr>
              <w:t>визначено місця масового відпочинку людей на водних об’єктах;</w:t>
            </w:r>
          </w:p>
          <w:p w:rsidR="00A51CBD" w:rsidRPr="00916B16" w:rsidRDefault="000F4C6C">
            <w:pPr>
              <w:spacing w:line="240" w:lineRule="auto"/>
              <w:rPr>
                <w:rStyle w:val="Bodytext2"/>
                <w:rFonts w:eastAsia="Calibri"/>
                <w:sz w:val="24"/>
                <w:szCs w:val="24"/>
              </w:rPr>
            </w:pPr>
            <w:r w:rsidRPr="00916B16">
              <w:rPr>
                <w:rStyle w:val="Bodytext2"/>
                <w:rFonts w:eastAsia="Calibri"/>
                <w:sz w:val="24"/>
                <w:szCs w:val="24"/>
              </w:rPr>
              <w:t xml:space="preserve"> розглянуто питання готовності місць масового відпочинку людей на водних об’єктах на засіданнях місцевих комісій з питань техногенно-екологічної безпеки і надзвичайних ситуацій;</w:t>
            </w:r>
          </w:p>
          <w:p w:rsidR="00A51CBD" w:rsidRPr="00916B16" w:rsidRDefault="000F4C6C">
            <w:pPr>
              <w:spacing w:line="240" w:lineRule="auto"/>
              <w:rPr>
                <w:rStyle w:val="Bodytext2"/>
                <w:rFonts w:eastAsia="Calibri"/>
                <w:sz w:val="24"/>
                <w:szCs w:val="24"/>
              </w:rPr>
            </w:pPr>
            <w:r w:rsidRPr="00916B16">
              <w:rPr>
                <w:rStyle w:val="Bodytext2"/>
                <w:rFonts w:eastAsia="Calibri"/>
                <w:sz w:val="24"/>
                <w:szCs w:val="24"/>
              </w:rPr>
              <w:t>обстежено в повному обсязі дно акваторії пляжів;</w:t>
            </w:r>
          </w:p>
          <w:p w:rsidR="00A51CBD" w:rsidRPr="00916B16" w:rsidRDefault="000F4C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16B16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створено р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ятувальні пости на визначених водних об’єктах, які мають пляжі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ind w:left="5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надзвичайних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ситуацій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під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проходження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осінньо-зимового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періоду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>підприємствах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51CBD" w:rsidRPr="00916B16" w:rsidRDefault="00A51CBD">
            <w:pPr>
              <w:spacing w:line="240" w:lineRule="auto"/>
              <w:ind w:left="5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1CBD" w:rsidRPr="00916B16" w:rsidRDefault="000F4C6C">
            <w:pPr>
              <w:spacing w:line="240" w:lineRule="auto"/>
              <w:ind w:left="56"/>
              <w:contextualSpacing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паливно-енергетичного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комплексу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жовтень-грудень</w:t>
            </w:r>
          </w:p>
          <w:p w:rsidR="00A51CBD" w:rsidRPr="00916B16" w:rsidRDefault="00A51C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16B16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916B16">
              <w:rPr>
                <w:rStyle w:val="Bodytext2"/>
                <w:rFonts w:eastAsia="Calibri"/>
                <w:sz w:val="24"/>
                <w:szCs w:val="24"/>
              </w:rPr>
              <w:t xml:space="preserve">здійснено профілактичні заходи із забезпечення безаварійної роботи паливно-енергетичного комплексу під час </w:t>
            </w:r>
            <w:r w:rsidRPr="00916B16">
              <w:rPr>
                <w:rStyle w:val="Bodytext2"/>
                <w:rFonts w:eastAsia="Calibri"/>
                <w:sz w:val="24"/>
                <w:szCs w:val="24"/>
              </w:rPr>
              <w:lastRenderedPageBreak/>
              <w:t>проходження осінньо-зимового періоду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Bodytext2"/>
                <w:rFonts w:eastAsia="Calibri"/>
                <w:sz w:val="24"/>
                <w:szCs w:val="24"/>
              </w:rPr>
            </w:pPr>
            <w:r w:rsidRPr="00916B16">
              <w:rPr>
                <w:rStyle w:val="Bodytext2"/>
                <w:rFonts w:eastAsia="Calibri"/>
                <w:sz w:val="24"/>
                <w:szCs w:val="24"/>
              </w:rPr>
              <w:t>житлово-комунального господарства та об’єктах соціальної сфери та інфраструктури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відділ освіти, молоді та спорту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КНП «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центральна лікарня»; КНП «ЦПМД»; відділ культури і туризму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  <w:p w:rsidR="00A51CBD" w:rsidRPr="00916B16" w:rsidRDefault="00A51C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16B16">
              <w:rPr>
                <w:rStyle w:val="Bodytext2"/>
                <w:rFonts w:eastAsia="Calibri"/>
                <w:sz w:val="24"/>
                <w:szCs w:val="24"/>
              </w:rPr>
              <w:t>здійснено профілактичні заходи із функціонування об’єктів соціальної сфери, інфраструктури та об’єктів житлово-комунального господарства в умовах осінньо-зимового періоду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нещасних випадків з людьми під час контакту з вибухонебезпечними предметами (снарядами, мінами, ракетами тощо)</w:t>
            </w:r>
          </w:p>
        </w:tc>
        <w:tc>
          <w:tcPr>
            <w:tcW w:w="3207" w:type="dxa"/>
          </w:tcPr>
          <w:p w:rsidR="00A51CBD" w:rsidRPr="00916B16" w:rsidRDefault="000F4C6C">
            <w:pPr>
              <w:pStyle w:val="Default"/>
              <w:jc w:val="both"/>
            </w:pPr>
            <w:r w:rsidRPr="00916B16">
              <w:t xml:space="preserve">Красноградське РУ ГУ ДСНС України у Харківській області (за згодою); відділ містобудування, архітектури та житлово-комунального господарства </w:t>
            </w:r>
            <w:proofErr w:type="spellStart"/>
            <w:r w:rsidRPr="00916B16">
              <w:t>Зачепилівської</w:t>
            </w:r>
            <w:proofErr w:type="spellEnd"/>
            <w:r w:rsidRPr="00916B16">
              <w:t xml:space="preserve"> селищної ради; суб’єкти господарювання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підвищено рівень обізнаності населення про небезпеку мін і вибухонебезпечних залишків війни, знижено кількість випадків підриву на снарядах, мінах та ракетах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pStyle w:val="a9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ind w:left="0" w:right="6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виконання завдань за призначенням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пожежно-рятувальни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підрозділ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місцевої пожежної охорони</w:t>
            </w:r>
          </w:p>
        </w:tc>
        <w:tc>
          <w:tcPr>
            <w:tcW w:w="3207" w:type="dxa"/>
          </w:tcPr>
          <w:p w:rsidR="00A51CBD" w:rsidRPr="00916B16" w:rsidRDefault="000F4C6C">
            <w:pPr>
              <w:pStyle w:val="Default"/>
              <w:jc w:val="both"/>
            </w:pPr>
            <w:proofErr w:type="spellStart"/>
            <w:r w:rsidRPr="00916B16">
              <w:t>Зачепилівська</w:t>
            </w:r>
            <w:proofErr w:type="spellEnd"/>
            <w:r w:rsidRPr="00916B16">
              <w:t xml:space="preserve"> селищна рада; </w:t>
            </w:r>
            <w:proofErr w:type="spellStart"/>
            <w:r w:rsidRPr="00916B16">
              <w:t>Красноградське</w:t>
            </w:r>
            <w:proofErr w:type="spellEnd"/>
            <w:r w:rsidRPr="00916B16">
              <w:t xml:space="preserve"> РУ ГУ ДСНС України у Харківській області (за згодою);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 w:rsidP="00973E0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 наявності фінансових можливостей створено пожежно-рятувальні підрозділи, включені до планів залучення сил та засобів цивільного захисту для реагування на пожежі, інші небезпечні події, надзвичайні ситуації</w:t>
            </w:r>
          </w:p>
        </w:tc>
      </w:tr>
      <w:tr w:rsidR="00A51CBD" w:rsidRPr="00916B16" w:rsidTr="00E742A4">
        <w:tc>
          <w:tcPr>
            <w:tcW w:w="14885" w:type="dxa"/>
            <w:gridSpan w:val="5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Заходи контролю виконання вимог законодавства у сфері цивільного захисту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1CBD" w:rsidRPr="00916B16" w:rsidRDefault="000F4C6C">
            <w:pPr>
              <w:pStyle w:val="a9"/>
              <w:numPr>
                <w:ilvl w:val="0"/>
                <w:numId w:val="5"/>
              </w:numPr>
              <w:tabs>
                <w:tab w:val="left" w:pos="250"/>
              </w:tabs>
              <w:spacing w:line="240" w:lineRule="auto"/>
              <w:ind w:left="0" w:right="6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перевірок виконання вимог законодавства у сфері цивільного захисту, зокрема контрольної перевірки</w:t>
            </w:r>
          </w:p>
        </w:tc>
        <w:tc>
          <w:tcPr>
            <w:tcW w:w="3207" w:type="dxa"/>
          </w:tcPr>
          <w:p w:rsidR="00A51CBD" w:rsidRPr="00916B16" w:rsidRDefault="000F4C6C">
            <w:pPr>
              <w:pStyle w:val="Default"/>
              <w:jc w:val="both"/>
            </w:pPr>
            <w:r w:rsidRPr="00916B16">
              <w:t>Головне управління Державної служби України з надзвичайних ситуацій</w:t>
            </w:r>
            <w:r w:rsidR="003F2FAB" w:rsidRPr="00916B16">
              <w:t xml:space="preserve"> (за згодою)</w:t>
            </w:r>
            <w:r w:rsidRPr="00916B16">
              <w:t xml:space="preserve">; </w:t>
            </w:r>
            <w:proofErr w:type="spellStart"/>
            <w:r w:rsidRPr="00916B16">
              <w:t>Зачепилівська</w:t>
            </w:r>
            <w:proofErr w:type="spellEnd"/>
            <w:r w:rsidRPr="00916B16">
              <w:t xml:space="preserve"> селищна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4996" w:type="dxa"/>
          </w:tcPr>
          <w:p w:rsidR="00A51CBD" w:rsidRPr="00916B16" w:rsidRDefault="000F4C6C" w:rsidP="003F2FA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оцінено стан виконання вимог законодавства у сфері цивільного захисту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</w:t>
            </w:r>
          </w:p>
          <w:p w:rsidR="00A51CBD" w:rsidRPr="00916B16" w:rsidRDefault="000F4C6C" w:rsidP="003F2FA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надіслано акт перевірки до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еревір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інших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балансоутримувачів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готовності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3207" w:type="dxa"/>
          </w:tcPr>
          <w:p w:rsidR="00A51CBD" w:rsidRPr="00916B16" w:rsidRDefault="00A51C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4" w:type="dxa"/>
          </w:tcPr>
          <w:p w:rsidR="00A51CBD" w:rsidRPr="00916B16" w:rsidRDefault="00A51C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A51CBD" w:rsidRPr="00916B16" w:rsidRDefault="00A51C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6B1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пропуску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льодоходу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повені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паводків</w:t>
            </w:r>
            <w:proofErr w:type="spellEnd"/>
          </w:p>
        </w:tc>
        <w:tc>
          <w:tcPr>
            <w:tcW w:w="3207" w:type="dxa"/>
          </w:tcPr>
          <w:p w:rsidR="00A51CBD" w:rsidRPr="00916B16" w:rsidRDefault="0077642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РУ ГУ ДСНС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Харківській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(за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>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0F4C6C" w:rsidRPr="00916B16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="000F4C6C"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C6C" w:rsidRPr="00916B16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="000F4C6C" w:rsidRPr="00916B16">
              <w:rPr>
                <w:rFonts w:ascii="Times New Roman" w:hAnsi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лютий - березень</w:t>
            </w:r>
          </w:p>
        </w:tc>
        <w:tc>
          <w:tcPr>
            <w:tcW w:w="4996" w:type="dxa"/>
          </w:tcPr>
          <w:p w:rsidR="00A51CBD" w:rsidRPr="00916B16" w:rsidRDefault="000F4C6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цільові перевірки </w:t>
            </w:r>
            <w:r w:rsidRPr="00916B16">
              <w:rPr>
                <w:rFonts w:ascii="Times New Roman" w:hAnsi="Times New Roman"/>
                <w:sz w:val="24"/>
                <w:szCs w:val="24"/>
              </w:rPr>
              <w:t xml:space="preserve">стану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готовності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до пропуску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льодоходу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повені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паводків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 </w:t>
            </w:r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підготовлено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інформацію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за результатами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перевірок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надіслано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РВА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місць масового відпочинку населення на водних об’єктах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РУ ГУ ДСНС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Харківській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(за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>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травень - червень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організовано та проведено перевірку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ради, підприємств, установ та організацій щодо стану готовності місць масового відпочинку населення на водних об’єктах;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підготовлено відповідну інформацію за результатами перевірок, яку надіслано до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Берестинської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РВА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закладів освіти до 2025/2026 навчального року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Красноградське РУ ГУ ДСНС України у Харківській області (за згодою);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рада; відділ освіти, молоді та спорту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липень - серпень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оцінено готовність закладів освіти до 2025/2026 навчального року з питань цивільного захисту, техногенної та пожежної безпеки; 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надіслано відповідну інформацію до закладів освіти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0" w:type="dxa"/>
            <w:shd w:val="clear" w:color="auto" w:fill="auto"/>
          </w:tcPr>
          <w:p w:rsidR="00A51CBD" w:rsidRPr="00916B16" w:rsidRDefault="000F4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перевірок стану готовності підприємств, установ та організацій, що належать до сфери управління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ради, які мають у віданні ліси до їх протипожежного захисту в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пожежонебезпечний період</w:t>
            </w:r>
          </w:p>
        </w:tc>
        <w:tc>
          <w:tcPr>
            <w:tcW w:w="3207" w:type="dxa"/>
            <w:shd w:val="clear" w:color="auto" w:fill="auto"/>
          </w:tcPr>
          <w:p w:rsidR="00A51CBD" w:rsidRPr="00916B16" w:rsidRDefault="000F4C6C">
            <w:pPr>
              <w:pStyle w:val="Default"/>
              <w:jc w:val="both"/>
            </w:pPr>
            <w:r w:rsidRPr="00916B16">
              <w:lastRenderedPageBreak/>
              <w:t>Красноградське РУ ГУ ДСНС України у Харківській області</w:t>
            </w:r>
            <w:r w:rsidR="00EB15EC" w:rsidRPr="00916B16">
              <w:t xml:space="preserve"> (за згодою)</w:t>
            </w:r>
            <w:r w:rsidRPr="00916B16">
              <w:t xml:space="preserve">; відділ економіки, інвестицій та інфраструктурних проектів </w:t>
            </w:r>
            <w:proofErr w:type="spellStart"/>
            <w:r w:rsidRPr="00916B16">
              <w:t>Зачепилівської</w:t>
            </w:r>
            <w:proofErr w:type="spellEnd"/>
            <w:r w:rsidRPr="00916B16">
              <w:t xml:space="preserve"> селищної ради; </w:t>
            </w:r>
            <w:proofErr w:type="spellStart"/>
            <w:r w:rsidRPr="00916B16">
              <w:rPr>
                <w:rFonts w:eastAsia="NSimSun"/>
                <w:bCs/>
                <w:lang w:eastAsia="zh-CN"/>
              </w:rPr>
              <w:t>Зачепилівське</w:t>
            </w:r>
            <w:proofErr w:type="spellEnd"/>
            <w:r w:rsidRPr="00916B16">
              <w:rPr>
                <w:rFonts w:eastAsia="NSimSun"/>
                <w:bCs/>
                <w:lang w:eastAsia="zh-CN"/>
              </w:rPr>
              <w:t xml:space="preserve"> </w:t>
            </w:r>
            <w:r w:rsidRPr="00916B16">
              <w:rPr>
                <w:rFonts w:eastAsia="NSimSun"/>
                <w:bCs/>
                <w:lang w:eastAsia="zh-CN"/>
              </w:rPr>
              <w:lastRenderedPageBreak/>
              <w:t xml:space="preserve">лісництво </w:t>
            </w:r>
            <w:r w:rsidRPr="00916B16">
              <w:rPr>
                <w:rFonts w:eastAsia="NSimSun"/>
                <w:lang w:eastAsia="zh-CN"/>
              </w:rPr>
              <w:t>Філії «Зміївське лісове господарство» ДП «Ліси України»</w:t>
            </w:r>
            <w:r w:rsidR="00EB15EC" w:rsidRPr="00916B16">
              <w:rPr>
                <w:rFonts w:eastAsia="NSimSun"/>
                <w:lang w:eastAsia="zh-CN"/>
              </w:rPr>
              <w:t xml:space="preserve"> (за згодою)</w:t>
            </w:r>
            <w:r w:rsidRPr="00916B16">
              <w:rPr>
                <w:rFonts w:eastAsia="NSimSun"/>
                <w:lang w:eastAsia="zh-CN"/>
              </w:rPr>
              <w:t xml:space="preserve">; сільськогосподарські </w:t>
            </w:r>
            <w:r w:rsidRPr="00916B16">
              <w:t xml:space="preserve">підприємства, установи та організації (за згодою); старости </w:t>
            </w:r>
            <w:proofErr w:type="spellStart"/>
            <w:r w:rsidRPr="00916B16">
              <w:t>старостинських</w:t>
            </w:r>
            <w:proofErr w:type="spellEnd"/>
            <w:r w:rsidRPr="00916B16">
              <w:t xml:space="preserve"> округів</w:t>
            </w:r>
          </w:p>
        </w:tc>
        <w:tc>
          <w:tcPr>
            <w:tcW w:w="2134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березень - червень</w:t>
            </w:r>
          </w:p>
          <w:p w:rsidR="00A51CBD" w:rsidRPr="00916B16" w:rsidRDefault="00A51C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адіслано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відповідну інформацію </w:t>
            </w: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керівникам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суб’єктів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господарювання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 (органам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влади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) для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усунення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порушень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проведено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спільні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рейди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порушників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пожежної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безпеки</w:t>
            </w:r>
            <w:proofErr w:type="spellEnd"/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spacing w:line="240" w:lineRule="auto"/>
              <w:ind w:left="6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24.</w:t>
            </w:r>
          </w:p>
        </w:tc>
        <w:tc>
          <w:tcPr>
            <w:tcW w:w="3660" w:type="dxa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і проведення комплексних та контрольних обстежень об’єктів фонду захисних споруд цивільного захисту, о також позапланових обстежень на підставі рішень Кабінету Міністрів України та/або рішень місцевої комісії з питань техногенно-екологічної безпеки та надзвичайних ситуацій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 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РУ ГУ ДСНС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Харківській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="002C5299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комплексні обстеження об’єктів фонду захисних споруд цивільного захисту згідно з відповідним планом, розробленим на календарний рік, контрольні обстеження таких об’єктів через два місяці від дати завершення комплексного обстеження, а також позапланові - відповідно до рішення Кабінету Міністрів України та/або рішень місцевої комісії з питань техногенно-екологічної безпеки та надзвичайних ситуацій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 </w:t>
            </w:r>
          </w:p>
        </w:tc>
      </w:tr>
      <w:tr w:rsidR="00A51CBD" w:rsidRPr="00916B16" w:rsidTr="00E742A4">
        <w:tc>
          <w:tcPr>
            <w:tcW w:w="14885" w:type="dxa"/>
            <w:gridSpan w:val="5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з підготовки та визначення стану готовності до виконання завдань за призначенням органів управління, сил та засобів єдиної державної системи цивільного захисту</w:t>
            </w:r>
          </w:p>
          <w:p w:rsidR="00A51CBD" w:rsidRPr="00916B16" w:rsidRDefault="00A51C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 w:rsidRPr="00916B16">
              <w:rPr>
                <w:color w:val="auto"/>
              </w:rPr>
              <w:t>25.</w:t>
            </w:r>
          </w:p>
        </w:tc>
        <w:tc>
          <w:tcPr>
            <w:tcW w:w="3660" w:type="dxa"/>
            <w:shd w:val="clear" w:color="auto" w:fill="auto"/>
          </w:tcPr>
          <w:p w:rsidR="00A51CBD" w:rsidRPr="00916B16" w:rsidRDefault="000F4C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навчання керівного складу і фахівців, діяльність яких пов’язана із організацією заходів цивільного захисту, у Навчально-методичному центрі цивільного захисту та безпеки життєдіяльності Харківської області</w:t>
            </w:r>
          </w:p>
        </w:tc>
        <w:tc>
          <w:tcPr>
            <w:tcW w:w="3207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Навчально-методичний центр цивільного захисту та безпеки життєдіяльності Харківської області (за згодою); 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ради, підприємства, установи, організації (за згодою)</w:t>
            </w:r>
          </w:p>
        </w:tc>
        <w:tc>
          <w:tcPr>
            <w:tcW w:w="2134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25 грудня</w:t>
            </w:r>
          </w:p>
        </w:tc>
        <w:tc>
          <w:tcPr>
            <w:tcW w:w="4996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задоволено потребу в навчанні осіб керівного складу і фахівців, діяльність яких пов’язана з організацією та здійсненням заходів цивільного захисту, відповідно до державного замовлення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 w:rsidRPr="00916B16">
              <w:rPr>
                <w:color w:val="auto"/>
              </w:rPr>
              <w:lastRenderedPageBreak/>
              <w:t>26.</w:t>
            </w:r>
          </w:p>
        </w:tc>
        <w:tc>
          <w:tcPr>
            <w:tcW w:w="3660" w:type="dxa"/>
          </w:tcPr>
          <w:p w:rsidR="00A51CBD" w:rsidRPr="00916B16" w:rsidRDefault="000F4C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проведення:</w:t>
            </w:r>
          </w:p>
          <w:p w:rsidR="00A51CBD" w:rsidRPr="00916B16" w:rsidRDefault="000F4C6C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навчальних зборів керівників підрозділів (фахівців) з питань цивільного захисту органів місцевого самоврядування щодо здійснення заходів із захисту населення і територій від надзвичайних ситуацій у мирний час та в особливий період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15 грудня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підвищено рівень знань і вдосконалено навички керівників підрозділів (фахівців) з питань цивільного захисту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 із захисту населення і територій від надзвичайних ситуацій у мирний час та в особливий період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</w:p>
        </w:tc>
        <w:tc>
          <w:tcPr>
            <w:tcW w:w="3660" w:type="dxa"/>
            <w:shd w:val="clear" w:color="auto" w:fill="auto"/>
          </w:tcPr>
          <w:p w:rsidR="00A51CBD" w:rsidRPr="00916B16" w:rsidRDefault="000F4C6C">
            <w:pPr>
              <w:pStyle w:val="aa"/>
              <w:numPr>
                <w:ilvl w:val="0"/>
                <w:numId w:val="6"/>
              </w:numPr>
              <w:spacing w:before="0" w:after="0"/>
              <w:ind w:right="112"/>
              <w:jc w:val="both"/>
              <w:rPr>
                <w:color w:val="auto"/>
              </w:rPr>
            </w:pPr>
            <w:r w:rsidRPr="00916B16">
              <w:t>Дня цивільного захисту в закладах загальної середньої освіти, Тижня безпеки дитини в закладах дошкільної освіти</w:t>
            </w:r>
          </w:p>
        </w:tc>
        <w:tc>
          <w:tcPr>
            <w:tcW w:w="3207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рада,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134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15 грудня</w:t>
            </w:r>
          </w:p>
        </w:tc>
        <w:tc>
          <w:tcPr>
            <w:tcW w:w="4996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</w:rPr>
              <w:t xml:space="preserve">проведено в закладах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16B16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заходи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профілактики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травматизму,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популяризації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повсякденному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житті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, здорового та активного способу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учнівської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A51CB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заходів із популяризації культури безпеки життєдіяльності серед дітей і молоді </w:t>
            </w:r>
          </w:p>
        </w:tc>
        <w:tc>
          <w:tcPr>
            <w:tcW w:w="3207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відділ освіти, молоді та спорту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 w:rsidR="002C5299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15 грудня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розроблено комплекс заходів із формування в дітей і молоді культури безпеки життєдіяльності, здорового способу життя, оволодіння навиками самозахисту і рятування та забезпечено його здійснення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</w:p>
        </w:tc>
        <w:tc>
          <w:tcPr>
            <w:tcW w:w="3660" w:type="dxa"/>
            <w:shd w:val="clear" w:color="auto" w:fill="auto"/>
          </w:tcPr>
          <w:p w:rsidR="00A51CBD" w:rsidRPr="00916B16" w:rsidRDefault="000F4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16B1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Всеукраїнської акції "Герой – рятувальник року" та громадської акції "Запобігти. </w:t>
            </w:r>
            <w:proofErr w:type="spellStart"/>
            <w:r w:rsidRPr="00916B16">
              <w:rPr>
                <w:rFonts w:ascii="Times New Roman" w:hAnsi="Times New Roman"/>
                <w:spacing w:val="-4"/>
                <w:sz w:val="24"/>
                <w:szCs w:val="24"/>
              </w:rPr>
              <w:t>Врятувати</w:t>
            </w:r>
            <w:proofErr w:type="spellEnd"/>
            <w:r w:rsidRPr="00916B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916B16">
              <w:rPr>
                <w:rFonts w:ascii="Times New Roman" w:hAnsi="Times New Roman"/>
                <w:spacing w:val="-4"/>
                <w:sz w:val="24"/>
                <w:szCs w:val="24"/>
              </w:rPr>
              <w:t>Допомогти</w:t>
            </w:r>
            <w:proofErr w:type="spellEnd"/>
            <w:r w:rsidRPr="00916B16">
              <w:rPr>
                <w:rFonts w:ascii="Times New Roman" w:hAnsi="Times New Roman"/>
                <w:spacing w:val="-4"/>
                <w:sz w:val="24"/>
                <w:szCs w:val="24"/>
              </w:rPr>
              <w:t>"</w:t>
            </w:r>
          </w:p>
        </w:tc>
        <w:tc>
          <w:tcPr>
            <w:tcW w:w="3207" w:type="dxa"/>
            <w:shd w:val="clear" w:color="auto" w:fill="auto"/>
          </w:tcPr>
          <w:p w:rsidR="00A51CBD" w:rsidRPr="00916B16" w:rsidRDefault="004F34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Красноградське РУ ГУ ДСНС України у Харківській області (за згодою); </w:t>
            </w:r>
            <w:proofErr w:type="spellStart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0F4C6C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34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до 15 грудня</w:t>
            </w:r>
          </w:p>
        </w:tc>
        <w:tc>
          <w:tcPr>
            <w:tcW w:w="4996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Всеукраїнську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акцію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"Герой –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рятувальник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року",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громадську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акцію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B16">
              <w:rPr>
                <w:rFonts w:ascii="Times New Roman" w:hAnsi="Times New Roman"/>
                <w:spacing w:val="-4"/>
                <w:sz w:val="24"/>
                <w:szCs w:val="24"/>
              </w:rPr>
              <w:t>"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Запобігти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Врятувати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Допомогти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pStyle w:val="aa"/>
              <w:spacing w:before="0" w:after="0"/>
              <w:ind w:left="6" w:right="6"/>
              <w:jc w:val="center"/>
              <w:rPr>
                <w:color w:val="auto"/>
              </w:rPr>
            </w:pPr>
            <w:r w:rsidRPr="00916B16">
              <w:rPr>
                <w:color w:val="auto"/>
              </w:rPr>
              <w:t>27.</w:t>
            </w:r>
          </w:p>
        </w:tc>
        <w:tc>
          <w:tcPr>
            <w:tcW w:w="3660" w:type="dxa"/>
            <w:shd w:val="clear" w:color="auto" w:fill="auto"/>
          </w:tcPr>
          <w:p w:rsidR="00A51CBD" w:rsidRPr="00916B16" w:rsidRDefault="000F4C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циклу тематичної соціальної реклами з основ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безпеки життєдіяльності (із урахуванням вимог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інклюзивності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07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рада, відділ освіти, молоді та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спорту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 ГУ ДСНС України у Харківській області</w:t>
            </w:r>
            <w:r w:rsidR="004F345F"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2134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15 грудня</w:t>
            </w:r>
          </w:p>
        </w:tc>
        <w:tc>
          <w:tcPr>
            <w:tcW w:w="4996" w:type="dxa"/>
            <w:shd w:val="clear" w:color="auto" w:fill="auto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створено цикл тематичної соціальної реклами з основ безпеки життєдіяльності, зокрема з </w:t>
            </w: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урахуванням вимог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інклюзивності</w:t>
            </w:r>
            <w:proofErr w:type="spellEnd"/>
          </w:p>
        </w:tc>
      </w:tr>
      <w:tr w:rsidR="00A51CBD" w:rsidRPr="00916B16" w:rsidTr="00E742A4">
        <w:tc>
          <w:tcPr>
            <w:tcW w:w="14885" w:type="dxa"/>
            <w:gridSpan w:val="5"/>
          </w:tcPr>
          <w:p w:rsidR="00A51CBD" w:rsidRPr="00916B16" w:rsidRDefault="000F4C6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Заходи </w:t>
            </w:r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відбудовний</w:t>
            </w:r>
            <w:proofErr w:type="spellEnd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ісля</w:t>
            </w:r>
            <w:proofErr w:type="spellEnd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закінчення</w:t>
            </w:r>
            <w:proofErr w:type="spellEnd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воєнних</w:t>
            </w:r>
            <w:proofErr w:type="spellEnd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B1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дій</w:t>
            </w:r>
            <w:proofErr w:type="spellEnd"/>
          </w:p>
          <w:p w:rsidR="00A51CBD" w:rsidRPr="00916B16" w:rsidRDefault="00A51C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pStyle w:val="11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60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Проведення відновлювальних робіт, зокрема:</w:t>
            </w:r>
          </w:p>
          <w:p w:rsidR="00A51CBD" w:rsidRPr="00916B16" w:rsidRDefault="000F4C6C">
            <w:pPr>
              <w:pStyle w:val="11"/>
              <w:numPr>
                <w:ilvl w:val="0"/>
                <w:numId w:val="7"/>
              </w:numPr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проведення цільової мобілізації для ліквідації наслідків ведення воєнних (бойових) дій і надзвичайних ситуацій (у разі потреби)</w:t>
            </w:r>
          </w:p>
        </w:tc>
        <w:tc>
          <w:tcPr>
            <w:tcW w:w="3207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селищна рада;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РУ ГУ ДСНС України у Харківській області</w:t>
            </w:r>
            <w:r w:rsidR="004F345F" w:rsidRPr="00916B16">
              <w:rPr>
                <w:rFonts w:ascii="Times New Roman" w:hAnsi="Times New Roman"/>
                <w:sz w:val="24"/>
                <w:szCs w:val="24"/>
              </w:rPr>
              <w:t xml:space="preserve"> (за згодою)</w:t>
            </w:r>
          </w:p>
        </w:tc>
        <w:tc>
          <w:tcPr>
            <w:tcW w:w="2134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проведено цільову мобілізацію для ліквідації наслідків ведення воєнних (бойових) дій та надзвичайних ситуацій (у разі потреби)</w:t>
            </w:r>
          </w:p>
        </w:tc>
      </w:tr>
      <w:tr w:rsidR="00A51CBD" w:rsidRPr="00DC3FED" w:rsidTr="00E742A4">
        <w:tc>
          <w:tcPr>
            <w:tcW w:w="888" w:type="dxa"/>
          </w:tcPr>
          <w:p w:rsidR="00A51CBD" w:rsidRPr="00916B16" w:rsidRDefault="000F4C6C">
            <w:pPr>
              <w:pStyle w:val="11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60" w:type="dxa"/>
          </w:tcPr>
          <w:p w:rsidR="00A51CBD" w:rsidRPr="00916B16" w:rsidRDefault="000F4C6C">
            <w:pPr>
              <w:pStyle w:val="11"/>
              <w:numPr>
                <w:ilvl w:val="0"/>
                <w:numId w:val="7"/>
              </w:numPr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ліквідація наслідків воєнних дій у населених пунктах та на територіях, що зазнали впливу засобів ураження:</w:t>
            </w:r>
          </w:p>
          <w:p w:rsidR="00A51CBD" w:rsidRPr="00916B16" w:rsidRDefault="00A51CBD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hAnsi="Times New Roman"/>
                <w:sz w:val="24"/>
                <w:szCs w:val="24"/>
              </w:rPr>
              <w:t>відновлення об’єктів критичної інфраструктури системи життєзабезпечення</w:t>
            </w:r>
          </w:p>
        </w:tc>
        <w:tc>
          <w:tcPr>
            <w:tcW w:w="3207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організовано відновлення об’єктів інфраструктури системи життєзабезпечення (проведено аварійно-відновлювальні роботи; визначено зруйновані та пошкоджені внаслідок збройної агресії та ведення воєнних (бойових) дій об’єкти, будівлі та споруди, інженерні мережі та мережі електропостачання); визначено обсяг робіт й орієнтовні строки їх проведення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pStyle w:val="11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pStyle w:val="11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визначення населених пунктів, що потребують проведення розмінування, маркування небезпечних ділянок, проведення очищення (розмінування) територій</w:t>
            </w:r>
          </w:p>
        </w:tc>
        <w:tc>
          <w:tcPr>
            <w:tcW w:w="3207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hAnsi="Times New Roman"/>
                <w:sz w:val="24"/>
                <w:szCs w:val="24"/>
              </w:rPr>
              <w:t>Красноградське РУ ГУ ДСНС України у Харківській області</w:t>
            </w:r>
            <w:r w:rsidR="00F83B6A" w:rsidRPr="00916B16">
              <w:rPr>
                <w:rFonts w:ascii="Times New Roman" w:hAnsi="Times New Roman"/>
                <w:sz w:val="24"/>
                <w:szCs w:val="24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</w:rPr>
              <w:t>;</w:t>
            </w:r>
            <w:r w:rsidR="00F83B6A"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визначено території, проведено їх маркування  та організовано очищення (розмінування)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0F4C6C">
            <w:pPr>
              <w:pStyle w:val="11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0" w:type="dxa"/>
          </w:tcPr>
          <w:p w:rsidR="00A51CBD" w:rsidRPr="00916B16" w:rsidRDefault="000F4C6C">
            <w:pPr>
              <w:pStyle w:val="western"/>
              <w:spacing w:before="0" w:beforeAutospacing="0" w:after="0" w:line="240" w:lineRule="auto"/>
              <w:ind w:left="57" w:right="57"/>
              <w:jc w:val="both"/>
            </w:pPr>
            <w:r w:rsidRPr="00916B16">
              <w:t>організація відновлення (у разі потреби) об’єктів фонду захисних споруд цивільного захисту, що зазнали руйнувань або пошкоджень</w:t>
            </w:r>
          </w:p>
        </w:tc>
        <w:tc>
          <w:tcPr>
            <w:tcW w:w="3207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селищна  рада</w:t>
            </w:r>
          </w:p>
        </w:tc>
        <w:tc>
          <w:tcPr>
            <w:tcW w:w="2134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відновлено об’єкти фонду захисних споруд цивільного захисту, що зазнали руйнувань або пошкоджень</w:t>
            </w:r>
          </w:p>
        </w:tc>
      </w:tr>
      <w:tr w:rsidR="00A51CBD" w:rsidRPr="00916B16" w:rsidTr="00E742A4">
        <w:tc>
          <w:tcPr>
            <w:tcW w:w="888" w:type="dxa"/>
          </w:tcPr>
          <w:p w:rsidR="00A51CBD" w:rsidRPr="00916B16" w:rsidRDefault="00A51CBD">
            <w:pPr>
              <w:pStyle w:val="11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A51CBD" w:rsidRPr="00916B16" w:rsidRDefault="000F4C6C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57" w:right="57"/>
              <w:jc w:val="both"/>
            </w:pPr>
            <w:r w:rsidRPr="00916B16">
              <w:t>залучення міжнародної допомоги до ліквідації наслідків ведення воєнних (бойових) дій і надзвичайних ситуацій</w:t>
            </w:r>
          </w:p>
        </w:tc>
        <w:tc>
          <w:tcPr>
            <w:tcW w:w="3207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B16">
              <w:rPr>
                <w:rFonts w:ascii="Times New Roman" w:hAnsi="Times New Roman"/>
                <w:sz w:val="24"/>
                <w:szCs w:val="24"/>
              </w:rPr>
              <w:t xml:space="preserve">Відділ економіки, інвестицій та інфраструктурних проектів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селищної ради;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Красноградське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РУ ГУ ДСНС України у Харківській області</w:t>
            </w:r>
            <w:r w:rsidR="008A221A" w:rsidRPr="00916B16">
              <w:rPr>
                <w:rFonts w:ascii="Times New Roman" w:hAnsi="Times New Roman"/>
                <w:sz w:val="24"/>
                <w:szCs w:val="24"/>
              </w:rPr>
              <w:t xml:space="preserve"> (за згодою)</w:t>
            </w:r>
            <w:r w:rsidRPr="00916B16">
              <w:rPr>
                <w:rFonts w:ascii="Times New Roman" w:hAnsi="Times New Roman"/>
                <w:sz w:val="24"/>
                <w:szCs w:val="24"/>
              </w:rPr>
              <w:t>;</w:t>
            </w:r>
            <w:r w:rsidR="008A221A" w:rsidRPr="00916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B16">
              <w:rPr>
                <w:rFonts w:ascii="Times New Roman" w:hAnsi="Times New Roman"/>
                <w:sz w:val="24"/>
                <w:szCs w:val="24"/>
              </w:rPr>
              <w:t xml:space="preserve">відділ містобудування, архітектури та житлово-комунального господарства </w:t>
            </w:r>
            <w:proofErr w:type="spellStart"/>
            <w:r w:rsidRPr="00916B16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134" w:type="dxa"/>
          </w:tcPr>
          <w:p w:rsidR="00A51CBD" w:rsidRPr="00916B16" w:rsidRDefault="000F4C6C">
            <w:pPr>
              <w:pStyle w:val="11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B16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4996" w:type="dxa"/>
          </w:tcPr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Зачепилівською</w:t>
            </w:r>
            <w:proofErr w:type="spellEnd"/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селищною радою передано узагальнену інформацію про потреби в міжнародній допомозі відповідно до системи взаємодії органів виконавчої влади;</w:t>
            </w:r>
          </w:p>
          <w:p w:rsidR="00A51CBD" w:rsidRPr="00916B16" w:rsidRDefault="000F4C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B16">
              <w:rPr>
                <w:rFonts w:ascii="Times New Roman" w:hAnsi="Times New Roman"/>
                <w:sz w:val="24"/>
                <w:szCs w:val="24"/>
                <w:lang w:val="uk-UA"/>
              </w:rPr>
              <w:t>отримано від міжнародних партнерів допомогу; забезпечено невідкладні потреби відповідних отримувачів міжнародної допомоги</w:t>
            </w:r>
          </w:p>
        </w:tc>
      </w:tr>
    </w:tbl>
    <w:p w:rsidR="00A51CBD" w:rsidRDefault="00A51CB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1CBD" w:rsidRDefault="000F4C6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Керуючий справами</w:t>
      </w:r>
    </w:p>
    <w:p w:rsidR="00A51CBD" w:rsidRDefault="000F4C6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(с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екретар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 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</w:t>
      </w:r>
      <w:r w:rsidR="006763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Наталія ЛЕВИЦЬКА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sectPr w:rsidR="00A51CB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98" w:rsidRDefault="00354098">
      <w:pPr>
        <w:spacing w:line="240" w:lineRule="auto"/>
      </w:pPr>
      <w:r>
        <w:separator/>
      </w:r>
    </w:p>
  </w:endnote>
  <w:endnote w:type="continuationSeparator" w:id="0">
    <w:p w:rsidR="00354098" w:rsidRDefault="00354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98" w:rsidRDefault="00354098">
      <w:pPr>
        <w:spacing w:after="0"/>
      </w:pPr>
      <w:r>
        <w:separator/>
      </w:r>
    </w:p>
  </w:footnote>
  <w:footnote w:type="continuationSeparator" w:id="0">
    <w:p w:rsidR="00354098" w:rsidRDefault="003540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8DD759"/>
    <w:multiLevelType w:val="singleLevel"/>
    <w:tmpl w:val="E58DD759"/>
    <w:lvl w:ilvl="0">
      <w:start w:val="1"/>
      <w:numFmt w:val="decimal"/>
      <w:suff w:val="space"/>
      <w:lvlText w:val="%1)"/>
      <w:lvlJc w:val="left"/>
    </w:lvl>
  </w:abstractNum>
  <w:abstractNum w:abstractNumId="1">
    <w:nsid w:val="2BD08B58"/>
    <w:multiLevelType w:val="singleLevel"/>
    <w:tmpl w:val="2BD08B58"/>
    <w:lvl w:ilvl="0">
      <w:start w:val="1"/>
      <w:numFmt w:val="decimal"/>
      <w:suff w:val="space"/>
      <w:lvlText w:val="%1)"/>
      <w:lvlJc w:val="left"/>
    </w:lvl>
  </w:abstractNum>
  <w:abstractNum w:abstractNumId="2">
    <w:nsid w:val="562E6272"/>
    <w:multiLevelType w:val="multilevel"/>
    <w:tmpl w:val="562E62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752B7"/>
    <w:multiLevelType w:val="multilevel"/>
    <w:tmpl w:val="598752B7"/>
    <w:lvl w:ilvl="0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7B7E5127"/>
    <w:multiLevelType w:val="multilevel"/>
    <w:tmpl w:val="7B7E512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06038"/>
    <w:multiLevelType w:val="multilevel"/>
    <w:tmpl w:val="7D906038"/>
    <w:lvl w:ilvl="0">
      <w:start w:val="1"/>
      <w:numFmt w:val="decimal"/>
      <w:lvlText w:val="%1)"/>
      <w:lvlJc w:val="left"/>
      <w:pPr>
        <w:ind w:left="366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7F5C53BA"/>
    <w:multiLevelType w:val="multilevel"/>
    <w:tmpl w:val="7F5C53BA"/>
    <w:lvl w:ilvl="0">
      <w:start w:val="1"/>
      <w:numFmt w:val="decimal"/>
      <w:lvlText w:val="%1)"/>
      <w:lvlJc w:val="left"/>
      <w:pPr>
        <w:ind w:left="36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37"/>
    <w:rsid w:val="000001AA"/>
    <w:rsid w:val="00003096"/>
    <w:rsid w:val="0000565B"/>
    <w:rsid w:val="000066AD"/>
    <w:rsid w:val="00007C07"/>
    <w:rsid w:val="000137DE"/>
    <w:rsid w:val="0001595A"/>
    <w:rsid w:val="000170F1"/>
    <w:rsid w:val="0002037C"/>
    <w:rsid w:val="00020A2E"/>
    <w:rsid w:val="000224DA"/>
    <w:rsid w:val="000251D3"/>
    <w:rsid w:val="0003014C"/>
    <w:rsid w:val="000319E5"/>
    <w:rsid w:val="00031D2F"/>
    <w:rsid w:val="000354DD"/>
    <w:rsid w:val="00035CBA"/>
    <w:rsid w:val="00035FBD"/>
    <w:rsid w:val="000403D2"/>
    <w:rsid w:val="000439AA"/>
    <w:rsid w:val="00044FC7"/>
    <w:rsid w:val="00045D23"/>
    <w:rsid w:val="00051707"/>
    <w:rsid w:val="00051FEE"/>
    <w:rsid w:val="000626DE"/>
    <w:rsid w:val="000644C4"/>
    <w:rsid w:val="000648D9"/>
    <w:rsid w:val="00066B54"/>
    <w:rsid w:val="00080989"/>
    <w:rsid w:val="00082B84"/>
    <w:rsid w:val="00083F79"/>
    <w:rsid w:val="0008522D"/>
    <w:rsid w:val="00085C86"/>
    <w:rsid w:val="00086135"/>
    <w:rsid w:val="00086FB3"/>
    <w:rsid w:val="00087CED"/>
    <w:rsid w:val="00092EAE"/>
    <w:rsid w:val="00095E71"/>
    <w:rsid w:val="000968CA"/>
    <w:rsid w:val="000A0755"/>
    <w:rsid w:val="000A29B7"/>
    <w:rsid w:val="000A2FEA"/>
    <w:rsid w:val="000A44FE"/>
    <w:rsid w:val="000A4B43"/>
    <w:rsid w:val="000A59DB"/>
    <w:rsid w:val="000A7B0E"/>
    <w:rsid w:val="000B0D10"/>
    <w:rsid w:val="000B4BFB"/>
    <w:rsid w:val="000B5BC0"/>
    <w:rsid w:val="000C1998"/>
    <w:rsid w:val="000C2017"/>
    <w:rsid w:val="000C26D7"/>
    <w:rsid w:val="000C46FF"/>
    <w:rsid w:val="000C5640"/>
    <w:rsid w:val="000C5900"/>
    <w:rsid w:val="000C6CCF"/>
    <w:rsid w:val="000C7563"/>
    <w:rsid w:val="000D074B"/>
    <w:rsid w:val="000D532F"/>
    <w:rsid w:val="000D5A39"/>
    <w:rsid w:val="000E1339"/>
    <w:rsid w:val="000E2B0C"/>
    <w:rsid w:val="000E3582"/>
    <w:rsid w:val="000E50DD"/>
    <w:rsid w:val="000E614D"/>
    <w:rsid w:val="000E682E"/>
    <w:rsid w:val="000E76E0"/>
    <w:rsid w:val="000F0B99"/>
    <w:rsid w:val="000F4C6C"/>
    <w:rsid w:val="000F6E5C"/>
    <w:rsid w:val="000F6EE0"/>
    <w:rsid w:val="000F7CF7"/>
    <w:rsid w:val="00102737"/>
    <w:rsid w:val="001045F9"/>
    <w:rsid w:val="001055AC"/>
    <w:rsid w:val="00107708"/>
    <w:rsid w:val="00115035"/>
    <w:rsid w:val="00115BE8"/>
    <w:rsid w:val="00117B94"/>
    <w:rsid w:val="00121568"/>
    <w:rsid w:val="00121F68"/>
    <w:rsid w:val="0013236D"/>
    <w:rsid w:val="00132B79"/>
    <w:rsid w:val="0013526B"/>
    <w:rsid w:val="00140111"/>
    <w:rsid w:val="00140391"/>
    <w:rsid w:val="00141532"/>
    <w:rsid w:val="00142293"/>
    <w:rsid w:val="00144FF6"/>
    <w:rsid w:val="00146170"/>
    <w:rsid w:val="0014668F"/>
    <w:rsid w:val="00152187"/>
    <w:rsid w:val="00152F27"/>
    <w:rsid w:val="0015315C"/>
    <w:rsid w:val="00156B55"/>
    <w:rsid w:val="0016047B"/>
    <w:rsid w:val="00164023"/>
    <w:rsid w:val="00167D70"/>
    <w:rsid w:val="00170253"/>
    <w:rsid w:val="001709DE"/>
    <w:rsid w:val="00170B16"/>
    <w:rsid w:val="001710A5"/>
    <w:rsid w:val="00171827"/>
    <w:rsid w:val="00172F6E"/>
    <w:rsid w:val="00176188"/>
    <w:rsid w:val="001843EB"/>
    <w:rsid w:val="001856BB"/>
    <w:rsid w:val="00186964"/>
    <w:rsid w:val="001915CD"/>
    <w:rsid w:val="00192B88"/>
    <w:rsid w:val="00193611"/>
    <w:rsid w:val="00195957"/>
    <w:rsid w:val="0019758E"/>
    <w:rsid w:val="001A11F0"/>
    <w:rsid w:val="001A4338"/>
    <w:rsid w:val="001A7355"/>
    <w:rsid w:val="001B6B73"/>
    <w:rsid w:val="001C0F10"/>
    <w:rsid w:val="001C6BD0"/>
    <w:rsid w:val="001C6D2D"/>
    <w:rsid w:val="001D05D2"/>
    <w:rsid w:val="001D4A57"/>
    <w:rsid w:val="001D4AC8"/>
    <w:rsid w:val="001D5B4E"/>
    <w:rsid w:val="001D640D"/>
    <w:rsid w:val="001D6A86"/>
    <w:rsid w:val="001D6ADA"/>
    <w:rsid w:val="001E1C82"/>
    <w:rsid w:val="001E2C38"/>
    <w:rsid w:val="001E3593"/>
    <w:rsid w:val="001E437C"/>
    <w:rsid w:val="001E65D6"/>
    <w:rsid w:val="001E7625"/>
    <w:rsid w:val="001F058F"/>
    <w:rsid w:val="001F6225"/>
    <w:rsid w:val="00201EFF"/>
    <w:rsid w:val="0020219B"/>
    <w:rsid w:val="00203707"/>
    <w:rsid w:val="002061ED"/>
    <w:rsid w:val="0020637B"/>
    <w:rsid w:val="00207AAD"/>
    <w:rsid w:val="0021080C"/>
    <w:rsid w:val="00211B1C"/>
    <w:rsid w:val="00215EDF"/>
    <w:rsid w:val="002173FE"/>
    <w:rsid w:val="00217532"/>
    <w:rsid w:val="00217A1E"/>
    <w:rsid w:val="0022055D"/>
    <w:rsid w:val="00223980"/>
    <w:rsid w:val="00227C7C"/>
    <w:rsid w:val="002307AE"/>
    <w:rsid w:val="00234804"/>
    <w:rsid w:val="00240C86"/>
    <w:rsid w:val="00241551"/>
    <w:rsid w:val="00242811"/>
    <w:rsid w:val="0024357A"/>
    <w:rsid w:val="00252688"/>
    <w:rsid w:val="00252999"/>
    <w:rsid w:val="00252B5B"/>
    <w:rsid w:val="00253B1E"/>
    <w:rsid w:val="0025456A"/>
    <w:rsid w:val="002552C9"/>
    <w:rsid w:val="0025577E"/>
    <w:rsid w:val="00255C6A"/>
    <w:rsid w:val="002608B2"/>
    <w:rsid w:val="00260CE4"/>
    <w:rsid w:val="0026146C"/>
    <w:rsid w:val="00261B37"/>
    <w:rsid w:val="00263119"/>
    <w:rsid w:val="002636F0"/>
    <w:rsid w:val="0026436B"/>
    <w:rsid w:val="00273930"/>
    <w:rsid w:val="002762E0"/>
    <w:rsid w:val="002A5293"/>
    <w:rsid w:val="002B2BF1"/>
    <w:rsid w:val="002B3DC9"/>
    <w:rsid w:val="002B465D"/>
    <w:rsid w:val="002B762D"/>
    <w:rsid w:val="002C1AE4"/>
    <w:rsid w:val="002C3D36"/>
    <w:rsid w:val="002C5299"/>
    <w:rsid w:val="002C60E3"/>
    <w:rsid w:val="002D1894"/>
    <w:rsid w:val="002D2A24"/>
    <w:rsid w:val="002D55F2"/>
    <w:rsid w:val="002D5733"/>
    <w:rsid w:val="002D603B"/>
    <w:rsid w:val="002D7013"/>
    <w:rsid w:val="002E09E5"/>
    <w:rsid w:val="002E528F"/>
    <w:rsid w:val="002E679C"/>
    <w:rsid w:val="002F16A7"/>
    <w:rsid w:val="002F5D3F"/>
    <w:rsid w:val="002F6F20"/>
    <w:rsid w:val="00301A79"/>
    <w:rsid w:val="00306DD1"/>
    <w:rsid w:val="00307B36"/>
    <w:rsid w:val="00310B2E"/>
    <w:rsid w:val="00312201"/>
    <w:rsid w:val="00313158"/>
    <w:rsid w:val="00314D8D"/>
    <w:rsid w:val="00315A9F"/>
    <w:rsid w:val="00320E24"/>
    <w:rsid w:val="00321975"/>
    <w:rsid w:val="00325CB0"/>
    <w:rsid w:val="00330E62"/>
    <w:rsid w:val="003324F2"/>
    <w:rsid w:val="00333EDC"/>
    <w:rsid w:val="003351EF"/>
    <w:rsid w:val="003407BD"/>
    <w:rsid w:val="00341585"/>
    <w:rsid w:val="003438A1"/>
    <w:rsid w:val="003452C9"/>
    <w:rsid w:val="003461EB"/>
    <w:rsid w:val="00350822"/>
    <w:rsid w:val="003512C3"/>
    <w:rsid w:val="00354098"/>
    <w:rsid w:val="00361A9E"/>
    <w:rsid w:val="00362703"/>
    <w:rsid w:val="00362951"/>
    <w:rsid w:val="00364EB7"/>
    <w:rsid w:val="003654E2"/>
    <w:rsid w:val="0036667A"/>
    <w:rsid w:val="00366D77"/>
    <w:rsid w:val="0037005F"/>
    <w:rsid w:val="00372F28"/>
    <w:rsid w:val="003735CE"/>
    <w:rsid w:val="00374203"/>
    <w:rsid w:val="00380658"/>
    <w:rsid w:val="00381C7D"/>
    <w:rsid w:val="00383269"/>
    <w:rsid w:val="00383961"/>
    <w:rsid w:val="003842E0"/>
    <w:rsid w:val="00390C0C"/>
    <w:rsid w:val="00391864"/>
    <w:rsid w:val="00391EAE"/>
    <w:rsid w:val="00396281"/>
    <w:rsid w:val="00397012"/>
    <w:rsid w:val="003A1666"/>
    <w:rsid w:val="003A1D4F"/>
    <w:rsid w:val="003A362D"/>
    <w:rsid w:val="003A3C0A"/>
    <w:rsid w:val="003A445A"/>
    <w:rsid w:val="003A4612"/>
    <w:rsid w:val="003A7B7F"/>
    <w:rsid w:val="003A7E3A"/>
    <w:rsid w:val="003B5567"/>
    <w:rsid w:val="003B5D5C"/>
    <w:rsid w:val="003B7EF9"/>
    <w:rsid w:val="003C29A2"/>
    <w:rsid w:val="003C3CEC"/>
    <w:rsid w:val="003C48A6"/>
    <w:rsid w:val="003C5F83"/>
    <w:rsid w:val="003C687A"/>
    <w:rsid w:val="003C6CAE"/>
    <w:rsid w:val="003D0798"/>
    <w:rsid w:val="003D2A88"/>
    <w:rsid w:val="003D47D6"/>
    <w:rsid w:val="003D5021"/>
    <w:rsid w:val="003D643B"/>
    <w:rsid w:val="003E24FD"/>
    <w:rsid w:val="003E5409"/>
    <w:rsid w:val="003E5E32"/>
    <w:rsid w:val="003E7D2F"/>
    <w:rsid w:val="003F0CDC"/>
    <w:rsid w:val="003F10D7"/>
    <w:rsid w:val="003F2FAB"/>
    <w:rsid w:val="003F30E0"/>
    <w:rsid w:val="003F3EFA"/>
    <w:rsid w:val="003F45DC"/>
    <w:rsid w:val="003F701C"/>
    <w:rsid w:val="00401B9C"/>
    <w:rsid w:val="0040337A"/>
    <w:rsid w:val="00405144"/>
    <w:rsid w:val="00405E43"/>
    <w:rsid w:val="00406829"/>
    <w:rsid w:val="00407580"/>
    <w:rsid w:val="004155B3"/>
    <w:rsid w:val="00417112"/>
    <w:rsid w:val="004174D6"/>
    <w:rsid w:val="004204A5"/>
    <w:rsid w:val="0042113E"/>
    <w:rsid w:val="004218A3"/>
    <w:rsid w:val="00423921"/>
    <w:rsid w:val="00424ACB"/>
    <w:rsid w:val="00425B5D"/>
    <w:rsid w:val="00425E1B"/>
    <w:rsid w:val="00425FFA"/>
    <w:rsid w:val="004263DA"/>
    <w:rsid w:val="0042774E"/>
    <w:rsid w:val="0043167D"/>
    <w:rsid w:val="004334BA"/>
    <w:rsid w:val="00436FEC"/>
    <w:rsid w:val="00437BEF"/>
    <w:rsid w:val="00437E32"/>
    <w:rsid w:val="0044299D"/>
    <w:rsid w:val="00446D38"/>
    <w:rsid w:val="00446F01"/>
    <w:rsid w:val="00447D4A"/>
    <w:rsid w:val="0045541E"/>
    <w:rsid w:val="00456E93"/>
    <w:rsid w:val="00461EF9"/>
    <w:rsid w:val="004656E8"/>
    <w:rsid w:val="0046640B"/>
    <w:rsid w:val="00466FC6"/>
    <w:rsid w:val="00470C00"/>
    <w:rsid w:val="00472722"/>
    <w:rsid w:val="00476419"/>
    <w:rsid w:val="00480BE2"/>
    <w:rsid w:val="00481017"/>
    <w:rsid w:val="004813C5"/>
    <w:rsid w:val="004819FA"/>
    <w:rsid w:val="004856AE"/>
    <w:rsid w:val="00486565"/>
    <w:rsid w:val="00487612"/>
    <w:rsid w:val="00492220"/>
    <w:rsid w:val="00495AF7"/>
    <w:rsid w:val="004A176D"/>
    <w:rsid w:val="004A3400"/>
    <w:rsid w:val="004A54D4"/>
    <w:rsid w:val="004A5F06"/>
    <w:rsid w:val="004B0D37"/>
    <w:rsid w:val="004C0266"/>
    <w:rsid w:val="004C05B1"/>
    <w:rsid w:val="004C1CFA"/>
    <w:rsid w:val="004C2905"/>
    <w:rsid w:val="004C70D4"/>
    <w:rsid w:val="004D0AF5"/>
    <w:rsid w:val="004D0DDB"/>
    <w:rsid w:val="004D4B12"/>
    <w:rsid w:val="004D70DA"/>
    <w:rsid w:val="004D7C71"/>
    <w:rsid w:val="004E04FD"/>
    <w:rsid w:val="004E256A"/>
    <w:rsid w:val="004E3320"/>
    <w:rsid w:val="004E377D"/>
    <w:rsid w:val="004E550A"/>
    <w:rsid w:val="004E7997"/>
    <w:rsid w:val="004E7B50"/>
    <w:rsid w:val="004F0274"/>
    <w:rsid w:val="004F345F"/>
    <w:rsid w:val="004F3B3B"/>
    <w:rsid w:val="004F5E00"/>
    <w:rsid w:val="004F6987"/>
    <w:rsid w:val="005048F4"/>
    <w:rsid w:val="00507525"/>
    <w:rsid w:val="00510596"/>
    <w:rsid w:val="005110F2"/>
    <w:rsid w:val="00511A6E"/>
    <w:rsid w:val="0051239B"/>
    <w:rsid w:val="00513AC7"/>
    <w:rsid w:val="005160A6"/>
    <w:rsid w:val="0051699B"/>
    <w:rsid w:val="0052110E"/>
    <w:rsid w:val="005211A4"/>
    <w:rsid w:val="00522D8A"/>
    <w:rsid w:val="00523575"/>
    <w:rsid w:val="00524DFD"/>
    <w:rsid w:val="00525FC3"/>
    <w:rsid w:val="005271F4"/>
    <w:rsid w:val="00527CAB"/>
    <w:rsid w:val="0053278C"/>
    <w:rsid w:val="00532DFD"/>
    <w:rsid w:val="00537BDA"/>
    <w:rsid w:val="005438AB"/>
    <w:rsid w:val="00551275"/>
    <w:rsid w:val="00553F86"/>
    <w:rsid w:val="005549FB"/>
    <w:rsid w:val="00556B13"/>
    <w:rsid w:val="00560EC0"/>
    <w:rsid w:val="0056142B"/>
    <w:rsid w:val="005616E0"/>
    <w:rsid w:val="00561CAD"/>
    <w:rsid w:val="00565B52"/>
    <w:rsid w:val="00566C00"/>
    <w:rsid w:val="0057094E"/>
    <w:rsid w:val="00570CB6"/>
    <w:rsid w:val="005741AA"/>
    <w:rsid w:val="005742BD"/>
    <w:rsid w:val="00576ABB"/>
    <w:rsid w:val="0058048D"/>
    <w:rsid w:val="00580C8A"/>
    <w:rsid w:val="005821E0"/>
    <w:rsid w:val="00585C63"/>
    <w:rsid w:val="0059030F"/>
    <w:rsid w:val="00590540"/>
    <w:rsid w:val="00590D06"/>
    <w:rsid w:val="00591EFB"/>
    <w:rsid w:val="005924EC"/>
    <w:rsid w:val="005941FF"/>
    <w:rsid w:val="00594809"/>
    <w:rsid w:val="00596AA8"/>
    <w:rsid w:val="005A01B0"/>
    <w:rsid w:val="005A5B59"/>
    <w:rsid w:val="005B0F29"/>
    <w:rsid w:val="005B1146"/>
    <w:rsid w:val="005B2B15"/>
    <w:rsid w:val="005B3789"/>
    <w:rsid w:val="005C036D"/>
    <w:rsid w:val="005C03F7"/>
    <w:rsid w:val="005C1A35"/>
    <w:rsid w:val="005C3774"/>
    <w:rsid w:val="005D3130"/>
    <w:rsid w:val="005D4713"/>
    <w:rsid w:val="005D5D55"/>
    <w:rsid w:val="005E41F8"/>
    <w:rsid w:val="005E5178"/>
    <w:rsid w:val="005E5856"/>
    <w:rsid w:val="005E73D1"/>
    <w:rsid w:val="005F1234"/>
    <w:rsid w:val="005F27E3"/>
    <w:rsid w:val="005F33C6"/>
    <w:rsid w:val="005F4040"/>
    <w:rsid w:val="005F4050"/>
    <w:rsid w:val="005F63D3"/>
    <w:rsid w:val="005F6DF4"/>
    <w:rsid w:val="006010AD"/>
    <w:rsid w:val="0060144A"/>
    <w:rsid w:val="006019B0"/>
    <w:rsid w:val="00607C89"/>
    <w:rsid w:val="006114B4"/>
    <w:rsid w:val="006116FB"/>
    <w:rsid w:val="006117CE"/>
    <w:rsid w:val="00611AF7"/>
    <w:rsid w:val="006126C1"/>
    <w:rsid w:val="00614BE7"/>
    <w:rsid w:val="00617847"/>
    <w:rsid w:val="00621177"/>
    <w:rsid w:val="0062136D"/>
    <w:rsid w:val="00621D4E"/>
    <w:rsid w:val="0062450B"/>
    <w:rsid w:val="00624A19"/>
    <w:rsid w:val="00626BAF"/>
    <w:rsid w:val="00630A02"/>
    <w:rsid w:val="00631C65"/>
    <w:rsid w:val="00637711"/>
    <w:rsid w:val="0064214B"/>
    <w:rsid w:val="00654465"/>
    <w:rsid w:val="006544AE"/>
    <w:rsid w:val="00656ADF"/>
    <w:rsid w:val="00657122"/>
    <w:rsid w:val="00657249"/>
    <w:rsid w:val="00661431"/>
    <w:rsid w:val="00666145"/>
    <w:rsid w:val="00666C65"/>
    <w:rsid w:val="00666ED9"/>
    <w:rsid w:val="00667D48"/>
    <w:rsid w:val="00670CFC"/>
    <w:rsid w:val="00670ED3"/>
    <w:rsid w:val="00672599"/>
    <w:rsid w:val="00675FEA"/>
    <w:rsid w:val="006763CE"/>
    <w:rsid w:val="00680B63"/>
    <w:rsid w:val="006832D2"/>
    <w:rsid w:val="00684DD7"/>
    <w:rsid w:val="006909A0"/>
    <w:rsid w:val="00696B3B"/>
    <w:rsid w:val="006A1BD1"/>
    <w:rsid w:val="006A31B3"/>
    <w:rsid w:val="006B0239"/>
    <w:rsid w:val="006B1146"/>
    <w:rsid w:val="006B2273"/>
    <w:rsid w:val="006B6163"/>
    <w:rsid w:val="006B6F08"/>
    <w:rsid w:val="006C2525"/>
    <w:rsid w:val="006C2744"/>
    <w:rsid w:val="006C2AC6"/>
    <w:rsid w:val="006C50A8"/>
    <w:rsid w:val="006C7239"/>
    <w:rsid w:val="006C74AC"/>
    <w:rsid w:val="006C7BEE"/>
    <w:rsid w:val="006D02CF"/>
    <w:rsid w:val="006D23DD"/>
    <w:rsid w:val="006D629D"/>
    <w:rsid w:val="006D6CD3"/>
    <w:rsid w:val="006D7088"/>
    <w:rsid w:val="006D7D18"/>
    <w:rsid w:val="006E08A9"/>
    <w:rsid w:val="006E2778"/>
    <w:rsid w:val="006E73CC"/>
    <w:rsid w:val="006F1D47"/>
    <w:rsid w:val="006F1F0B"/>
    <w:rsid w:val="006F2BC5"/>
    <w:rsid w:val="006F53BE"/>
    <w:rsid w:val="006F5860"/>
    <w:rsid w:val="007000C7"/>
    <w:rsid w:val="00700F1B"/>
    <w:rsid w:val="00701FB7"/>
    <w:rsid w:val="0070241A"/>
    <w:rsid w:val="00703486"/>
    <w:rsid w:val="007048FC"/>
    <w:rsid w:val="00707CFB"/>
    <w:rsid w:val="00710E44"/>
    <w:rsid w:val="007113A7"/>
    <w:rsid w:val="00711CCC"/>
    <w:rsid w:val="0071241F"/>
    <w:rsid w:val="00712C3D"/>
    <w:rsid w:val="007233CA"/>
    <w:rsid w:val="007251C9"/>
    <w:rsid w:val="007270B6"/>
    <w:rsid w:val="00731DEC"/>
    <w:rsid w:val="00732574"/>
    <w:rsid w:val="007371DE"/>
    <w:rsid w:val="0074262E"/>
    <w:rsid w:val="0074387C"/>
    <w:rsid w:val="00746B7F"/>
    <w:rsid w:val="00751752"/>
    <w:rsid w:val="00754438"/>
    <w:rsid w:val="00755695"/>
    <w:rsid w:val="00755F86"/>
    <w:rsid w:val="00756EAC"/>
    <w:rsid w:val="00760181"/>
    <w:rsid w:val="00760A67"/>
    <w:rsid w:val="007706D7"/>
    <w:rsid w:val="00771A4D"/>
    <w:rsid w:val="00772945"/>
    <w:rsid w:val="007738E8"/>
    <w:rsid w:val="00776424"/>
    <w:rsid w:val="0078264B"/>
    <w:rsid w:val="007831D4"/>
    <w:rsid w:val="00783DA0"/>
    <w:rsid w:val="007864F6"/>
    <w:rsid w:val="00791006"/>
    <w:rsid w:val="007A30C8"/>
    <w:rsid w:val="007A668D"/>
    <w:rsid w:val="007B49F3"/>
    <w:rsid w:val="007B592B"/>
    <w:rsid w:val="007B6833"/>
    <w:rsid w:val="007C10D9"/>
    <w:rsid w:val="007C1310"/>
    <w:rsid w:val="007C3F13"/>
    <w:rsid w:val="007C4625"/>
    <w:rsid w:val="007C6B35"/>
    <w:rsid w:val="007C6CE9"/>
    <w:rsid w:val="007D582F"/>
    <w:rsid w:val="007E0768"/>
    <w:rsid w:val="007E0DF2"/>
    <w:rsid w:val="007E2612"/>
    <w:rsid w:val="007F6F64"/>
    <w:rsid w:val="007F7612"/>
    <w:rsid w:val="0080089A"/>
    <w:rsid w:val="00800BDE"/>
    <w:rsid w:val="00803498"/>
    <w:rsid w:val="008048E6"/>
    <w:rsid w:val="00804CCA"/>
    <w:rsid w:val="00807EAE"/>
    <w:rsid w:val="00810016"/>
    <w:rsid w:val="00810590"/>
    <w:rsid w:val="0081167C"/>
    <w:rsid w:val="008116B4"/>
    <w:rsid w:val="00812763"/>
    <w:rsid w:val="00813450"/>
    <w:rsid w:val="00820AD1"/>
    <w:rsid w:val="008223EA"/>
    <w:rsid w:val="00823B04"/>
    <w:rsid w:val="0082699F"/>
    <w:rsid w:val="008413AA"/>
    <w:rsid w:val="00841C26"/>
    <w:rsid w:val="00846D30"/>
    <w:rsid w:val="0084763D"/>
    <w:rsid w:val="00850D72"/>
    <w:rsid w:val="00851384"/>
    <w:rsid w:val="008515CE"/>
    <w:rsid w:val="008533A3"/>
    <w:rsid w:val="008547C4"/>
    <w:rsid w:val="00854BB5"/>
    <w:rsid w:val="00855DA8"/>
    <w:rsid w:val="0085654E"/>
    <w:rsid w:val="00861692"/>
    <w:rsid w:val="008642F6"/>
    <w:rsid w:val="0086724B"/>
    <w:rsid w:val="00873099"/>
    <w:rsid w:val="00874462"/>
    <w:rsid w:val="00876565"/>
    <w:rsid w:val="0088164F"/>
    <w:rsid w:val="00886F59"/>
    <w:rsid w:val="008901BD"/>
    <w:rsid w:val="00892B1E"/>
    <w:rsid w:val="00893BE3"/>
    <w:rsid w:val="0089459F"/>
    <w:rsid w:val="00897984"/>
    <w:rsid w:val="008A221A"/>
    <w:rsid w:val="008A2B51"/>
    <w:rsid w:val="008A3156"/>
    <w:rsid w:val="008A372D"/>
    <w:rsid w:val="008A718B"/>
    <w:rsid w:val="008B3C7E"/>
    <w:rsid w:val="008B45C2"/>
    <w:rsid w:val="008B5751"/>
    <w:rsid w:val="008B6665"/>
    <w:rsid w:val="008B7F5F"/>
    <w:rsid w:val="008D08DC"/>
    <w:rsid w:val="008D17F1"/>
    <w:rsid w:val="008D2540"/>
    <w:rsid w:val="008D2D48"/>
    <w:rsid w:val="008E1C96"/>
    <w:rsid w:val="008E550C"/>
    <w:rsid w:val="008F070B"/>
    <w:rsid w:val="008F0930"/>
    <w:rsid w:val="008F0B1E"/>
    <w:rsid w:val="008F4A3C"/>
    <w:rsid w:val="008F4BE9"/>
    <w:rsid w:val="008F6770"/>
    <w:rsid w:val="00900AEB"/>
    <w:rsid w:val="009031A6"/>
    <w:rsid w:val="0091009B"/>
    <w:rsid w:val="00910B47"/>
    <w:rsid w:val="00912A64"/>
    <w:rsid w:val="00916B16"/>
    <w:rsid w:val="00916BED"/>
    <w:rsid w:val="00916DBB"/>
    <w:rsid w:val="00924FDF"/>
    <w:rsid w:val="009260D9"/>
    <w:rsid w:val="00927861"/>
    <w:rsid w:val="00931B96"/>
    <w:rsid w:val="00934465"/>
    <w:rsid w:val="0093454F"/>
    <w:rsid w:val="0093509C"/>
    <w:rsid w:val="00940435"/>
    <w:rsid w:val="00942C91"/>
    <w:rsid w:val="00944704"/>
    <w:rsid w:val="00944AFB"/>
    <w:rsid w:val="009457A4"/>
    <w:rsid w:val="00946EFD"/>
    <w:rsid w:val="00957BAC"/>
    <w:rsid w:val="0097207F"/>
    <w:rsid w:val="009738B0"/>
    <w:rsid w:val="00973E03"/>
    <w:rsid w:val="0097582E"/>
    <w:rsid w:val="00980A27"/>
    <w:rsid w:val="00981ABF"/>
    <w:rsid w:val="00984B97"/>
    <w:rsid w:val="00990F96"/>
    <w:rsid w:val="00994083"/>
    <w:rsid w:val="009967BE"/>
    <w:rsid w:val="009A0F7D"/>
    <w:rsid w:val="009A1151"/>
    <w:rsid w:val="009A37D1"/>
    <w:rsid w:val="009A3F1E"/>
    <w:rsid w:val="009A5399"/>
    <w:rsid w:val="009B2A0F"/>
    <w:rsid w:val="009B3E1C"/>
    <w:rsid w:val="009C0B5B"/>
    <w:rsid w:val="009C146D"/>
    <w:rsid w:val="009C2FE2"/>
    <w:rsid w:val="009C4DC1"/>
    <w:rsid w:val="009D04AA"/>
    <w:rsid w:val="009D339F"/>
    <w:rsid w:val="009E2797"/>
    <w:rsid w:val="009E3DB5"/>
    <w:rsid w:val="009E3FC2"/>
    <w:rsid w:val="009E591C"/>
    <w:rsid w:val="009E6E5F"/>
    <w:rsid w:val="009E7103"/>
    <w:rsid w:val="009F0288"/>
    <w:rsid w:val="009F1D02"/>
    <w:rsid w:val="009F232A"/>
    <w:rsid w:val="009F5903"/>
    <w:rsid w:val="009F5FF3"/>
    <w:rsid w:val="009F6B88"/>
    <w:rsid w:val="009F71C1"/>
    <w:rsid w:val="00A03FE4"/>
    <w:rsid w:val="00A06CAD"/>
    <w:rsid w:val="00A07DE9"/>
    <w:rsid w:val="00A1183E"/>
    <w:rsid w:val="00A1285A"/>
    <w:rsid w:val="00A12BDD"/>
    <w:rsid w:val="00A1720C"/>
    <w:rsid w:val="00A20D4B"/>
    <w:rsid w:val="00A217C1"/>
    <w:rsid w:val="00A25725"/>
    <w:rsid w:val="00A25C2F"/>
    <w:rsid w:val="00A27450"/>
    <w:rsid w:val="00A279DA"/>
    <w:rsid w:val="00A30884"/>
    <w:rsid w:val="00A32D2D"/>
    <w:rsid w:val="00A3738B"/>
    <w:rsid w:val="00A37496"/>
    <w:rsid w:val="00A47D37"/>
    <w:rsid w:val="00A51B14"/>
    <w:rsid w:val="00A51CBD"/>
    <w:rsid w:val="00A51D53"/>
    <w:rsid w:val="00A52EEE"/>
    <w:rsid w:val="00A53B72"/>
    <w:rsid w:val="00A5478B"/>
    <w:rsid w:val="00A5531F"/>
    <w:rsid w:val="00A554CF"/>
    <w:rsid w:val="00A5748F"/>
    <w:rsid w:val="00A577F1"/>
    <w:rsid w:val="00A57A6A"/>
    <w:rsid w:val="00A71DF2"/>
    <w:rsid w:val="00A754CD"/>
    <w:rsid w:val="00A80743"/>
    <w:rsid w:val="00A80D26"/>
    <w:rsid w:val="00A8120C"/>
    <w:rsid w:val="00A81FA3"/>
    <w:rsid w:val="00A839E4"/>
    <w:rsid w:val="00A84856"/>
    <w:rsid w:val="00A84D26"/>
    <w:rsid w:val="00A90B86"/>
    <w:rsid w:val="00A90BE4"/>
    <w:rsid w:val="00A92CB7"/>
    <w:rsid w:val="00A93404"/>
    <w:rsid w:val="00A96C5D"/>
    <w:rsid w:val="00AA33ED"/>
    <w:rsid w:val="00AA73DC"/>
    <w:rsid w:val="00AB24A2"/>
    <w:rsid w:val="00AB6CEA"/>
    <w:rsid w:val="00AB7185"/>
    <w:rsid w:val="00AB7AF3"/>
    <w:rsid w:val="00AC096B"/>
    <w:rsid w:val="00AC146E"/>
    <w:rsid w:val="00AC19AD"/>
    <w:rsid w:val="00AC1A01"/>
    <w:rsid w:val="00AC362C"/>
    <w:rsid w:val="00AC38C9"/>
    <w:rsid w:val="00AC7224"/>
    <w:rsid w:val="00AC7D04"/>
    <w:rsid w:val="00AC7EB1"/>
    <w:rsid w:val="00AD114E"/>
    <w:rsid w:val="00AD2CA6"/>
    <w:rsid w:val="00AD33EF"/>
    <w:rsid w:val="00AD474B"/>
    <w:rsid w:val="00AD50A1"/>
    <w:rsid w:val="00AD5BEA"/>
    <w:rsid w:val="00AE11DD"/>
    <w:rsid w:val="00AE143E"/>
    <w:rsid w:val="00AE2713"/>
    <w:rsid w:val="00AE726D"/>
    <w:rsid w:val="00AF0366"/>
    <w:rsid w:val="00AF048C"/>
    <w:rsid w:val="00AF0D8B"/>
    <w:rsid w:val="00AF2FF3"/>
    <w:rsid w:val="00B01162"/>
    <w:rsid w:val="00B013A8"/>
    <w:rsid w:val="00B03B00"/>
    <w:rsid w:val="00B0534F"/>
    <w:rsid w:val="00B06700"/>
    <w:rsid w:val="00B10541"/>
    <w:rsid w:val="00B12303"/>
    <w:rsid w:val="00B1523E"/>
    <w:rsid w:val="00B15C6F"/>
    <w:rsid w:val="00B1792C"/>
    <w:rsid w:val="00B202C6"/>
    <w:rsid w:val="00B2117C"/>
    <w:rsid w:val="00B21463"/>
    <w:rsid w:val="00B23CCE"/>
    <w:rsid w:val="00B320DA"/>
    <w:rsid w:val="00B32DE9"/>
    <w:rsid w:val="00B340BA"/>
    <w:rsid w:val="00B3482F"/>
    <w:rsid w:val="00B45DE5"/>
    <w:rsid w:val="00B511DF"/>
    <w:rsid w:val="00B511F0"/>
    <w:rsid w:val="00B531AC"/>
    <w:rsid w:val="00B5473B"/>
    <w:rsid w:val="00B64CD8"/>
    <w:rsid w:val="00B64E9D"/>
    <w:rsid w:val="00B73501"/>
    <w:rsid w:val="00B75B04"/>
    <w:rsid w:val="00B80F19"/>
    <w:rsid w:val="00B82C8D"/>
    <w:rsid w:val="00B85D14"/>
    <w:rsid w:val="00B87AB2"/>
    <w:rsid w:val="00B90573"/>
    <w:rsid w:val="00B90591"/>
    <w:rsid w:val="00B9397A"/>
    <w:rsid w:val="00B93AEA"/>
    <w:rsid w:val="00B94A39"/>
    <w:rsid w:val="00BA06AC"/>
    <w:rsid w:val="00BA1532"/>
    <w:rsid w:val="00BA1718"/>
    <w:rsid w:val="00BA3C10"/>
    <w:rsid w:val="00BA678C"/>
    <w:rsid w:val="00BA7E0C"/>
    <w:rsid w:val="00BB03A3"/>
    <w:rsid w:val="00BB0EAD"/>
    <w:rsid w:val="00BB3C29"/>
    <w:rsid w:val="00BB3E07"/>
    <w:rsid w:val="00BB6399"/>
    <w:rsid w:val="00BB660E"/>
    <w:rsid w:val="00BB7266"/>
    <w:rsid w:val="00BB77B1"/>
    <w:rsid w:val="00BB7E92"/>
    <w:rsid w:val="00BC7CFF"/>
    <w:rsid w:val="00BD1E4A"/>
    <w:rsid w:val="00BD4A67"/>
    <w:rsid w:val="00BD4B7C"/>
    <w:rsid w:val="00BD4D7F"/>
    <w:rsid w:val="00BE0173"/>
    <w:rsid w:val="00BE1306"/>
    <w:rsid w:val="00BE2075"/>
    <w:rsid w:val="00BE28E5"/>
    <w:rsid w:val="00BE4369"/>
    <w:rsid w:val="00BE54C6"/>
    <w:rsid w:val="00BE6B8A"/>
    <w:rsid w:val="00BF1623"/>
    <w:rsid w:val="00BF278F"/>
    <w:rsid w:val="00BF6F00"/>
    <w:rsid w:val="00BF759A"/>
    <w:rsid w:val="00C0165F"/>
    <w:rsid w:val="00C01AB1"/>
    <w:rsid w:val="00C04990"/>
    <w:rsid w:val="00C04B12"/>
    <w:rsid w:val="00C05E19"/>
    <w:rsid w:val="00C070CB"/>
    <w:rsid w:val="00C10FE4"/>
    <w:rsid w:val="00C1134C"/>
    <w:rsid w:val="00C11962"/>
    <w:rsid w:val="00C2014C"/>
    <w:rsid w:val="00C223F9"/>
    <w:rsid w:val="00C2350F"/>
    <w:rsid w:val="00C25C0A"/>
    <w:rsid w:val="00C264C6"/>
    <w:rsid w:val="00C30F81"/>
    <w:rsid w:val="00C33343"/>
    <w:rsid w:val="00C425EC"/>
    <w:rsid w:val="00C429A9"/>
    <w:rsid w:val="00C4530C"/>
    <w:rsid w:val="00C47E06"/>
    <w:rsid w:val="00C50C8A"/>
    <w:rsid w:val="00C5435B"/>
    <w:rsid w:val="00C57258"/>
    <w:rsid w:val="00C60C52"/>
    <w:rsid w:val="00C63406"/>
    <w:rsid w:val="00C66022"/>
    <w:rsid w:val="00C667DF"/>
    <w:rsid w:val="00C711B3"/>
    <w:rsid w:val="00C722E5"/>
    <w:rsid w:val="00C74094"/>
    <w:rsid w:val="00C753BE"/>
    <w:rsid w:val="00C77775"/>
    <w:rsid w:val="00C95BEB"/>
    <w:rsid w:val="00C97A2C"/>
    <w:rsid w:val="00CA0E0F"/>
    <w:rsid w:val="00CB1707"/>
    <w:rsid w:val="00CB1F09"/>
    <w:rsid w:val="00CB208A"/>
    <w:rsid w:val="00CB4816"/>
    <w:rsid w:val="00CB56A5"/>
    <w:rsid w:val="00CB60FE"/>
    <w:rsid w:val="00CC2315"/>
    <w:rsid w:val="00CC2925"/>
    <w:rsid w:val="00CC3D4C"/>
    <w:rsid w:val="00CC3D98"/>
    <w:rsid w:val="00CC41A6"/>
    <w:rsid w:val="00CC54AF"/>
    <w:rsid w:val="00CC76C2"/>
    <w:rsid w:val="00CC7FB8"/>
    <w:rsid w:val="00CD0EBD"/>
    <w:rsid w:val="00CD3615"/>
    <w:rsid w:val="00CD4A26"/>
    <w:rsid w:val="00CD55D4"/>
    <w:rsid w:val="00CE226D"/>
    <w:rsid w:val="00CE2701"/>
    <w:rsid w:val="00CF0241"/>
    <w:rsid w:val="00CF1366"/>
    <w:rsid w:val="00CF16A7"/>
    <w:rsid w:val="00CF476A"/>
    <w:rsid w:val="00CF53CD"/>
    <w:rsid w:val="00CF5FC7"/>
    <w:rsid w:val="00CF7326"/>
    <w:rsid w:val="00D00EAB"/>
    <w:rsid w:val="00D0720B"/>
    <w:rsid w:val="00D07D3F"/>
    <w:rsid w:val="00D10E9D"/>
    <w:rsid w:val="00D11A6B"/>
    <w:rsid w:val="00D14D8D"/>
    <w:rsid w:val="00D21BC3"/>
    <w:rsid w:val="00D23C11"/>
    <w:rsid w:val="00D265A3"/>
    <w:rsid w:val="00D27B52"/>
    <w:rsid w:val="00D4083D"/>
    <w:rsid w:val="00D41250"/>
    <w:rsid w:val="00D42CE9"/>
    <w:rsid w:val="00D42EA0"/>
    <w:rsid w:val="00D46025"/>
    <w:rsid w:val="00D476B2"/>
    <w:rsid w:val="00D478B9"/>
    <w:rsid w:val="00D47F3A"/>
    <w:rsid w:val="00D5051B"/>
    <w:rsid w:val="00D541B8"/>
    <w:rsid w:val="00D5493F"/>
    <w:rsid w:val="00D57077"/>
    <w:rsid w:val="00D61958"/>
    <w:rsid w:val="00D6273A"/>
    <w:rsid w:val="00D64297"/>
    <w:rsid w:val="00D6525B"/>
    <w:rsid w:val="00D704BE"/>
    <w:rsid w:val="00D70759"/>
    <w:rsid w:val="00D70CE6"/>
    <w:rsid w:val="00D7183A"/>
    <w:rsid w:val="00D7264D"/>
    <w:rsid w:val="00D738A0"/>
    <w:rsid w:val="00D7506D"/>
    <w:rsid w:val="00D758CA"/>
    <w:rsid w:val="00D764DC"/>
    <w:rsid w:val="00D7675F"/>
    <w:rsid w:val="00D80086"/>
    <w:rsid w:val="00D805AB"/>
    <w:rsid w:val="00D81B41"/>
    <w:rsid w:val="00D82D28"/>
    <w:rsid w:val="00D83F5F"/>
    <w:rsid w:val="00D85AC0"/>
    <w:rsid w:val="00D86176"/>
    <w:rsid w:val="00D86383"/>
    <w:rsid w:val="00D93706"/>
    <w:rsid w:val="00D9498F"/>
    <w:rsid w:val="00D95A92"/>
    <w:rsid w:val="00DA13B8"/>
    <w:rsid w:val="00DA1601"/>
    <w:rsid w:val="00DA233D"/>
    <w:rsid w:val="00DB6EA3"/>
    <w:rsid w:val="00DC05F1"/>
    <w:rsid w:val="00DC078A"/>
    <w:rsid w:val="00DC0931"/>
    <w:rsid w:val="00DC25A3"/>
    <w:rsid w:val="00DC3FED"/>
    <w:rsid w:val="00DC447C"/>
    <w:rsid w:val="00DC4496"/>
    <w:rsid w:val="00DC4D7A"/>
    <w:rsid w:val="00DC5688"/>
    <w:rsid w:val="00DD0658"/>
    <w:rsid w:val="00DD0897"/>
    <w:rsid w:val="00DD2319"/>
    <w:rsid w:val="00DD54BF"/>
    <w:rsid w:val="00DD62A0"/>
    <w:rsid w:val="00DE1051"/>
    <w:rsid w:val="00DE581F"/>
    <w:rsid w:val="00DE58DB"/>
    <w:rsid w:val="00DF1D76"/>
    <w:rsid w:val="00DF3238"/>
    <w:rsid w:val="00DF4BEA"/>
    <w:rsid w:val="00E01FFE"/>
    <w:rsid w:val="00E020F1"/>
    <w:rsid w:val="00E02842"/>
    <w:rsid w:val="00E03BC5"/>
    <w:rsid w:val="00E045F3"/>
    <w:rsid w:val="00E047FA"/>
    <w:rsid w:val="00E06E0E"/>
    <w:rsid w:val="00E127DD"/>
    <w:rsid w:val="00E12BA7"/>
    <w:rsid w:val="00E13702"/>
    <w:rsid w:val="00E1511B"/>
    <w:rsid w:val="00E16884"/>
    <w:rsid w:val="00E21B85"/>
    <w:rsid w:val="00E234F1"/>
    <w:rsid w:val="00E24281"/>
    <w:rsid w:val="00E2538E"/>
    <w:rsid w:val="00E27700"/>
    <w:rsid w:val="00E30958"/>
    <w:rsid w:val="00E317DA"/>
    <w:rsid w:val="00E31853"/>
    <w:rsid w:val="00E42536"/>
    <w:rsid w:val="00E45017"/>
    <w:rsid w:val="00E46132"/>
    <w:rsid w:val="00E466DB"/>
    <w:rsid w:val="00E51EB5"/>
    <w:rsid w:val="00E520D8"/>
    <w:rsid w:val="00E52720"/>
    <w:rsid w:val="00E5277F"/>
    <w:rsid w:val="00E57AF8"/>
    <w:rsid w:val="00E57FD3"/>
    <w:rsid w:val="00E60FC3"/>
    <w:rsid w:val="00E62A6B"/>
    <w:rsid w:val="00E64307"/>
    <w:rsid w:val="00E65B12"/>
    <w:rsid w:val="00E6704E"/>
    <w:rsid w:val="00E670A3"/>
    <w:rsid w:val="00E6719E"/>
    <w:rsid w:val="00E71920"/>
    <w:rsid w:val="00E742A4"/>
    <w:rsid w:val="00E74828"/>
    <w:rsid w:val="00E82ED7"/>
    <w:rsid w:val="00E86D60"/>
    <w:rsid w:val="00E877C8"/>
    <w:rsid w:val="00E879FF"/>
    <w:rsid w:val="00E968D2"/>
    <w:rsid w:val="00E9711B"/>
    <w:rsid w:val="00EB09F6"/>
    <w:rsid w:val="00EB0DC5"/>
    <w:rsid w:val="00EB15EC"/>
    <w:rsid w:val="00EB2F32"/>
    <w:rsid w:val="00EB42C5"/>
    <w:rsid w:val="00EB48B3"/>
    <w:rsid w:val="00EB4949"/>
    <w:rsid w:val="00EB6065"/>
    <w:rsid w:val="00EB6201"/>
    <w:rsid w:val="00EB68DC"/>
    <w:rsid w:val="00EC0820"/>
    <w:rsid w:val="00EC1A2B"/>
    <w:rsid w:val="00EC4114"/>
    <w:rsid w:val="00ED00ED"/>
    <w:rsid w:val="00ED0451"/>
    <w:rsid w:val="00ED0DFB"/>
    <w:rsid w:val="00ED142E"/>
    <w:rsid w:val="00ED2AB9"/>
    <w:rsid w:val="00ED4213"/>
    <w:rsid w:val="00ED5A80"/>
    <w:rsid w:val="00EE06CF"/>
    <w:rsid w:val="00EE2A3F"/>
    <w:rsid w:val="00EE2DC8"/>
    <w:rsid w:val="00EE4F44"/>
    <w:rsid w:val="00EE523F"/>
    <w:rsid w:val="00EE56C7"/>
    <w:rsid w:val="00EE6742"/>
    <w:rsid w:val="00EE7936"/>
    <w:rsid w:val="00EF3560"/>
    <w:rsid w:val="00EF42A0"/>
    <w:rsid w:val="00EF4744"/>
    <w:rsid w:val="00EF5B91"/>
    <w:rsid w:val="00EF61AB"/>
    <w:rsid w:val="00F03233"/>
    <w:rsid w:val="00F1031B"/>
    <w:rsid w:val="00F135B8"/>
    <w:rsid w:val="00F21C8D"/>
    <w:rsid w:val="00F21F76"/>
    <w:rsid w:val="00F22854"/>
    <w:rsid w:val="00F22BCC"/>
    <w:rsid w:val="00F24441"/>
    <w:rsid w:val="00F265E0"/>
    <w:rsid w:val="00F32B6C"/>
    <w:rsid w:val="00F3384B"/>
    <w:rsid w:val="00F42580"/>
    <w:rsid w:val="00F42A32"/>
    <w:rsid w:val="00F47D13"/>
    <w:rsid w:val="00F47E2A"/>
    <w:rsid w:val="00F502EC"/>
    <w:rsid w:val="00F50760"/>
    <w:rsid w:val="00F51B74"/>
    <w:rsid w:val="00F55CA5"/>
    <w:rsid w:val="00F56128"/>
    <w:rsid w:val="00F57E6B"/>
    <w:rsid w:val="00F609F7"/>
    <w:rsid w:val="00F70A6E"/>
    <w:rsid w:val="00F729FD"/>
    <w:rsid w:val="00F75D1B"/>
    <w:rsid w:val="00F77FEE"/>
    <w:rsid w:val="00F80895"/>
    <w:rsid w:val="00F81C06"/>
    <w:rsid w:val="00F83B6A"/>
    <w:rsid w:val="00F851C2"/>
    <w:rsid w:val="00F85561"/>
    <w:rsid w:val="00F91DAE"/>
    <w:rsid w:val="00F93169"/>
    <w:rsid w:val="00F934BF"/>
    <w:rsid w:val="00F979B0"/>
    <w:rsid w:val="00FA3953"/>
    <w:rsid w:val="00FA562F"/>
    <w:rsid w:val="00FB05EB"/>
    <w:rsid w:val="00FB0A8B"/>
    <w:rsid w:val="00FB0E9D"/>
    <w:rsid w:val="00FB216C"/>
    <w:rsid w:val="00FB4EE7"/>
    <w:rsid w:val="00FB65FE"/>
    <w:rsid w:val="00FC1AE9"/>
    <w:rsid w:val="00FC33E6"/>
    <w:rsid w:val="00FC4BE3"/>
    <w:rsid w:val="00FD376E"/>
    <w:rsid w:val="00FD43DB"/>
    <w:rsid w:val="00FD6794"/>
    <w:rsid w:val="00FD6CE4"/>
    <w:rsid w:val="00FD7704"/>
    <w:rsid w:val="00FD7E43"/>
    <w:rsid w:val="00FE0631"/>
    <w:rsid w:val="00FE097D"/>
    <w:rsid w:val="00FE2990"/>
    <w:rsid w:val="00FE2B84"/>
    <w:rsid w:val="00FE534A"/>
    <w:rsid w:val="00FE59F6"/>
    <w:rsid w:val="00FE5A09"/>
    <w:rsid w:val="00FF0D21"/>
    <w:rsid w:val="00FF2B67"/>
    <w:rsid w:val="00FF2EA0"/>
    <w:rsid w:val="00FF3803"/>
    <w:rsid w:val="00FF59D1"/>
    <w:rsid w:val="015A7852"/>
    <w:rsid w:val="03190625"/>
    <w:rsid w:val="03FB5394"/>
    <w:rsid w:val="04EA431F"/>
    <w:rsid w:val="05DC2C36"/>
    <w:rsid w:val="09C83FDD"/>
    <w:rsid w:val="09D354EA"/>
    <w:rsid w:val="0B320273"/>
    <w:rsid w:val="0B41057F"/>
    <w:rsid w:val="0B6369AC"/>
    <w:rsid w:val="0BE219AC"/>
    <w:rsid w:val="0CA24687"/>
    <w:rsid w:val="0CF7033F"/>
    <w:rsid w:val="0D752DC7"/>
    <w:rsid w:val="0E192A30"/>
    <w:rsid w:val="13772219"/>
    <w:rsid w:val="13BE4468"/>
    <w:rsid w:val="14C26DFC"/>
    <w:rsid w:val="14E16006"/>
    <w:rsid w:val="16F37B36"/>
    <w:rsid w:val="1AB11C1B"/>
    <w:rsid w:val="1D0B5FED"/>
    <w:rsid w:val="1F591DBD"/>
    <w:rsid w:val="221E3F06"/>
    <w:rsid w:val="239C063B"/>
    <w:rsid w:val="25444AB3"/>
    <w:rsid w:val="257417A3"/>
    <w:rsid w:val="27C27B79"/>
    <w:rsid w:val="27D05075"/>
    <w:rsid w:val="28673FEA"/>
    <w:rsid w:val="2E96597D"/>
    <w:rsid w:val="2F23713A"/>
    <w:rsid w:val="31B7469D"/>
    <w:rsid w:val="31F3224C"/>
    <w:rsid w:val="32575D41"/>
    <w:rsid w:val="32BA0A47"/>
    <w:rsid w:val="34A43FD3"/>
    <w:rsid w:val="34A5369E"/>
    <w:rsid w:val="351B358A"/>
    <w:rsid w:val="359D46F1"/>
    <w:rsid w:val="36B94581"/>
    <w:rsid w:val="39484445"/>
    <w:rsid w:val="3BC06FF1"/>
    <w:rsid w:val="3C542F76"/>
    <w:rsid w:val="3E84149D"/>
    <w:rsid w:val="3E98013E"/>
    <w:rsid w:val="3F8E5514"/>
    <w:rsid w:val="40886BD7"/>
    <w:rsid w:val="41EE1F07"/>
    <w:rsid w:val="4324084B"/>
    <w:rsid w:val="43561D06"/>
    <w:rsid w:val="44B0520D"/>
    <w:rsid w:val="44CD2B24"/>
    <w:rsid w:val="44CF48BB"/>
    <w:rsid w:val="451F03F8"/>
    <w:rsid w:val="45552EAA"/>
    <w:rsid w:val="46DB614F"/>
    <w:rsid w:val="491D1B81"/>
    <w:rsid w:val="4A152119"/>
    <w:rsid w:val="4A22763F"/>
    <w:rsid w:val="4D673429"/>
    <w:rsid w:val="4F430045"/>
    <w:rsid w:val="50055358"/>
    <w:rsid w:val="50E726F0"/>
    <w:rsid w:val="51737D9E"/>
    <w:rsid w:val="546E2832"/>
    <w:rsid w:val="54B71831"/>
    <w:rsid w:val="54E9135D"/>
    <w:rsid w:val="55841289"/>
    <w:rsid w:val="56E15C15"/>
    <w:rsid w:val="58D840D4"/>
    <w:rsid w:val="59D92810"/>
    <w:rsid w:val="5DE957DC"/>
    <w:rsid w:val="5E52791A"/>
    <w:rsid w:val="5EA33763"/>
    <w:rsid w:val="5F0F2075"/>
    <w:rsid w:val="5F0F538E"/>
    <w:rsid w:val="602E1B5A"/>
    <w:rsid w:val="61713809"/>
    <w:rsid w:val="62B743AD"/>
    <w:rsid w:val="64A663B6"/>
    <w:rsid w:val="64B22643"/>
    <w:rsid w:val="64F153A5"/>
    <w:rsid w:val="64F64031"/>
    <w:rsid w:val="678745DE"/>
    <w:rsid w:val="68107747"/>
    <w:rsid w:val="6B08269F"/>
    <w:rsid w:val="6C900FC4"/>
    <w:rsid w:val="6E023C8A"/>
    <w:rsid w:val="6E526709"/>
    <w:rsid w:val="6F285C6B"/>
    <w:rsid w:val="6F41286E"/>
    <w:rsid w:val="6FD46699"/>
    <w:rsid w:val="71775FF0"/>
    <w:rsid w:val="717B1C6B"/>
    <w:rsid w:val="72B970F6"/>
    <w:rsid w:val="73DC1B71"/>
    <w:rsid w:val="74F554A2"/>
    <w:rsid w:val="767825EE"/>
    <w:rsid w:val="76DF4CE8"/>
    <w:rsid w:val="777E56DE"/>
    <w:rsid w:val="77CB516D"/>
    <w:rsid w:val="77EA1FCC"/>
    <w:rsid w:val="78244B50"/>
    <w:rsid w:val="7A0D5743"/>
    <w:rsid w:val="7AA36941"/>
    <w:rsid w:val="7B912D47"/>
    <w:rsid w:val="7C312C50"/>
    <w:rsid w:val="7C75170C"/>
    <w:rsid w:val="7F3919C4"/>
    <w:rsid w:val="7FB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table" w:styleId="a8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  <w:lang w:eastAsia="en-US"/>
    </w:rPr>
  </w:style>
  <w:style w:type="paragraph" w:customStyle="1" w:styleId="aa">
    <w:name w:val="a"/>
    <w:basedOn w:val="a"/>
    <w:qFormat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character" w:customStyle="1" w:styleId="Bodytext2">
    <w:name w:val="Body text (2)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вичайний1"/>
    <w:qFormat/>
    <w:rPr>
      <w:rFonts w:ascii="Antiqua" w:eastAsia="Antiqua" w:hAnsi="Antiqua"/>
      <w:sz w:val="26"/>
    </w:rPr>
  </w:style>
  <w:style w:type="character" w:customStyle="1" w:styleId="rvts0">
    <w:name w:val="rvts0"/>
  </w:style>
  <w:style w:type="paragraph" w:customStyle="1" w:styleId="western">
    <w:name w:val="western"/>
    <w:basedOn w:val="a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ab">
    <w:name w:val="Нормальний текст"/>
    <w:basedOn w:val="a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zh-CN"/>
    </w:rPr>
  </w:style>
  <w:style w:type="paragraph" w:styleId="ac">
    <w:name w:val="Balloon Text"/>
    <w:basedOn w:val="a"/>
    <w:link w:val="ad"/>
    <w:uiPriority w:val="99"/>
    <w:semiHidden/>
    <w:unhideWhenUsed/>
    <w:rsid w:val="00DC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FED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table" w:styleId="a8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  <w:lang w:eastAsia="en-US"/>
    </w:rPr>
  </w:style>
  <w:style w:type="paragraph" w:customStyle="1" w:styleId="aa">
    <w:name w:val="a"/>
    <w:basedOn w:val="a"/>
    <w:qFormat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character" w:customStyle="1" w:styleId="Bodytext2">
    <w:name w:val="Body text (2)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вичайний1"/>
    <w:qFormat/>
    <w:rPr>
      <w:rFonts w:ascii="Antiqua" w:eastAsia="Antiqua" w:hAnsi="Antiqua"/>
      <w:sz w:val="26"/>
    </w:rPr>
  </w:style>
  <w:style w:type="character" w:customStyle="1" w:styleId="rvts0">
    <w:name w:val="rvts0"/>
  </w:style>
  <w:style w:type="paragraph" w:customStyle="1" w:styleId="western">
    <w:name w:val="western"/>
    <w:basedOn w:val="a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ab">
    <w:name w:val="Нормальний текст"/>
    <w:basedOn w:val="a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zh-CN"/>
    </w:rPr>
  </w:style>
  <w:style w:type="paragraph" w:styleId="ac">
    <w:name w:val="Balloon Text"/>
    <w:basedOn w:val="a"/>
    <w:link w:val="ad"/>
    <w:uiPriority w:val="99"/>
    <w:semiHidden/>
    <w:unhideWhenUsed/>
    <w:rsid w:val="00DC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FED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8C936-19E1-4169-875D-09AA539E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2025-02-28T09:04:00Z</cp:lastPrinted>
  <dcterms:created xsi:type="dcterms:W3CDTF">2025-02-28T09:00:00Z</dcterms:created>
  <dcterms:modified xsi:type="dcterms:W3CDTF">2025-02-28T09:04:00Z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6AA6E6D7487E42BCA69DE5123418B759_12</vt:lpwstr>
  </property>
</Properties>
</file>