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F8" w:rsidRDefault="00C70607">
      <w:pPr>
        <w:pStyle w:val="normal"/>
        <w:pBdr>
          <w:top w:val="nil"/>
          <w:left w:val="nil"/>
          <w:bottom w:val="nil"/>
          <w:right w:val="nil"/>
          <w:between w:val="nil"/>
        </w:pBdr>
        <w:jc w:val="center"/>
        <w:rPr>
          <w:color w:val="000000"/>
          <w:sz w:val="28"/>
          <w:szCs w:val="28"/>
        </w:rPr>
      </w:pPr>
      <w:r>
        <w:rPr>
          <w:b/>
          <w:noProof/>
          <w:color w:val="000000"/>
          <w:sz w:val="28"/>
          <w:szCs w:val="28"/>
          <w:lang w:val="ru-RU"/>
        </w:rPr>
        <w:drawing>
          <wp:inline distT="0" distB="0" distL="114300" distR="114300">
            <wp:extent cx="603885" cy="72390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603885" cy="723900"/>
                    </a:xfrm>
                    <a:prstGeom prst="rect">
                      <a:avLst/>
                    </a:prstGeom>
                    <a:ln/>
                  </pic:spPr>
                </pic:pic>
              </a:graphicData>
            </a:graphic>
          </wp:inline>
        </w:drawing>
      </w:r>
    </w:p>
    <w:p w:rsidR="00A8677A" w:rsidRPr="000A27CD" w:rsidRDefault="00A8677A" w:rsidP="00A8677A">
      <w:pPr>
        <w:pStyle w:val="aa"/>
        <w:ind w:left="0" w:hanging="3"/>
        <w:jc w:val="center"/>
        <w:rPr>
          <w:b/>
        </w:rPr>
      </w:pPr>
      <w:r w:rsidRPr="000A27CD">
        <w:rPr>
          <w:b/>
        </w:rPr>
        <w:t>УКРАЇНА</w:t>
      </w:r>
    </w:p>
    <w:p w:rsidR="00A8677A" w:rsidRPr="000A27CD" w:rsidRDefault="00A8677A" w:rsidP="00A8677A">
      <w:pPr>
        <w:pStyle w:val="aa"/>
        <w:ind w:left="0" w:hanging="3"/>
        <w:jc w:val="center"/>
        <w:rPr>
          <w:b/>
        </w:rPr>
      </w:pPr>
      <w:r w:rsidRPr="000A27CD">
        <w:rPr>
          <w:b/>
        </w:rPr>
        <w:t>ХАРКІВСЬКА ОБЛАСТЬ</w:t>
      </w:r>
    </w:p>
    <w:p w:rsidR="00A8677A" w:rsidRPr="000A27CD" w:rsidRDefault="00A8677A" w:rsidP="00A8677A">
      <w:pPr>
        <w:pStyle w:val="aa"/>
        <w:ind w:left="0" w:hanging="3"/>
        <w:jc w:val="center"/>
        <w:rPr>
          <w:b/>
        </w:rPr>
      </w:pPr>
      <w:r w:rsidRPr="000A27CD">
        <w:rPr>
          <w:b/>
        </w:rPr>
        <w:t>КРАСНОГРАДСЬКИЙ РАЙОН</w:t>
      </w:r>
    </w:p>
    <w:p w:rsidR="00A8677A" w:rsidRPr="000A27CD" w:rsidRDefault="00A8677A" w:rsidP="00A8677A">
      <w:pPr>
        <w:pStyle w:val="aa"/>
        <w:ind w:left="0" w:hanging="3"/>
        <w:jc w:val="center"/>
        <w:rPr>
          <w:b/>
        </w:rPr>
      </w:pPr>
      <w:r w:rsidRPr="000A27CD">
        <w:rPr>
          <w:b/>
        </w:rPr>
        <w:t>ЗАЧЕПИЛІВСЬКА СЕЛИЩНА РАДА</w:t>
      </w:r>
    </w:p>
    <w:p w:rsidR="00A8677A" w:rsidRPr="000A27CD" w:rsidRDefault="00A8677A" w:rsidP="00A8677A">
      <w:pPr>
        <w:pStyle w:val="aa"/>
        <w:ind w:left="0" w:hanging="3"/>
        <w:jc w:val="center"/>
        <w:rPr>
          <w:b/>
        </w:rPr>
      </w:pPr>
      <w:r w:rsidRPr="00C83058">
        <w:rPr>
          <w:b/>
          <w:lang w:val="uk-UA"/>
        </w:rPr>
        <w:t>Х</w:t>
      </w:r>
      <w:r>
        <w:rPr>
          <w:b/>
          <w:lang w:val="en-US"/>
        </w:rPr>
        <w:t>LIX</w:t>
      </w:r>
      <w:r w:rsidRPr="00BE573D">
        <w:rPr>
          <w:b/>
        </w:rPr>
        <w:t xml:space="preserve"> </w:t>
      </w:r>
      <w:proofErr w:type="spellStart"/>
      <w:r w:rsidRPr="00BE573D">
        <w:rPr>
          <w:b/>
        </w:rPr>
        <w:t>сесія</w:t>
      </w:r>
      <w:proofErr w:type="spellEnd"/>
      <w:r w:rsidRPr="00BE573D">
        <w:rPr>
          <w:b/>
        </w:rPr>
        <w:t xml:space="preserve"> </w:t>
      </w:r>
      <w:r w:rsidRPr="00BE573D">
        <w:rPr>
          <w:b/>
          <w:lang w:val="en-US"/>
        </w:rPr>
        <w:t>V</w:t>
      </w:r>
      <w:r w:rsidRPr="00BE573D">
        <w:rPr>
          <w:b/>
        </w:rPr>
        <w:t xml:space="preserve">ІІІ </w:t>
      </w:r>
      <w:proofErr w:type="spellStart"/>
      <w:r w:rsidRPr="00BE573D">
        <w:rPr>
          <w:b/>
        </w:rPr>
        <w:t>скликання</w:t>
      </w:r>
      <w:proofErr w:type="spellEnd"/>
    </w:p>
    <w:p w:rsidR="00A8677A" w:rsidRPr="000A27CD" w:rsidRDefault="00A8677A" w:rsidP="00A8677A">
      <w:pPr>
        <w:pStyle w:val="aa"/>
        <w:ind w:left="0" w:hanging="3"/>
        <w:jc w:val="center"/>
        <w:rPr>
          <w:b/>
        </w:rPr>
      </w:pPr>
    </w:p>
    <w:p w:rsidR="00A8677A" w:rsidRPr="00BE573D" w:rsidRDefault="00A8677A" w:rsidP="00A8677A">
      <w:pPr>
        <w:pStyle w:val="aa"/>
        <w:ind w:left="0" w:hanging="3"/>
        <w:jc w:val="center"/>
        <w:rPr>
          <w:b/>
          <w:lang w:val="uk-UA"/>
        </w:rPr>
      </w:pPr>
      <w:proofErr w:type="gramStart"/>
      <w:r>
        <w:rPr>
          <w:b/>
        </w:rPr>
        <w:t>Р</w:t>
      </w:r>
      <w:proofErr w:type="gramEnd"/>
      <w:r>
        <w:rPr>
          <w:b/>
        </w:rPr>
        <w:t>ІШЕННЯ</w:t>
      </w:r>
    </w:p>
    <w:p w:rsidR="00A8677A" w:rsidRPr="000A27CD" w:rsidRDefault="00A8677A" w:rsidP="00A8677A">
      <w:pPr>
        <w:pStyle w:val="aa"/>
        <w:ind w:left="0" w:hanging="3"/>
        <w:jc w:val="center"/>
        <w:rPr>
          <w:lang w:val="uk-UA"/>
        </w:rPr>
      </w:pPr>
    </w:p>
    <w:p w:rsidR="00A8677A" w:rsidRPr="00503113" w:rsidRDefault="00A8677A" w:rsidP="00A8677A">
      <w:pPr>
        <w:pStyle w:val="aa"/>
        <w:ind w:left="0" w:hanging="3"/>
        <w:rPr>
          <w:lang w:val="uk-UA"/>
        </w:rPr>
      </w:pPr>
      <w:r>
        <w:rPr>
          <w:lang w:val="uk-UA"/>
        </w:rPr>
        <w:t>в</w:t>
      </w:r>
      <w:r w:rsidRPr="00BE573D">
        <w:rPr>
          <w:lang w:val="uk-UA"/>
        </w:rPr>
        <w:t>ід</w:t>
      </w:r>
      <w:r>
        <w:rPr>
          <w:lang w:val="uk-UA"/>
        </w:rPr>
        <w:t xml:space="preserve"> 18 вересня 2024</w:t>
      </w:r>
      <w:r w:rsidRPr="00BE573D">
        <w:rPr>
          <w:lang w:val="uk-UA"/>
        </w:rPr>
        <w:t xml:space="preserve"> року                 </w:t>
      </w:r>
      <w:proofErr w:type="spellStart"/>
      <w:r w:rsidRPr="00BE573D">
        <w:rPr>
          <w:lang w:val="uk-UA"/>
        </w:rPr>
        <w:t>смт.Зачепилівка</w:t>
      </w:r>
      <w:proofErr w:type="spellEnd"/>
      <w:r>
        <w:rPr>
          <w:lang w:val="uk-UA"/>
        </w:rPr>
        <w:t xml:space="preserve">                             </w:t>
      </w:r>
      <w:r w:rsidRPr="00BE573D">
        <w:rPr>
          <w:lang w:val="uk-UA"/>
        </w:rPr>
        <w:t>№</w:t>
      </w:r>
      <w:r>
        <w:rPr>
          <w:lang w:val="uk-UA"/>
        </w:rPr>
        <w:t xml:space="preserve"> </w:t>
      </w:r>
    </w:p>
    <w:p w:rsidR="00A8677A" w:rsidRPr="000A27CD" w:rsidRDefault="00A8677A" w:rsidP="00A8677A">
      <w:pPr>
        <w:shd w:val="clear" w:color="auto" w:fill="FFFFFF"/>
        <w:spacing w:after="67" w:line="240" w:lineRule="auto"/>
        <w:ind w:left="0" w:hanging="3"/>
        <w:rPr>
          <w:b/>
          <w:bCs/>
          <w:kern w:val="36"/>
          <w:lang w:val="uk-UA"/>
        </w:rPr>
      </w:pPr>
      <w:r w:rsidRPr="000A27CD">
        <w:rPr>
          <w:b/>
          <w:bCs/>
          <w:kern w:val="36"/>
          <w:lang w:val="uk-UA"/>
        </w:rPr>
        <w:tab/>
      </w:r>
    </w:p>
    <w:p w:rsidR="00A8677A" w:rsidRPr="005D4C3C" w:rsidRDefault="00A8677A" w:rsidP="00A8677A">
      <w:pPr>
        <w:shd w:val="clear" w:color="auto" w:fill="FFFFFF"/>
        <w:spacing w:after="67" w:line="240" w:lineRule="auto"/>
        <w:ind w:left="0" w:hanging="3"/>
        <w:rPr>
          <w:b/>
          <w:bCs/>
          <w:kern w:val="36"/>
        </w:rPr>
      </w:pPr>
      <w:r w:rsidRPr="000A27CD">
        <w:rPr>
          <w:b/>
          <w:bCs/>
          <w:kern w:val="36"/>
          <w:lang w:val="uk-UA"/>
        </w:rPr>
        <w:t>Про внесення змін до Програми</w:t>
      </w:r>
    </w:p>
    <w:p w:rsidR="00A8677A" w:rsidRDefault="00B6241A" w:rsidP="00A8677A">
      <w:pPr>
        <w:shd w:val="clear" w:color="auto" w:fill="FFFFFF"/>
        <w:spacing w:after="67" w:line="240" w:lineRule="auto"/>
        <w:ind w:left="0" w:hanging="3"/>
        <w:rPr>
          <w:b/>
          <w:bCs/>
          <w:kern w:val="36"/>
          <w:lang w:val="uk-UA"/>
        </w:rPr>
      </w:pPr>
      <w:r>
        <w:rPr>
          <w:b/>
          <w:bCs/>
          <w:kern w:val="36"/>
          <w:lang w:val="uk-UA"/>
        </w:rPr>
        <w:t>б</w:t>
      </w:r>
      <w:r w:rsidR="00A8677A" w:rsidRPr="000A27CD">
        <w:rPr>
          <w:b/>
          <w:bCs/>
          <w:kern w:val="36"/>
          <w:lang w:val="uk-UA"/>
        </w:rPr>
        <w:t>лагоустрою</w:t>
      </w:r>
      <w:r w:rsidR="00A8677A">
        <w:rPr>
          <w:b/>
          <w:bCs/>
          <w:kern w:val="36"/>
          <w:lang w:val="uk-UA"/>
        </w:rPr>
        <w:t xml:space="preserve"> </w:t>
      </w:r>
      <w:r w:rsidR="00A8677A" w:rsidRPr="000A27CD">
        <w:rPr>
          <w:b/>
          <w:bCs/>
          <w:kern w:val="36"/>
          <w:lang w:val="uk-UA"/>
        </w:rPr>
        <w:t xml:space="preserve">населених пунктів </w:t>
      </w:r>
    </w:p>
    <w:p w:rsidR="00A8677A" w:rsidRDefault="00A8677A" w:rsidP="00A8677A">
      <w:pPr>
        <w:shd w:val="clear" w:color="auto" w:fill="FFFFFF"/>
        <w:spacing w:after="67" w:line="240" w:lineRule="auto"/>
        <w:ind w:left="0" w:hanging="3"/>
        <w:rPr>
          <w:b/>
          <w:bCs/>
          <w:kern w:val="36"/>
          <w:lang w:val="uk-UA"/>
        </w:rPr>
      </w:pPr>
      <w:r>
        <w:rPr>
          <w:b/>
          <w:bCs/>
          <w:kern w:val="36"/>
          <w:lang w:val="uk-UA"/>
        </w:rPr>
        <w:t>З</w:t>
      </w:r>
      <w:r w:rsidRPr="000A27CD">
        <w:rPr>
          <w:b/>
          <w:bCs/>
          <w:kern w:val="36"/>
          <w:lang w:val="uk-UA"/>
        </w:rPr>
        <w:t>ачепилівської</w:t>
      </w:r>
      <w:r>
        <w:rPr>
          <w:b/>
          <w:bCs/>
          <w:kern w:val="36"/>
          <w:lang w:val="uk-UA"/>
        </w:rPr>
        <w:t xml:space="preserve"> </w:t>
      </w:r>
      <w:r w:rsidRPr="000A27CD">
        <w:rPr>
          <w:b/>
          <w:bCs/>
          <w:kern w:val="36"/>
          <w:lang w:val="uk-UA"/>
        </w:rPr>
        <w:t>селищної ради</w:t>
      </w:r>
    </w:p>
    <w:p w:rsidR="00A8677A" w:rsidRPr="000A27CD" w:rsidRDefault="00A8677A" w:rsidP="00A8677A">
      <w:pPr>
        <w:shd w:val="clear" w:color="auto" w:fill="FFFFFF"/>
        <w:spacing w:after="67" w:line="240" w:lineRule="auto"/>
        <w:ind w:left="0" w:hanging="3"/>
        <w:rPr>
          <w:b/>
          <w:bCs/>
          <w:kern w:val="36"/>
          <w:lang w:val="uk-UA"/>
        </w:rPr>
      </w:pPr>
      <w:r w:rsidRPr="000A27CD">
        <w:rPr>
          <w:b/>
          <w:bCs/>
          <w:kern w:val="36"/>
          <w:lang w:val="uk-UA"/>
        </w:rPr>
        <w:t xml:space="preserve"> на 2022</w:t>
      </w:r>
      <w:r w:rsidRPr="000A27CD">
        <w:rPr>
          <w:b/>
          <w:lang w:val="uk-UA"/>
        </w:rPr>
        <w:t>-2025 роки</w:t>
      </w:r>
      <w:r w:rsidRPr="000A27CD">
        <w:rPr>
          <w:b/>
          <w:bCs/>
          <w:kern w:val="36"/>
          <w:lang w:val="uk-UA"/>
        </w:rPr>
        <w:t> </w:t>
      </w:r>
    </w:p>
    <w:p w:rsidR="00A8677A" w:rsidRPr="000A27CD" w:rsidRDefault="00A8677A" w:rsidP="00A8677A">
      <w:pPr>
        <w:shd w:val="clear" w:color="auto" w:fill="FFFFFF"/>
        <w:spacing w:after="67" w:line="240" w:lineRule="auto"/>
        <w:ind w:left="0" w:hanging="3"/>
        <w:rPr>
          <w:b/>
          <w:bCs/>
          <w:kern w:val="36"/>
          <w:lang w:val="uk-UA"/>
        </w:rPr>
      </w:pPr>
    </w:p>
    <w:p w:rsidR="00A8677A" w:rsidRPr="00B63194" w:rsidRDefault="00A8677A" w:rsidP="00A8677A">
      <w:pPr>
        <w:shd w:val="clear" w:color="auto" w:fill="FFFFFF"/>
        <w:spacing w:after="67" w:line="240" w:lineRule="auto"/>
        <w:ind w:left="0" w:hanging="3"/>
        <w:jc w:val="both"/>
        <w:rPr>
          <w:bCs/>
          <w:kern w:val="36"/>
          <w:lang w:val="uk-UA"/>
        </w:rPr>
      </w:pPr>
      <w:r w:rsidRPr="00B63194">
        <w:rPr>
          <w:bCs/>
          <w:kern w:val="36"/>
          <w:lang w:val="uk-UA"/>
        </w:rPr>
        <w:t>Відповідно до  пункту 22 частини першої  статті 26 Закону України «Про місцеве самоврядування в Україні», Закону України «Про благоустрій населених пунктів», та </w:t>
      </w:r>
      <w:r w:rsidRPr="00B63194">
        <w:rPr>
          <w:lang w:val="uk-UA"/>
        </w:rPr>
        <w:t xml:space="preserve">підпункту «в» пункту 10 частини першої </w:t>
      </w:r>
      <w:r w:rsidRPr="00B63194">
        <w:rPr>
          <w:bCs/>
          <w:kern w:val="36"/>
          <w:lang w:val="uk-UA"/>
        </w:rPr>
        <w:t>статті 91 Бюджетного кодексу України, </w:t>
      </w:r>
      <w:proofErr w:type="spellStart"/>
      <w:r w:rsidRPr="00B63194">
        <w:rPr>
          <w:bCs/>
          <w:kern w:val="36"/>
          <w:lang w:val="uk-UA"/>
        </w:rPr>
        <w:t>Зачепилівська</w:t>
      </w:r>
      <w:proofErr w:type="spellEnd"/>
      <w:r w:rsidRPr="00B63194">
        <w:rPr>
          <w:bCs/>
          <w:kern w:val="36"/>
          <w:lang w:val="uk-UA"/>
        </w:rPr>
        <w:t xml:space="preserve"> селищна рада </w:t>
      </w:r>
    </w:p>
    <w:p w:rsidR="00A8677A" w:rsidRPr="00187BF2" w:rsidRDefault="00A8677A" w:rsidP="00A8677A">
      <w:pPr>
        <w:shd w:val="clear" w:color="auto" w:fill="FFFFFF"/>
        <w:spacing w:after="67" w:line="240" w:lineRule="auto"/>
        <w:ind w:left="0" w:hanging="3"/>
        <w:jc w:val="center"/>
        <w:rPr>
          <w:b/>
          <w:bCs/>
          <w:kern w:val="36"/>
          <w:sz w:val="26"/>
          <w:szCs w:val="26"/>
          <w:lang w:val="uk-UA"/>
        </w:rPr>
      </w:pPr>
    </w:p>
    <w:p w:rsidR="00A8677A" w:rsidRPr="005D4C3C" w:rsidRDefault="00A8677A" w:rsidP="00A8677A">
      <w:pPr>
        <w:shd w:val="clear" w:color="auto" w:fill="FFFFFF"/>
        <w:spacing w:after="67" w:line="240" w:lineRule="auto"/>
        <w:ind w:left="0" w:hanging="3"/>
        <w:jc w:val="center"/>
        <w:rPr>
          <w:b/>
          <w:bCs/>
          <w:kern w:val="36"/>
          <w:sz w:val="26"/>
          <w:szCs w:val="26"/>
          <w:lang w:val="uk-UA"/>
        </w:rPr>
      </w:pPr>
      <w:r w:rsidRPr="005D4C3C">
        <w:rPr>
          <w:b/>
          <w:bCs/>
          <w:kern w:val="36"/>
          <w:sz w:val="26"/>
          <w:szCs w:val="26"/>
          <w:lang w:val="uk-UA"/>
        </w:rPr>
        <w:t>ВИРІШИЛА:</w:t>
      </w:r>
    </w:p>
    <w:p w:rsidR="00A8677A" w:rsidRPr="00187BF2" w:rsidRDefault="00A8677A" w:rsidP="00A8677A">
      <w:pPr>
        <w:shd w:val="clear" w:color="auto" w:fill="FFFFFF"/>
        <w:tabs>
          <w:tab w:val="left" w:pos="9214"/>
        </w:tabs>
        <w:spacing w:after="67" w:line="240" w:lineRule="auto"/>
        <w:ind w:left="0" w:hanging="3"/>
        <w:jc w:val="center"/>
        <w:rPr>
          <w:b/>
          <w:bCs/>
          <w:kern w:val="36"/>
          <w:sz w:val="26"/>
          <w:szCs w:val="26"/>
          <w:lang w:val="uk-UA"/>
        </w:rPr>
      </w:pPr>
    </w:p>
    <w:p w:rsidR="00A8677A" w:rsidRPr="00B63194" w:rsidRDefault="00A8677A" w:rsidP="00A8677A">
      <w:pPr>
        <w:shd w:val="clear" w:color="auto" w:fill="FFFFFF"/>
        <w:spacing w:after="67" w:line="240" w:lineRule="auto"/>
        <w:ind w:left="0" w:hanging="3"/>
        <w:jc w:val="both"/>
        <w:rPr>
          <w:bCs/>
          <w:kern w:val="36"/>
          <w:lang w:val="uk-UA"/>
        </w:rPr>
      </w:pPr>
      <w:r w:rsidRPr="00B63194">
        <w:rPr>
          <w:bCs/>
          <w:kern w:val="36"/>
          <w:lang w:val="uk-UA"/>
        </w:rPr>
        <w:t>1. Внести зміни до Програми благоустрою  населених пунктів Зачепилівської селищної ради на 2022 – 2025 роки та викласти в новій редакції.</w:t>
      </w:r>
    </w:p>
    <w:p w:rsidR="00A8677A" w:rsidRPr="00B63194" w:rsidRDefault="00A8677A" w:rsidP="00A8677A">
      <w:pPr>
        <w:spacing w:line="240" w:lineRule="auto"/>
        <w:ind w:left="0" w:hanging="3"/>
        <w:jc w:val="both"/>
        <w:rPr>
          <w:bCs/>
          <w:kern w:val="36"/>
          <w:lang w:val="uk-UA"/>
        </w:rPr>
      </w:pPr>
      <w:r w:rsidRPr="00B63194">
        <w:rPr>
          <w:bCs/>
          <w:kern w:val="36"/>
          <w:lang w:val="uk-UA"/>
        </w:rPr>
        <w:t xml:space="preserve">2. </w:t>
      </w:r>
      <w:r w:rsidRPr="00B63194">
        <w:rPr>
          <w:lang w:val="uk-UA"/>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(Мартиненко Т.І.) та постійну комісію з питань комунальної власності, житлово-комунального господарства, енергозбереження та транспорту</w:t>
      </w:r>
      <w:r w:rsidRPr="00B63194">
        <w:rPr>
          <w:bCs/>
          <w:lang w:val="uk-UA"/>
        </w:rPr>
        <w:t xml:space="preserve"> (Дорошенко С.В.)</w:t>
      </w:r>
      <w:r w:rsidRPr="00B63194">
        <w:rPr>
          <w:lang w:val="uk-UA"/>
        </w:rPr>
        <w:t>.</w:t>
      </w:r>
    </w:p>
    <w:p w:rsidR="00A8677A" w:rsidRDefault="00A8677A" w:rsidP="00A8677A">
      <w:pPr>
        <w:shd w:val="clear" w:color="auto" w:fill="FFFFFF"/>
        <w:spacing w:after="67" w:line="240" w:lineRule="auto"/>
        <w:ind w:left="0" w:hanging="3"/>
        <w:rPr>
          <w:b/>
          <w:bCs/>
          <w:kern w:val="36"/>
          <w:sz w:val="26"/>
          <w:szCs w:val="26"/>
          <w:lang w:val="uk-UA"/>
        </w:rPr>
      </w:pPr>
    </w:p>
    <w:p w:rsidR="00A8677A" w:rsidRPr="00187BF2" w:rsidRDefault="00A8677A" w:rsidP="00A8677A">
      <w:pPr>
        <w:shd w:val="clear" w:color="auto" w:fill="FFFFFF"/>
        <w:spacing w:after="67" w:line="240" w:lineRule="auto"/>
        <w:ind w:left="0" w:hanging="3"/>
        <w:rPr>
          <w:b/>
          <w:bCs/>
          <w:kern w:val="36"/>
          <w:sz w:val="26"/>
          <w:szCs w:val="26"/>
          <w:lang w:val="uk-UA"/>
        </w:rPr>
      </w:pPr>
    </w:p>
    <w:p w:rsidR="00A8677A" w:rsidRPr="00B63194" w:rsidRDefault="00A8677A" w:rsidP="00A8677A">
      <w:pPr>
        <w:shd w:val="clear" w:color="auto" w:fill="FFFFFF"/>
        <w:spacing w:after="67" w:line="240" w:lineRule="auto"/>
        <w:ind w:left="0" w:hanging="3"/>
        <w:rPr>
          <w:b/>
          <w:bCs/>
          <w:kern w:val="36"/>
          <w:lang w:val="uk-UA"/>
        </w:rPr>
      </w:pPr>
      <w:r w:rsidRPr="00B63194">
        <w:rPr>
          <w:b/>
          <w:bCs/>
          <w:kern w:val="36"/>
          <w:lang w:val="uk-UA"/>
        </w:rPr>
        <w:t>Селищний голова                                        </w:t>
      </w:r>
      <w:r>
        <w:rPr>
          <w:b/>
          <w:bCs/>
          <w:kern w:val="36"/>
          <w:lang w:val="uk-UA"/>
        </w:rPr>
        <w:t xml:space="preserve">                           </w:t>
      </w:r>
      <w:r w:rsidRPr="00B63194">
        <w:rPr>
          <w:b/>
          <w:bCs/>
          <w:kern w:val="36"/>
          <w:lang w:val="uk-UA"/>
        </w:rPr>
        <w:t>Олена ПЕТРЕНКО</w:t>
      </w:r>
    </w:p>
    <w:p w:rsidR="00A8677A" w:rsidRDefault="00A8677A" w:rsidP="00A8677A">
      <w:pPr>
        <w:shd w:val="clear" w:color="auto" w:fill="FFFFFF"/>
        <w:spacing w:after="0" w:line="240" w:lineRule="auto"/>
        <w:ind w:hanging="2"/>
        <w:rPr>
          <w:bCs/>
          <w:sz w:val="24"/>
          <w:szCs w:val="24"/>
          <w:lang w:val="uk-UA"/>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8677A" w:rsidRDefault="00A8677A">
      <w:pPr>
        <w:pStyle w:val="normal"/>
        <w:pBdr>
          <w:top w:val="nil"/>
          <w:left w:val="nil"/>
          <w:bottom w:val="nil"/>
          <w:right w:val="nil"/>
          <w:between w:val="nil"/>
        </w:pBdr>
        <w:shd w:val="clear" w:color="auto" w:fill="FFFFFF"/>
        <w:ind w:left="6237"/>
        <w:rPr>
          <w:color w:val="000000"/>
          <w:sz w:val="24"/>
          <w:szCs w:val="24"/>
        </w:rPr>
      </w:pP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lastRenderedPageBreak/>
        <w:t xml:space="preserve">Затверджено рішенням </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 xml:space="preserve">Зачепилівської селищної ради </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від 24.12.2020 року № 89</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зі змінами:</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 xml:space="preserve">рішення від 22.11.2021 року </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 2918</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рішення від 16.02.2023 року</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№3865</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 xml:space="preserve">рішення від 27.04.2023року </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 3915</w:t>
      </w:r>
    </w:p>
    <w:p w:rsidR="00AD38F8" w:rsidRDefault="00C70607">
      <w:pPr>
        <w:pStyle w:val="normal"/>
        <w:pBdr>
          <w:top w:val="nil"/>
          <w:left w:val="nil"/>
          <w:bottom w:val="nil"/>
          <w:right w:val="nil"/>
          <w:between w:val="nil"/>
        </w:pBdr>
        <w:shd w:val="clear" w:color="auto" w:fill="FFFFFF"/>
        <w:ind w:left="6237"/>
        <w:rPr>
          <w:color w:val="000000"/>
          <w:sz w:val="24"/>
          <w:szCs w:val="24"/>
        </w:rPr>
      </w:pPr>
      <w:r>
        <w:rPr>
          <w:color w:val="000000"/>
          <w:sz w:val="24"/>
          <w:szCs w:val="24"/>
        </w:rPr>
        <w:t>рішення від  17.01.2024 року №4237</w:t>
      </w:r>
    </w:p>
    <w:p w:rsidR="001E4D7A" w:rsidRDefault="001E4D7A">
      <w:pPr>
        <w:pStyle w:val="normal"/>
        <w:pBdr>
          <w:top w:val="nil"/>
          <w:left w:val="nil"/>
          <w:bottom w:val="nil"/>
          <w:right w:val="nil"/>
          <w:between w:val="nil"/>
        </w:pBdr>
        <w:shd w:val="clear" w:color="auto" w:fill="FFFFFF"/>
        <w:ind w:left="6237"/>
        <w:rPr>
          <w:color w:val="000000"/>
          <w:sz w:val="24"/>
          <w:szCs w:val="24"/>
        </w:rPr>
      </w:pPr>
      <w:r>
        <w:rPr>
          <w:color w:val="000000"/>
          <w:sz w:val="24"/>
          <w:szCs w:val="24"/>
        </w:rPr>
        <w:t>рішення від 18.09.2024 року №</w:t>
      </w:r>
    </w:p>
    <w:p w:rsidR="00AD38F8" w:rsidRDefault="00AD38F8">
      <w:pPr>
        <w:pStyle w:val="normal"/>
        <w:pBdr>
          <w:top w:val="nil"/>
          <w:left w:val="nil"/>
          <w:bottom w:val="nil"/>
          <w:right w:val="nil"/>
          <w:between w:val="nil"/>
        </w:pBdr>
        <w:shd w:val="clear" w:color="auto" w:fill="FFFFFF"/>
        <w:ind w:left="6237"/>
        <w:rPr>
          <w:color w:val="000000"/>
          <w:sz w:val="24"/>
          <w:szCs w:val="24"/>
        </w:rPr>
      </w:pPr>
    </w:p>
    <w:p w:rsidR="00AD38F8" w:rsidRDefault="00C70607">
      <w:pPr>
        <w:pStyle w:val="normal"/>
        <w:pBdr>
          <w:top w:val="nil"/>
          <w:left w:val="nil"/>
          <w:bottom w:val="nil"/>
          <w:right w:val="nil"/>
          <w:between w:val="nil"/>
        </w:pBdr>
        <w:shd w:val="clear" w:color="auto" w:fill="FFFFFF"/>
        <w:jc w:val="center"/>
        <w:rPr>
          <w:color w:val="000000"/>
          <w:sz w:val="28"/>
          <w:szCs w:val="28"/>
        </w:rPr>
      </w:pPr>
      <w:r>
        <w:rPr>
          <w:b/>
          <w:color w:val="000000"/>
          <w:sz w:val="28"/>
          <w:szCs w:val="28"/>
        </w:rPr>
        <w:t>Програма</w:t>
      </w:r>
      <w:r>
        <w:rPr>
          <w:b/>
          <w:color w:val="000000"/>
          <w:sz w:val="28"/>
          <w:szCs w:val="28"/>
        </w:rPr>
        <w:br/>
        <w:t>благоустрою населених пунктів Зачепилівської селищної ради</w:t>
      </w:r>
    </w:p>
    <w:p w:rsidR="00AD38F8" w:rsidRDefault="00C70607">
      <w:pPr>
        <w:pStyle w:val="normal"/>
        <w:pBdr>
          <w:top w:val="nil"/>
          <w:left w:val="nil"/>
          <w:bottom w:val="nil"/>
          <w:right w:val="nil"/>
          <w:between w:val="nil"/>
        </w:pBdr>
        <w:shd w:val="clear" w:color="auto" w:fill="FFFFFF"/>
        <w:jc w:val="center"/>
        <w:rPr>
          <w:color w:val="000000"/>
          <w:sz w:val="28"/>
          <w:szCs w:val="28"/>
        </w:rPr>
      </w:pPr>
      <w:r>
        <w:rPr>
          <w:b/>
          <w:color w:val="000000"/>
          <w:sz w:val="28"/>
          <w:szCs w:val="28"/>
        </w:rPr>
        <w:t xml:space="preserve">         на 2022 – 2025 роки</w:t>
      </w:r>
    </w:p>
    <w:p w:rsidR="00AD38F8" w:rsidRDefault="00C70607">
      <w:pPr>
        <w:pStyle w:val="normal"/>
        <w:widowControl w:val="0"/>
        <w:pBdr>
          <w:top w:val="nil"/>
          <w:left w:val="nil"/>
          <w:bottom w:val="nil"/>
          <w:right w:val="nil"/>
          <w:between w:val="nil"/>
        </w:pBdr>
        <w:spacing w:after="200"/>
        <w:jc w:val="center"/>
        <w:rPr>
          <w:color w:val="000000"/>
          <w:sz w:val="28"/>
          <w:szCs w:val="28"/>
        </w:rPr>
      </w:pPr>
      <w:r>
        <w:rPr>
          <w:b/>
          <w:color w:val="000000"/>
          <w:sz w:val="28"/>
          <w:szCs w:val="28"/>
        </w:rPr>
        <w:t>Паспорт Програми</w:t>
      </w:r>
    </w:p>
    <w:tbl>
      <w:tblPr>
        <w:tblStyle w:val="af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260"/>
        <w:gridCol w:w="5494"/>
      </w:tblGrid>
      <w:tr w:rsidR="00AD38F8">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1</w:t>
            </w:r>
          </w:p>
        </w:tc>
        <w:tc>
          <w:tcPr>
            <w:tcW w:w="3260"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Ініціатор розроблення Програми</w:t>
            </w:r>
          </w:p>
        </w:tc>
        <w:tc>
          <w:tcPr>
            <w:tcW w:w="5494" w:type="dxa"/>
          </w:tcPr>
          <w:p w:rsidR="00AD38F8" w:rsidRDefault="00B6241A">
            <w:pPr>
              <w:pStyle w:val="normal"/>
              <w:pBdr>
                <w:top w:val="nil"/>
                <w:left w:val="nil"/>
                <w:bottom w:val="nil"/>
                <w:right w:val="nil"/>
                <w:between w:val="nil"/>
              </w:pBdr>
              <w:spacing w:after="200"/>
              <w:rPr>
                <w:color w:val="000000"/>
                <w:sz w:val="26"/>
                <w:szCs w:val="26"/>
              </w:rPr>
            </w:pPr>
            <w:r>
              <w:rPr>
                <w:color w:val="000000"/>
                <w:sz w:val="26"/>
                <w:szCs w:val="26"/>
              </w:rPr>
              <w:t xml:space="preserve">Відділ </w:t>
            </w:r>
            <w:proofErr w:type="spellStart"/>
            <w:r>
              <w:rPr>
                <w:color w:val="000000"/>
                <w:sz w:val="26"/>
                <w:szCs w:val="26"/>
              </w:rPr>
              <w:t>містобудуванн</w:t>
            </w:r>
            <w:proofErr w:type="spellEnd"/>
            <w:r>
              <w:rPr>
                <w:color w:val="000000"/>
                <w:sz w:val="26"/>
                <w:szCs w:val="26"/>
                <w:lang w:val="ru-RU"/>
              </w:rPr>
              <w:t xml:space="preserve">я, </w:t>
            </w:r>
            <w:r>
              <w:rPr>
                <w:color w:val="000000"/>
                <w:sz w:val="26"/>
                <w:szCs w:val="26"/>
              </w:rPr>
              <w:t>архітектури</w:t>
            </w:r>
            <w:r>
              <w:rPr>
                <w:color w:val="000000"/>
                <w:sz w:val="26"/>
                <w:szCs w:val="26"/>
                <w:lang w:val="ru-RU"/>
              </w:rPr>
              <w:t xml:space="preserve"> та </w:t>
            </w:r>
            <w:r w:rsidR="00C70607">
              <w:rPr>
                <w:color w:val="000000"/>
                <w:sz w:val="26"/>
                <w:szCs w:val="26"/>
              </w:rPr>
              <w:t>житлово-комунального господарства</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Відділ фінансово-господарського забезпечення</w:t>
            </w:r>
          </w:p>
        </w:tc>
      </w:tr>
      <w:tr w:rsidR="00AD38F8">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2</w:t>
            </w:r>
          </w:p>
        </w:tc>
        <w:tc>
          <w:tcPr>
            <w:tcW w:w="3260"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Розробник Програми</w:t>
            </w:r>
          </w:p>
        </w:tc>
        <w:tc>
          <w:tcPr>
            <w:tcW w:w="5494" w:type="dxa"/>
          </w:tcPr>
          <w:p w:rsidR="00AD38F8" w:rsidRDefault="00B6241A">
            <w:pPr>
              <w:pStyle w:val="normal"/>
              <w:pBdr>
                <w:top w:val="nil"/>
                <w:left w:val="nil"/>
                <w:bottom w:val="nil"/>
                <w:right w:val="nil"/>
                <w:between w:val="nil"/>
              </w:pBdr>
              <w:spacing w:after="200"/>
              <w:rPr>
                <w:color w:val="000000"/>
                <w:sz w:val="26"/>
                <w:szCs w:val="26"/>
              </w:rPr>
            </w:pPr>
            <w:r>
              <w:rPr>
                <w:color w:val="000000"/>
                <w:sz w:val="26"/>
                <w:szCs w:val="26"/>
              </w:rPr>
              <w:t xml:space="preserve">Відділ </w:t>
            </w:r>
            <w:proofErr w:type="spellStart"/>
            <w:r>
              <w:rPr>
                <w:color w:val="000000"/>
                <w:sz w:val="26"/>
                <w:szCs w:val="26"/>
              </w:rPr>
              <w:t>містобудуванн</w:t>
            </w:r>
            <w:proofErr w:type="spellEnd"/>
            <w:r>
              <w:rPr>
                <w:color w:val="000000"/>
                <w:sz w:val="26"/>
                <w:szCs w:val="26"/>
                <w:lang w:val="ru-RU"/>
              </w:rPr>
              <w:t xml:space="preserve">я, </w:t>
            </w:r>
            <w:r w:rsidR="00C70607">
              <w:rPr>
                <w:color w:val="000000"/>
                <w:sz w:val="26"/>
                <w:szCs w:val="26"/>
              </w:rPr>
              <w:t>архітектури</w:t>
            </w:r>
            <w:r>
              <w:rPr>
                <w:color w:val="000000"/>
                <w:sz w:val="26"/>
                <w:szCs w:val="26"/>
                <w:lang w:val="ru-RU"/>
              </w:rPr>
              <w:t xml:space="preserve"> та </w:t>
            </w:r>
            <w:r w:rsidR="00C70607">
              <w:rPr>
                <w:color w:val="000000"/>
                <w:sz w:val="26"/>
                <w:szCs w:val="26"/>
              </w:rPr>
              <w:t xml:space="preserve"> житлово-комунального господарства</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Відділ фінансово-господарського забезпечення</w:t>
            </w:r>
          </w:p>
        </w:tc>
      </w:tr>
      <w:tr w:rsidR="00AD38F8">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3</w:t>
            </w:r>
          </w:p>
        </w:tc>
        <w:tc>
          <w:tcPr>
            <w:tcW w:w="3260" w:type="dxa"/>
          </w:tcPr>
          <w:p w:rsidR="00AD38F8" w:rsidRDefault="00C70607">
            <w:pPr>
              <w:pStyle w:val="normal"/>
              <w:pBdr>
                <w:top w:val="nil"/>
                <w:left w:val="nil"/>
                <w:bottom w:val="nil"/>
                <w:right w:val="nil"/>
                <w:between w:val="nil"/>
              </w:pBdr>
              <w:spacing w:after="200"/>
              <w:rPr>
                <w:color w:val="000000"/>
                <w:sz w:val="26"/>
                <w:szCs w:val="26"/>
              </w:rPr>
            </w:pPr>
            <w:proofErr w:type="spellStart"/>
            <w:r>
              <w:rPr>
                <w:color w:val="000000"/>
                <w:sz w:val="26"/>
                <w:szCs w:val="26"/>
              </w:rPr>
              <w:t>Співрозробники</w:t>
            </w:r>
            <w:proofErr w:type="spellEnd"/>
            <w:r>
              <w:rPr>
                <w:color w:val="000000"/>
                <w:sz w:val="26"/>
                <w:szCs w:val="26"/>
              </w:rPr>
              <w:t xml:space="preserve"> Програми</w:t>
            </w:r>
          </w:p>
        </w:tc>
        <w:tc>
          <w:tcPr>
            <w:tcW w:w="5494" w:type="dxa"/>
          </w:tcPr>
          <w:p w:rsidR="00AD38F8" w:rsidRDefault="00C70607">
            <w:pPr>
              <w:pStyle w:val="normal"/>
              <w:widowControl w:val="0"/>
              <w:pBdr>
                <w:top w:val="nil"/>
                <w:left w:val="nil"/>
                <w:bottom w:val="nil"/>
                <w:right w:val="nil"/>
                <w:between w:val="nil"/>
              </w:pBdr>
              <w:tabs>
                <w:tab w:val="left" w:pos="317"/>
              </w:tabs>
              <w:spacing w:after="200"/>
              <w:rPr>
                <w:color w:val="000000"/>
                <w:sz w:val="26"/>
                <w:szCs w:val="26"/>
              </w:rPr>
            </w:pPr>
            <w:r>
              <w:rPr>
                <w:color w:val="000000"/>
                <w:sz w:val="26"/>
                <w:szCs w:val="26"/>
              </w:rPr>
              <w:t>Юридичний відділ</w:t>
            </w:r>
          </w:p>
        </w:tc>
      </w:tr>
      <w:tr w:rsidR="00AD38F8">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4</w:t>
            </w:r>
          </w:p>
        </w:tc>
        <w:tc>
          <w:tcPr>
            <w:tcW w:w="3260"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Відповідальні виконавці Програми</w:t>
            </w:r>
          </w:p>
        </w:tc>
        <w:tc>
          <w:tcPr>
            <w:tcW w:w="5494" w:type="dxa"/>
          </w:tcPr>
          <w:p w:rsidR="00AD38F8" w:rsidRDefault="00B6241A">
            <w:pPr>
              <w:pStyle w:val="normal"/>
              <w:pBdr>
                <w:top w:val="nil"/>
                <w:left w:val="nil"/>
                <w:bottom w:val="nil"/>
                <w:right w:val="nil"/>
                <w:between w:val="nil"/>
              </w:pBdr>
              <w:spacing w:after="200"/>
              <w:rPr>
                <w:color w:val="000000"/>
                <w:sz w:val="26"/>
                <w:szCs w:val="26"/>
              </w:rPr>
            </w:pPr>
            <w:r>
              <w:rPr>
                <w:color w:val="000000"/>
                <w:sz w:val="26"/>
                <w:szCs w:val="26"/>
              </w:rPr>
              <w:t>1. Відділ містобудування</w:t>
            </w:r>
            <w:r>
              <w:rPr>
                <w:color w:val="000000"/>
                <w:sz w:val="26"/>
                <w:szCs w:val="26"/>
                <w:lang w:val="ru-RU"/>
              </w:rPr>
              <w:t xml:space="preserve">, </w:t>
            </w:r>
            <w:r>
              <w:rPr>
                <w:color w:val="000000"/>
                <w:sz w:val="26"/>
                <w:szCs w:val="26"/>
              </w:rPr>
              <w:t>архітектури</w:t>
            </w:r>
            <w:r>
              <w:rPr>
                <w:color w:val="000000"/>
                <w:sz w:val="26"/>
                <w:szCs w:val="26"/>
                <w:lang w:val="ru-RU"/>
              </w:rPr>
              <w:t xml:space="preserve"> та </w:t>
            </w:r>
            <w:r w:rsidR="00C70607">
              <w:rPr>
                <w:color w:val="000000"/>
                <w:sz w:val="26"/>
                <w:szCs w:val="26"/>
              </w:rPr>
              <w:t>житлово-комунального господарства</w:t>
            </w:r>
          </w:p>
          <w:p w:rsidR="00AD38F8" w:rsidRDefault="00C70607" w:rsidP="00B6241A">
            <w:pPr>
              <w:pStyle w:val="normal"/>
              <w:widowControl w:val="0"/>
              <w:pBdr>
                <w:top w:val="nil"/>
                <w:left w:val="nil"/>
                <w:bottom w:val="nil"/>
                <w:right w:val="nil"/>
                <w:between w:val="nil"/>
              </w:pBdr>
              <w:tabs>
                <w:tab w:val="left" w:pos="317"/>
              </w:tabs>
              <w:spacing w:after="200"/>
              <w:rPr>
                <w:color w:val="000000"/>
                <w:sz w:val="26"/>
                <w:szCs w:val="26"/>
              </w:rPr>
            </w:pPr>
            <w:r>
              <w:rPr>
                <w:color w:val="000000"/>
                <w:sz w:val="26"/>
                <w:szCs w:val="26"/>
              </w:rPr>
              <w:t xml:space="preserve">2. </w:t>
            </w:r>
            <w:r w:rsidR="00B6241A">
              <w:rPr>
                <w:color w:val="000000"/>
                <w:sz w:val="26"/>
                <w:szCs w:val="26"/>
              </w:rPr>
              <w:t>Житлово-комунальні підприємства</w:t>
            </w:r>
            <w:r w:rsidR="00B6241A">
              <w:rPr>
                <w:color w:val="000000"/>
                <w:sz w:val="26"/>
                <w:szCs w:val="26"/>
                <w:lang w:val="ru-RU"/>
              </w:rPr>
              <w:t xml:space="preserve"> </w:t>
            </w:r>
            <w:r>
              <w:rPr>
                <w:color w:val="000000"/>
                <w:sz w:val="26"/>
                <w:szCs w:val="26"/>
              </w:rPr>
              <w:t>територіальної громади</w:t>
            </w:r>
          </w:p>
        </w:tc>
      </w:tr>
      <w:tr w:rsidR="00AD38F8">
        <w:trPr>
          <w:trHeight w:val="469"/>
        </w:trPr>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5</w:t>
            </w:r>
          </w:p>
        </w:tc>
        <w:tc>
          <w:tcPr>
            <w:tcW w:w="3260"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Строк реалізації Програми</w:t>
            </w:r>
          </w:p>
        </w:tc>
        <w:tc>
          <w:tcPr>
            <w:tcW w:w="5494"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2022 – 2025 роки</w:t>
            </w:r>
          </w:p>
        </w:tc>
      </w:tr>
      <w:tr w:rsidR="00AD38F8">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6</w:t>
            </w:r>
          </w:p>
        </w:tc>
        <w:tc>
          <w:tcPr>
            <w:tcW w:w="3260"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Перелік бюджетів, які беруть участь у виконанні Програми</w:t>
            </w:r>
          </w:p>
        </w:tc>
        <w:tc>
          <w:tcPr>
            <w:tcW w:w="5494"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бюджет Зачепилівської селищної територіальної громади;</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інші джерела, не заборонені законодавством</w:t>
            </w:r>
          </w:p>
        </w:tc>
      </w:tr>
      <w:tr w:rsidR="00AD38F8">
        <w:tc>
          <w:tcPr>
            <w:tcW w:w="817" w:type="dxa"/>
          </w:tcPr>
          <w:p w:rsidR="00AD38F8" w:rsidRDefault="00C70607">
            <w:pPr>
              <w:pStyle w:val="normal"/>
              <w:pBdr>
                <w:top w:val="nil"/>
                <w:left w:val="nil"/>
                <w:bottom w:val="nil"/>
                <w:right w:val="nil"/>
                <w:between w:val="nil"/>
              </w:pBdr>
              <w:spacing w:after="200"/>
              <w:jc w:val="center"/>
              <w:rPr>
                <w:color w:val="000000"/>
                <w:sz w:val="26"/>
                <w:szCs w:val="26"/>
              </w:rPr>
            </w:pPr>
            <w:r>
              <w:rPr>
                <w:color w:val="000000"/>
                <w:sz w:val="26"/>
                <w:szCs w:val="26"/>
              </w:rPr>
              <w:t>7</w:t>
            </w:r>
          </w:p>
        </w:tc>
        <w:tc>
          <w:tcPr>
            <w:tcW w:w="3260" w:type="dxa"/>
          </w:tcPr>
          <w:p w:rsidR="00AD38F8" w:rsidRDefault="00C70607">
            <w:pPr>
              <w:pStyle w:val="normal"/>
              <w:widowControl w:val="0"/>
              <w:pBdr>
                <w:top w:val="nil"/>
                <w:left w:val="nil"/>
                <w:bottom w:val="nil"/>
                <w:right w:val="nil"/>
                <w:between w:val="nil"/>
              </w:pBdr>
              <w:spacing w:after="200"/>
              <w:rPr>
                <w:color w:val="000000"/>
                <w:sz w:val="26"/>
                <w:szCs w:val="26"/>
              </w:rPr>
            </w:pPr>
            <w:r>
              <w:rPr>
                <w:color w:val="000000"/>
                <w:sz w:val="26"/>
                <w:szCs w:val="26"/>
              </w:rPr>
              <w:t>Орієнтовний загальний обсяг фінансових ресурсів, необхідних для реалізації Програми, усього,</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тис. грн.</w:t>
            </w:r>
          </w:p>
        </w:tc>
        <w:tc>
          <w:tcPr>
            <w:tcW w:w="5494" w:type="dxa"/>
          </w:tcPr>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в межах виділених коштів*</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2022 – 12 034,0</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2023 – 25 883,0</w:t>
            </w:r>
          </w:p>
          <w:p w:rsidR="00AD38F8" w:rsidRDefault="00C70607">
            <w:pPr>
              <w:pStyle w:val="normal"/>
              <w:pBdr>
                <w:top w:val="nil"/>
                <w:left w:val="nil"/>
                <w:bottom w:val="nil"/>
                <w:right w:val="nil"/>
                <w:between w:val="nil"/>
              </w:pBdr>
              <w:spacing w:after="200"/>
              <w:rPr>
                <w:color w:val="000000"/>
                <w:sz w:val="26"/>
                <w:szCs w:val="26"/>
              </w:rPr>
            </w:pPr>
            <w:r>
              <w:rPr>
                <w:color w:val="000000"/>
                <w:sz w:val="26"/>
                <w:szCs w:val="26"/>
              </w:rPr>
              <w:t>2024 – 25 217,3</w:t>
            </w:r>
          </w:p>
          <w:p w:rsidR="00AD38F8" w:rsidRPr="00D87AE0" w:rsidRDefault="00C70607">
            <w:pPr>
              <w:pStyle w:val="normal"/>
              <w:pBdr>
                <w:top w:val="nil"/>
                <w:left w:val="nil"/>
                <w:bottom w:val="nil"/>
                <w:right w:val="nil"/>
                <w:between w:val="nil"/>
              </w:pBdr>
              <w:spacing w:after="200"/>
              <w:rPr>
                <w:color w:val="FF0000"/>
                <w:sz w:val="26"/>
                <w:szCs w:val="26"/>
              </w:rPr>
            </w:pPr>
            <w:r w:rsidRPr="00D87AE0">
              <w:rPr>
                <w:color w:val="FF0000"/>
                <w:sz w:val="26"/>
                <w:szCs w:val="26"/>
              </w:rPr>
              <w:t>2025 – 41773,3</w:t>
            </w:r>
          </w:p>
        </w:tc>
      </w:tr>
    </w:tbl>
    <w:p w:rsidR="00AD38F8" w:rsidRDefault="00AD38F8">
      <w:pPr>
        <w:pStyle w:val="normal"/>
        <w:pBdr>
          <w:top w:val="nil"/>
          <w:left w:val="nil"/>
          <w:bottom w:val="nil"/>
          <w:right w:val="nil"/>
          <w:between w:val="nil"/>
        </w:pBdr>
        <w:shd w:val="clear" w:color="auto" w:fill="FFFFFF"/>
        <w:spacing w:before="280" w:after="280"/>
        <w:jc w:val="center"/>
        <w:rPr>
          <w:color w:val="000000"/>
          <w:sz w:val="28"/>
          <w:szCs w:val="28"/>
        </w:rPr>
      </w:pPr>
    </w:p>
    <w:p w:rsidR="00AD38F8" w:rsidRDefault="00AD38F8">
      <w:pPr>
        <w:pStyle w:val="normal"/>
        <w:pBdr>
          <w:top w:val="nil"/>
          <w:left w:val="nil"/>
          <w:bottom w:val="nil"/>
          <w:right w:val="nil"/>
          <w:between w:val="nil"/>
        </w:pBdr>
        <w:shd w:val="clear" w:color="auto" w:fill="FFFFFF"/>
        <w:spacing w:before="280" w:after="280"/>
        <w:jc w:val="center"/>
        <w:rPr>
          <w:color w:val="000000"/>
          <w:sz w:val="28"/>
          <w:szCs w:val="28"/>
        </w:rPr>
      </w:pP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Вступ</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За останні роки в населених пунктах громади накопичилось безліч проблем, пов’язаних із недостатнім рівнем та несистематичним проведенням заходів у сфері благоустрою, які потребують термінового вирішення.</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 xml:space="preserve">Необхідно забезпечити виконання робіт із благоустрою, із санітарного очищення, проведення робіт з утримання дорожньо-мостового господарства, боротьби зі стихійними </w:t>
      </w:r>
      <w:proofErr w:type="spellStart"/>
      <w:r>
        <w:rPr>
          <w:color w:val="000000"/>
          <w:sz w:val="28"/>
          <w:szCs w:val="28"/>
        </w:rPr>
        <w:t>сміттєзвалищами</w:t>
      </w:r>
      <w:proofErr w:type="spellEnd"/>
      <w:r>
        <w:rPr>
          <w:color w:val="000000"/>
          <w:sz w:val="28"/>
          <w:szCs w:val="28"/>
        </w:rPr>
        <w:t>, здійснення заходів щодо належного поводження з твердими побутовими відходами тощо. У бюджеті частково закладено кошти для реалізації програм з благоустрою, але важливо також залучення коштів інвесторів, спонсорів, залучення підрядних організацій для виконання робіт, всебічне сприяння приватним підприємцям і фірмам щодо організації підприємств по збору, вивозу та переробки і утилізації твердих побутових відходів, ремонту й обслуговування дорожньо-мостового господарства, озеленення території, вуличного освітлення, малих архітектурних форм тощо. 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ІІ. Загальні положення:</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Заходи по благоустрою та покращенню санітарного стану населених пунктів ради здійснюється в інтересах жителів Зачепилівської громади, з метою покращення екологічної, демографічної ситуації, створення умов для культурного, оздоровчого, фізичного, освітнього та духовного розвитку населення підвідомчої території, підвищення рівня громадського порядку.</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ІІІ. Підстава для прийняття рішення про розробку Програми:</w:t>
      </w:r>
    </w:p>
    <w:p w:rsidR="00AD38F8" w:rsidRDefault="00C70607">
      <w:pPr>
        <w:pStyle w:val="normal"/>
        <w:numPr>
          <w:ilvl w:val="0"/>
          <w:numId w:val="5"/>
        </w:numPr>
        <w:pBdr>
          <w:top w:val="nil"/>
          <w:left w:val="nil"/>
          <w:bottom w:val="nil"/>
          <w:right w:val="nil"/>
          <w:between w:val="nil"/>
        </w:pBdr>
        <w:shd w:val="clear" w:color="auto" w:fill="FFFFFF"/>
        <w:spacing w:before="280"/>
        <w:rPr>
          <w:color w:val="000000"/>
          <w:sz w:val="28"/>
          <w:szCs w:val="28"/>
        </w:rPr>
      </w:pPr>
      <w:r>
        <w:rPr>
          <w:color w:val="000000"/>
          <w:sz w:val="28"/>
          <w:szCs w:val="28"/>
        </w:rPr>
        <w:t>Закон України «Про місцеве самоврядування в Україні»;</w:t>
      </w:r>
    </w:p>
    <w:p w:rsidR="00AD38F8" w:rsidRDefault="00C70607">
      <w:pPr>
        <w:pStyle w:val="normal"/>
        <w:numPr>
          <w:ilvl w:val="0"/>
          <w:numId w:val="5"/>
        </w:numPr>
        <w:pBdr>
          <w:top w:val="nil"/>
          <w:left w:val="nil"/>
          <w:bottom w:val="nil"/>
          <w:right w:val="nil"/>
          <w:between w:val="nil"/>
        </w:pBdr>
        <w:shd w:val="clear" w:color="auto" w:fill="FFFFFF"/>
        <w:rPr>
          <w:color w:val="000000"/>
          <w:sz w:val="28"/>
          <w:szCs w:val="28"/>
        </w:rPr>
      </w:pPr>
      <w:r>
        <w:rPr>
          <w:color w:val="000000"/>
          <w:sz w:val="28"/>
          <w:szCs w:val="28"/>
        </w:rPr>
        <w:t>Закон України «Про благоустрій населених пунктів»;</w:t>
      </w:r>
    </w:p>
    <w:p w:rsidR="00AD38F8" w:rsidRDefault="00C70607">
      <w:pPr>
        <w:pStyle w:val="normal"/>
        <w:numPr>
          <w:ilvl w:val="0"/>
          <w:numId w:val="5"/>
        </w:numPr>
        <w:pBdr>
          <w:top w:val="nil"/>
          <w:left w:val="nil"/>
          <w:bottom w:val="nil"/>
          <w:right w:val="nil"/>
          <w:between w:val="nil"/>
        </w:pBdr>
        <w:shd w:val="clear" w:color="auto" w:fill="FFFFFF"/>
        <w:rPr>
          <w:color w:val="000000"/>
          <w:sz w:val="28"/>
          <w:szCs w:val="28"/>
        </w:rPr>
      </w:pPr>
      <w:r>
        <w:rPr>
          <w:color w:val="000000"/>
          <w:sz w:val="28"/>
          <w:szCs w:val="28"/>
        </w:rPr>
        <w:t>Закон України «Про відходи» від 05.03.1998р.;</w:t>
      </w:r>
    </w:p>
    <w:p w:rsidR="00AD38F8" w:rsidRDefault="00C70607">
      <w:pPr>
        <w:pStyle w:val="normal"/>
        <w:numPr>
          <w:ilvl w:val="0"/>
          <w:numId w:val="5"/>
        </w:numPr>
        <w:pBdr>
          <w:top w:val="nil"/>
          <w:left w:val="nil"/>
          <w:bottom w:val="nil"/>
          <w:right w:val="nil"/>
          <w:between w:val="nil"/>
        </w:pBdr>
        <w:shd w:val="clear" w:color="auto" w:fill="FFFFFF"/>
        <w:spacing w:after="280"/>
        <w:rPr>
          <w:color w:val="000000"/>
          <w:sz w:val="28"/>
          <w:szCs w:val="28"/>
        </w:rPr>
      </w:pPr>
      <w:r>
        <w:rPr>
          <w:color w:val="000000"/>
          <w:sz w:val="28"/>
          <w:szCs w:val="28"/>
        </w:rPr>
        <w:t>Закон України «Про державні цільові програми» від 18.03.2004р.</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ІV. Мета Програми:</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Метою Програми є організація робіт з соціально-економічних, організаційно-правових та екологічних заходів, що здійснюються на території населених пунктів,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AD38F8" w:rsidRDefault="00C70607">
      <w:pPr>
        <w:pStyle w:val="normal"/>
        <w:numPr>
          <w:ilvl w:val="0"/>
          <w:numId w:val="6"/>
        </w:numPr>
        <w:pBdr>
          <w:top w:val="nil"/>
          <w:left w:val="nil"/>
          <w:bottom w:val="nil"/>
          <w:right w:val="nil"/>
          <w:between w:val="nil"/>
        </w:pBdr>
        <w:shd w:val="clear" w:color="auto" w:fill="FFFFFF"/>
        <w:spacing w:before="280"/>
        <w:jc w:val="both"/>
        <w:rPr>
          <w:color w:val="000000"/>
          <w:sz w:val="28"/>
          <w:szCs w:val="28"/>
        </w:rPr>
      </w:pPr>
      <w:r>
        <w:rPr>
          <w:color w:val="000000"/>
          <w:sz w:val="28"/>
          <w:szCs w:val="28"/>
        </w:rPr>
        <w:t>поліпшення благоустрою населених пунктів громади;</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t>підтримання санітарного стану підвідомчої території на належному рівні;</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t>забезпечення своєчасного будівництва, реконструкції та ремонту доріг;</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lastRenderedPageBreak/>
        <w:t>покращення транспортного обслуговування населення;</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proofErr w:type="spellStart"/>
      <w:r>
        <w:rPr>
          <w:color w:val="000000"/>
          <w:sz w:val="28"/>
          <w:szCs w:val="28"/>
        </w:rPr>
        <w:t>підримання</w:t>
      </w:r>
      <w:proofErr w:type="spellEnd"/>
      <w:r>
        <w:rPr>
          <w:color w:val="000000"/>
          <w:sz w:val="28"/>
          <w:szCs w:val="28"/>
        </w:rPr>
        <w:t xml:space="preserve"> належного благоустрою навколо шкільних та дошкільних навчальних закладів;</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t>вирішення питань збирання (в т.ч. роздільного) сміття, транспортування, утилізації твердих побутових відходів та сміття і на цій основі покращення санітарного стану населених пунктів;</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t>впорядкування кладовищ, братських могил, пам’ятних знаків;</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t>освітлення вулиць (будівництво та відновлення вуличного освітлення);</w:t>
      </w:r>
    </w:p>
    <w:p w:rsidR="00AD38F8" w:rsidRDefault="00C70607">
      <w:pPr>
        <w:pStyle w:val="normal"/>
        <w:numPr>
          <w:ilvl w:val="0"/>
          <w:numId w:val="6"/>
        </w:numPr>
        <w:pBdr>
          <w:top w:val="nil"/>
          <w:left w:val="nil"/>
          <w:bottom w:val="nil"/>
          <w:right w:val="nil"/>
          <w:between w:val="nil"/>
        </w:pBdr>
        <w:shd w:val="clear" w:color="auto" w:fill="FFFFFF"/>
        <w:jc w:val="both"/>
        <w:rPr>
          <w:color w:val="000000"/>
          <w:sz w:val="28"/>
          <w:szCs w:val="28"/>
        </w:rPr>
      </w:pPr>
      <w:r>
        <w:rPr>
          <w:color w:val="000000"/>
          <w:sz w:val="28"/>
          <w:szCs w:val="28"/>
        </w:rPr>
        <w:t>проведення озеленення населених пунктів;</w:t>
      </w:r>
    </w:p>
    <w:p w:rsidR="00AD38F8" w:rsidRDefault="00C70607">
      <w:pPr>
        <w:pStyle w:val="normal"/>
        <w:numPr>
          <w:ilvl w:val="0"/>
          <w:numId w:val="6"/>
        </w:numPr>
        <w:pBdr>
          <w:top w:val="nil"/>
          <w:left w:val="nil"/>
          <w:bottom w:val="nil"/>
          <w:right w:val="nil"/>
          <w:between w:val="nil"/>
        </w:pBdr>
        <w:shd w:val="clear" w:color="auto" w:fill="FFFFFF"/>
        <w:spacing w:after="280"/>
        <w:jc w:val="both"/>
        <w:rPr>
          <w:color w:val="000000"/>
          <w:sz w:val="28"/>
          <w:szCs w:val="28"/>
        </w:rPr>
      </w:pPr>
      <w:r>
        <w:rPr>
          <w:color w:val="000000"/>
          <w:sz w:val="28"/>
          <w:szCs w:val="28"/>
        </w:rPr>
        <w:t>заходи щодо експлуатаційного утримання автомобільних доріг загального користування місцевого значення, що проходять територією Зачепилівської громади.</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V. Виконавці Програми:</w:t>
      </w:r>
    </w:p>
    <w:p w:rsidR="00AD38F8" w:rsidRDefault="00C70607">
      <w:pPr>
        <w:pStyle w:val="normal"/>
        <w:numPr>
          <w:ilvl w:val="0"/>
          <w:numId w:val="7"/>
        </w:numPr>
        <w:pBdr>
          <w:top w:val="nil"/>
          <w:left w:val="nil"/>
          <w:bottom w:val="nil"/>
          <w:right w:val="nil"/>
          <w:between w:val="nil"/>
        </w:pBdr>
        <w:shd w:val="clear" w:color="auto" w:fill="FFFFFF"/>
        <w:spacing w:before="280"/>
        <w:rPr>
          <w:color w:val="000000"/>
          <w:sz w:val="28"/>
          <w:szCs w:val="28"/>
        </w:rPr>
      </w:pPr>
      <w:r>
        <w:rPr>
          <w:color w:val="000000"/>
          <w:sz w:val="28"/>
          <w:szCs w:val="28"/>
        </w:rPr>
        <w:t>Виконком Зачепилівської селищної ради;</w:t>
      </w:r>
    </w:p>
    <w:p w:rsidR="00AD38F8" w:rsidRDefault="00C70607">
      <w:pPr>
        <w:pStyle w:val="normal"/>
        <w:numPr>
          <w:ilvl w:val="0"/>
          <w:numId w:val="7"/>
        </w:numPr>
        <w:pBdr>
          <w:top w:val="nil"/>
          <w:left w:val="nil"/>
          <w:bottom w:val="nil"/>
          <w:right w:val="nil"/>
          <w:between w:val="nil"/>
        </w:pBdr>
        <w:shd w:val="clear" w:color="auto" w:fill="FFFFFF"/>
        <w:rPr>
          <w:color w:val="000000"/>
          <w:sz w:val="28"/>
          <w:szCs w:val="28"/>
        </w:rPr>
      </w:pPr>
      <w:r>
        <w:rPr>
          <w:color w:val="000000"/>
          <w:sz w:val="28"/>
          <w:szCs w:val="28"/>
        </w:rPr>
        <w:t>Комунальні підприємства</w:t>
      </w:r>
    </w:p>
    <w:p w:rsidR="00AD38F8" w:rsidRDefault="00C70607">
      <w:pPr>
        <w:pStyle w:val="normal"/>
        <w:numPr>
          <w:ilvl w:val="0"/>
          <w:numId w:val="7"/>
        </w:numPr>
        <w:pBdr>
          <w:top w:val="nil"/>
          <w:left w:val="nil"/>
          <w:bottom w:val="nil"/>
          <w:right w:val="nil"/>
          <w:between w:val="nil"/>
        </w:pBdr>
        <w:shd w:val="clear" w:color="auto" w:fill="FFFFFF"/>
        <w:rPr>
          <w:color w:val="000000"/>
          <w:sz w:val="28"/>
          <w:szCs w:val="28"/>
        </w:rPr>
      </w:pPr>
      <w:r>
        <w:rPr>
          <w:color w:val="000000"/>
          <w:sz w:val="28"/>
          <w:szCs w:val="28"/>
        </w:rPr>
        <w:t>сільгосппідприємства, територіально підпорядковані селищній  раді;</w:t>
      </w:r>
    </w:p>
    <w:p w:rsidR="00AD38F8" w:rsidRDefault="00C70607">
      <w:pPr>
        <w:pStyle w:val="normal"/>
        <w:numPr>
          <w:ilvl w:val="0"/>
          <w:numId w:val="7"/>
        </w:numPr>
        <w:pBdr>
          <w:top w:val="nil"/>
          <w:left w:val="nil"/>
          <w:bottom w:val="nil"/>
          <w:right w:val="nil"/>
          <w:between w:val="nil"/>
        </w:pBdr>
        <w:shd w:val="clear" w:color="auto" w:fill="FFFFFF"/>
        <w:spacing w:after="280"/>
        <w:rPr>
          <w:color w:val="000000"/>
          <w:sz w:val="28"/>
          <w:szCs w:val="28"/>
        </w:rPr>
      </w:pPr>
      <w:r>
        <w:rPr>
          <w:color w:val="000000"/>
          <w:sz w:val="28"/>
          <w:szCs w:val="28"/>
        </w:rPr>
        <w:t>домовласники;</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Основним шляхом і засобом виконання даної Програми є робота селищної ради, депутатів селищної  ради, а також усвідомлення і допомога  населення  при обов’язковому фінансуванні за рахунок коштів місцевого бюджету.</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VI. Основні Програмні заходи:</w:t>
      </w:r>
    </w:p>
    <w:p w:rsidR="00AD38F8" w:rsidRDefault="00C70607">
      <w:pPr>
        <w:pStyle w:val="normal"/>
        <w:numPr>
          <w:ilvl w:val="0"/>
          <w:numId w:val="1"/>
        </w:numPr>
        <w:pBdr>
          <w:top w:val="nil"/>
          <w:left w:val="nil"/>
          <w:bottom w:val="nil"/>
          <w:right w:val="nil"/>
          <w:between w:val="nil"/>
        </w:pBdr>
        <w:shd w:val="clear" w:color="auto" w:fill="FFFFFF"/>
        <w:spacing w:before="280"/>
        <w:jc w:val="both"/>
        <w:rPr>
          <w:color w:val="000000"/>
          <w:sz w:val="28"/>
          <w:szCs w:val="28"/>
        </w:rPr>
      </w:pPr>
      <w:r>
        <w:rPr>
          <w:color w:val="000000"/>
          <w:sz w:val="28"/>
          <w:szCs w:val="28"/>
        </w:rPr>
        <w:t>Розробити комплексні заходи з утримання територій населених пунктів у належному стані, їх санітарного очищення, збереження об'єктів загального користування, а також природних ландшафтів;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Організувати належне утримання і раціональне використання територій, будівель, інженерних споруд та об'єктів рекреаційного, природоохоронного, оздоровчого, історико-культурного, іншого призначення;</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Створити умови для реалізації прав суб'єктами господарювання у сфері благоустрою населених пунктів;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Здійснити заходи з благоустрою населених пунктів, озеленення та утримання в належному стані садиб, дворів, парків, площ, вулиць, кладовищ, братських могил, обладнання дитячих і спортивних майданчиків, ремонту шляхів і тротуарів, інших об'єктів;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Організувати проведення робіт з ремонту та реконструкції об’єктів благоустрою комунальної власності;</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Здійснення контролю за належним дотриманням Правил благоустрою населених пунктів;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Забезпечення проведення капітальних та поточних ремонтів доріг населених пунктів;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Проводити роботи з будівництва та реконструкції вуличного освітлення;</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Забезпечити вивіз та утилізацію твердих побутових відходів.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lastRenderedPageBreak/>
        <w:t>Облаштування дитячих майданчиків;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Здійснення благоустрою територій навколо шкільних та дошкільних навчальних закладів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Освітлення вулиць.</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Розчистка вулиць від снігу.</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 xml:space="preserve">Ліквідація несанкціонованих (стихійних) </w:t>
      </w:r>
      <w:proofErr w:type="spellStart"/>
      <w:r>
        <w:rPr>
          <w:color w:val="000000"/>
          <w:sz w:val="28"/>
          <w:szCs w:val="28"/>
        </w:rPr>
        <w:t>сміттєзвалищ</w:t>
      </w:r>
      <w:proofErr w:type="spellEnd"/>
      <w:r>
        <w:rPr>
          <w:color w:val="000000"/>
          <w:sz w:val="28"/>
          <w:szCs w:val="28"/>
        </w:rPr>
        <w:t>.</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Санітарна очистка кладовищ.</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Висадка дерев, кущів, квітів, проведення озеленення населених пунктів.</w:t>
      </w:r>
    </w:p>
    <w:p w:rsidR="00AD38F8" w:rsidRDefault="00C70607">
      <w:pPr>
        <w:pStyle w:val="normal"/>
        <w:numPr>
          <w:ilvl w:val="0"/>
          <w:numId w:val="1"/>
        </w:numPr>
        <w:pBdr>
          <w:top w:val="nil"/>
          <w:left w:val="nil"/>
          <w:bottom w:val="nil"/>
          <w:right w:val="nil"/>
          <w:between w:val="nil"/>
        </w:pBdr>
        <w:shd w:val="clear" w:color="auto" w:fill="FFFFFF"/>
        <w:jc w:val="both"/>
        <w:rPr>
          <w:color w:val="000000"/>
          <w:sz w:val="28"/>
          <w:szCs w:val="28"/>
        </w:rPr>
      </w:pPr>
      <w:r>
        <w:rPr>
          <w:color w:val="000000"/>
          <w:sz w:val="28"/>
          <w:szCs w:val="28"/>
        </w:rPr>
        <w:t>Забезпечити заходи щодо експлуатаційного утримання автомобільних доріг загального користування місцевого значення, що проходять територією Зачепилівської громади;</w:t>
      </w:r>
    </w:p>
    <w:p w:rsidR="00AD38F8" w:rsidRDefault="00C70607">
      <w:pPr>
        <w:pStyle w:val="normal"/>
        <w:numPr>
          <w:ilvl w:val="0"/>
          <w:numId w:val="1"/>
        </w:numPr>
        <w:pBdr>
          <w:top w:val="nil"/>
          <w:left w:val="nil"/>
          <w:bottom w:val="nil"/>
          <w:right w:val="nil"/>
          <w:between w:val="nil"/>
        </w:pBdr>
        <w:shd w:val="clear" w:color="auto" w:fill="FFFFFF"/>
        <w:spacing w:after="280"/>
        <w:jc w:val="both"/>
        <w:rPr>
          <w:color w:val="000000"/>
          <w:sz w:val="28"/>
          <w:szCs w:val="28"/>
        </w:rPr>
      </w:pPr>
      <w:r>
        <w:rPr>
          <w:color w:val="000000"/>
          <w:sz w:val="28"/>
          <w:szCs w:val="28"/>
        </w:rPr>
        <w:t>Забезпечити виконання заходів щодо реалізації Програми благоустрою згідно з обсягами фінансування.</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VІI. Обсяги та джерела фінансування</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Фінансування заходів з виконання Програми благоустрою населених пунктів Зачепилівської селищної ради на 2022 – 2025роки, утримання та ремонту об’єктів благоустрою здійснюється за рахунок коштів бюджету територіальної громади або користувачів, якщо це передбачено умовами відповідних договорів, а також за рахунок пайових внесків власників будівель і споруд, розміщених на території об’єкта благоустрою, інших джерел фінансування. Фінансування заходів із благоустрою населених пунктів може здійснюватися за рахунок коштів місцевого бюджету, коштів підприємств, установ, організацій, добровільних внесків юридичних осіб та громадян, інших джерел, що не суперечать чинному законодавству.</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color w:val="000000"/>
          <w:sz w:val="28"/>
          <w:szCs w:val="28"/>
        </w:rPr>
        <w:t>Щорічно, враховуючи реальну ситуацію, селищному голові та постійним комісіям можна здійснювати коригування Програми з метою визначення першочергових заходів.</w:t>
      </w:r>
    </w:p>
    <w:p w:rsidR="00AD38F8" w:rsidRDefault="00C70607">
      <w:pPr>
        <w:pStyle w:val="normal"/>
        <w:pBdr>
          <w:top w:val="nil"/>
          <w:left w:val="nil"/>
          <w:bottom w:val="nil"/>
          <w:right w:val="nil"/>
          <w:between w:val="nil"/>
        </w:pBdr>
        <w:shd w:val="clear" w:color="auto" w:fill="FFFFFF"/>
        <w:spacing w:before="280" w:after="280"/>
        <w:rPr>
          <w:color w:val="000000"/>
          <w:sz w:val="28"/>
          <w:szCs w:val="28"/>
        </w:rPr>
      </w:pPr>
      <w:r>
        <w:rPr>
          <w:b/>
          <w:color w:val="000000"/>
          <w:sz w:val="28"/>
          <w:szCs w:val="28"/>
        </w:rPr>
        <w:t xml:space="preserve">Роботи, що плануються виконуватись в </w:t>
      </w:r>
      <w:proofErr w:type="spellStart"/>
      <w:r>
        <w:rPr>
          <w:b/>
          <w:color w:val="000000"/>
          <w:sz w:val="28"/>
          <w:szCs w:val="28"/>
        </w:rPr>
        <w:t>Зачепилівській</w:t>
      </w:r>
      <w:proofErr w:type="spellEnd"/>
      <w:r>
        <w:rPr>
          <w:b/>
          <w:color w:val="000000"/>
          <w:sz w:val="28"/>
          <w:szCs w:val="28"/>
        </w:rPr>
        <w:t xml:space="preserve"> селищній раді:</w:t>
      </w:r>
    </w:p>
    <w:p w:rsidR="00AD38F8" w:rsidRDefault="00C70607">
      <w:pPr>
        <w:pStyle w:val="normal"/>
        <w:numPr>
          <w:ilvl w:val="0"/>
          <w:numId w:val="2"/>
        </w:numPr>
        <w:pBdr>
          <w:top w:val="nil"/>
          <w:left w:val="nil"/>
          <w:bottom w:val="nil"/>
          <w:right w:val="nil"/>
          <w:between w:val="nil"/>
        </w:pBdr>
        <w:shd w:val="clear" w:color="auto" w:fill="FFFFFF"/>
        <w:spacing w:before="280"/>
        <w:jc w:val="both"/>
        <w:rPr>
          <w:color w:val="000000"/>
          <w:sz w:val="28"/>
          <w:szCs w:val="28"/>
        </w:rPr>
      </w:pPr>
      <w:r>
        <w:rPr>
          <w:color w:val="000000"/>
          <w:sz w:val="28"/>
          <w:szCs w:val="28"/>
        </w:rPr>
        <w:t>капітальні ремонти дорожнього покриття вулиць населених пунктів територіальної громади, де ще не зроблені такі роботи.</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поточні ремонти доріг населених пунктів.</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будівництво, реконструкція, відновлення вуличного освітлення в усіх населених пунктах Зачепилівської селищної ради.</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 xml:space="preserve"> ремонти водопостачання</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надання послуг по вивезенню твердих побутових відходів.</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придбання сміттєвих контейнерів.</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 xml:space="preserve">придбання паливно-мастильних матеріалів </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обслуговування та оплата вуличного освітлення.</w:t>
      </w:r>
    </w:p>
    <w:p w:rsidR="00AD38F8" w:rsidRDefault="00C70607">
      <w:pPr>
        <w:pStyle w:val="normal"/>
        <w:numPr>
          <w:ilvl w:val="0"/>
          <w:numId w:val="2"/>
        </w:numPr>
        <w:pBdr>
          <w:top w:val="nil"/>
          <w:left w:val="nil"/>
          <w:bottom w:val="nil"/>
          <w:right w:val="nil"/>
          <w:between w:val="nil"/>
        </w:pBdr>
        <w:shd w:val="clear" w:color="auto" w:fill="FFFFFF"/>
        <w:jc w:val="both"/>
        <w:rPr>
          <w:color w:val="000000"/>
          <w:sz w:val="28"/>
          <w:szCs w:val="28"/>
        </w:rPr>
      </w:pPr>
      <w:r>
        <w:rPr>
          <w:color w:val="000000"/>
          <w:sz w:val="28"/>
          <w:szCs w:val="28"/>
        </w:rPr>
        <w:t>послуги дорожньої техніки (розчищення доріг від снігу).</w:t>
      </w:r>
    </w:p>
    <w:p w:rsidR="00AD38F8" w:rsidRDefault="00C70607">
      <w:pPr>
        <w:pStyle w:val="normal"/>
        <w:numPr>
          <w:ilvl w:val="0"/>
          <w:numId w:val="2"/>
        </w:numPr>
        <w:pBdr>
          <w:top w:val="nil"/>
          <w:left w:val="nil"/>
          <w:bottom w:val="nil"/>
          <w:right w:val="nil"/>
          <w:between w:val="nil"/>
        </w:pBdr>
        <w:shd w:val="clear" w:color="auto" w:fill="FFFFFF"/>
        <w:spacing w:after="280"/>
        <w:jc w:val="both"/>
        <w:rPr>
          <w:color w:val="000000"/>
          <w:sz w:val="28"/>
          <w:szCs w:val="28"/>
        </w:rPr>
      </w:pPr>
      <w:r>
        <w:rPr>
          <w:color w:val="000000"/>
          <w:sz w:val="28"/>
          <w:szCs w:val="28"/>
        </w:rPr>
        <w:t xml:space="preserve">утримання автомобільних доріг (посипання </w:t>
      </w:r>
      <w:proofErr w:type="spellStart"/>
      <w:r>
        <w:rPr>
          <w:color w:val="000000"/>
          <w:sz w:val="28"/>
          <w:szCs w:val="28"/>
        </w:rPr>
        <w:t>протиожеледним</w:t>
      </w:r>
      <w:proofErr w:type="spellEnd"/>
      <w:r>
        <w:rPr>
          <w:color w:val="000000"/>
          <w:sz w:val="28"/>
          <w:szCs w:val="28"/>
        </w:rPr>
        <w:t xml:space="preserve"> матеріалом).</w:t>
      </w:r>
    </w:p>
    <w:p w:rsidR="00AD38F8" w:rsidRDefault="00C70607">
      <w:pPr>
        <w:pStyle w:val="normal"/>
        <w:pBdr>
          <w:top w:val="nil"/>
          <w:left w:val="nil"/>
          <w:bottom w:val="nil"/>
          <w:right w:val="nil"/>
          <w:between w:val="nil"/>
        </w:pBdr>
        <w:shd w:val="clear" w:color="auto" w:fill="FFFFFF"/>
        <w:spacing w:before="280" w:after="280"/>
        <w:jc w:val="center"/>
        <w:rPr>
          <w:color w:val="000000"/>
          <w:sz w:val="28"/>
          <w:szCs w:val="28"/>
        </w:rPr>
      </w:pPr>
      <w:r>
        <w:rPr>
          <w:b/>
          <w:color w:val="000000"/>
          <w:sz w:val="28"/>
          <w:szCs w:val="28"/>
        </w:rPr>
        <w:t>VІІI. Очікувані результати реалізації Програми.</w:t>
      </w:r>
    </w:p>
    <w:p w:rsidR="00AD38F8" w:rsidRDefault="00C70607">
      <w:pPr>
        <w:pStyle w:val="normal"/>
        <w:pBdr>
          <w:top w:val="nil"/>
          <w:left w:val="nil"/>
          <w:bottom w:val="nil"/>
          <w:right w:val="nil"/>
          <w:between w:val="nil"/>
        </w:pBdr>
        <w:shd w:val="clear" w:color="auto" w:fill="FFFFFF"/>
        <w:spacing w:before="280" w:after="280"/>
        <w:ind w:firstLine="851"/>
        <w:rPr>
          <w:color w:val="000000"/>
          <w:sz w:val="28"/>
          <w:szCs w:val="28"/>
        </w:rPr>
      </w:pPr>
      <w:r>
        <w:rPr>
          <w:color w:val="000000"/>
          <w:sz w:val="28"/>
          <w:szCs w:val="28"/>
        </w:rPr>
        <w:lastRenderedPageBreak/>
        <w:t>Виконання Програми дасть можливість забезпечити:</w:t>
      </w:r>
    </w:p>
    <w:p w:rsidR="00AD38F8" w:rsidRDefault="00C70607">
      <w:pPr>
        <w:pStyle w:val="normal"/>
        <w:numPr>
          <w:ilvl w:val="0"/>
          <w:numId w:val="3"/>
        </w:numPr>
        <w:pBdr>
          <w:top w:val="nil"/>
          <w:left w:val="nil"/>
          <w:bottom w:val="nil"/>
          <w:right w:val="nil"/>
          <w:between w:val="nil"/>
        </w:pBdr>
        <w:shd w:val="clear" w:color="auto" w:fill="FFFFFF"/>
        <w:spacing w:before="280"/>
        <w:jc w:val="both"/>
        <w:rPr>
          <w:color w:val="000000"/>
          <w:sz w:val="28"/>
          <w:szCs w:val="28"/>
        </w:rPr>
      </w:pPr>
      <w:r>
        <w:rPr>
          <w:color w:val="000000"/>
          <w:sz w:val="28"/>
          <w:szCs w:val="28"/>
        </w:rPr>
        <w:t>збереження стану об’єктів загального користування, історико-культурного, природоохоронного та іншого призначення, а також природних ландшафтів, рекреаційних зон;</w:t>
      </w:r>
    </w:p>
    <w:p w:rsidR="00AD38F8" w:rsidRDefault="00C70607">
      <w:pPr>
        <w:pStyle w:val="normal"/>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покращення екологічної ситуації у населених пунктах, підтримуватиметься санітарний стан населених пунктів на належному рівні;</w:t>
      </w:r>
    </w:p>
    <w:p w:rsidR="00AD38F8" w:rsidRDefault="00C70607">
      <w:pPr>
        <w:pStyle w:val="normal"/>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своєчасне будівництво, реконструкцію та ремонт;</w:t>
      </w:r>
    </w:p>
    <w:p w:rsidR="00AD38F8" w:rsidRDefault="00C70607">
      <w:pPr>
        <w:pStyle w:val="normal"/>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відновлення мережі вуличного освітлення;</w:t>
      </w:r>
    </w:p>
    <w:p w:rsidR="00AD38F8" w:rsidRDefault="00C70607">
      <w:pPr>
        <w:pStyle w:val="normal"/>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поліпшення санітарного стану навколишнього природного середовища населених пунктів селищної ради та створення кращих умов для життєдіяльності її мешканців;</w:t>
      </w:r>
    </w:p>
    <w:p w:rsidR="00AD38F8" w:rsidRDefault="00C70607">
      <w:pPr>
        <w:pStyle w:val="normal"/>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підвищення рівня якості послуг, що надаються населенню з питань благоустрою та санітарного очищення;</w:t>
      </w:r>
    </w:p>
    <w:p w:rsidR="00AD38F8" w:rsidRDefault="00C70607">
      <w:pPr>
        <w:pStyle w:val="normal"/>
        <w:numPr>
          <w:ilvl w:val="0"/>
          <w:numId w:val="3"/>
        </w:numPr>
        <w:pBdr>
          <w:top w:val="nil"/>
          <w:left w:val="nil"/>
          <w:bottom w:val="nil"/>
          <w:right w:val="nil"/>
          <w:between w:val="nil"/>
        </w:pBdr>
        <w:shd w:val="clear" w:color="auto" w:fill="FFFFFF"/>
        <w:jc w:val="both"/>
        <w:rPr>
          <w:color w:val="000000"/>
          <w:sz w:val="28"/>
          <w:szCs w:val="28"/>
        </w:rPr>
      </w:pPr>
      <w:r>
        <w:rPr>
          <w:color w:val="000000"/>
          <w:sz w:val="28"/>
          <w:szCs w:val="28"/>
        </w:rPr>
        <w:t>підвищення ефективності функціонування підприємств із питань благоустрою та санітарного очищення. Залучення громадських організацій до участі в заходах, передбачених Програмою;</w:t>
      </w:r>
    </w:p>
    <w:p w:rsidR="00AD38F8" w:rsidRDefault="00C70607">
      <w:pPr>
        <w:pStyle w:val="normal"/>
        <w:numPr>
          <w:ilvl w:val="0"/>
          <w:numId w:val="3"/>
        </w:numPr>
        <w:pBdr>
          <w:top w:val="nil"/>
          <w:left w:val="nil"/>
          <w:bottom w:val="nil"/>
          <w:right w:val="nil"/>
          <w:between w:val="nil"/>
        </w:pBdr>
        <w:shd w:val="clear" w:color="auto" w:fill="FFFFFF"/>
        <w:spacing w:after="280"/>
        <w:jc w:val="both"/>
        <w:rPr>
          <w:color w:val="000000"/>
          <w:sz w:val="28"/>
          <w:szCs w:val="28"/>
        </w:rPr>
      </w:pPr>
      <w:r>
        <w:rPr>
          <w:color w:val="000000"/>
          <w:sz w:val="28"/>
          <w:szCs w:val="28"/>
        </w:rPr>
        <w:t>формування ефективних договірних відносин між усіма суб’єктами надання послуг.</w:t>
      </w:r>
    </w:p>
    <w:p w:rsidR="00AD38F8" w:rsidRDefault="00C70607">
      <w:pPr>
        <w:pStyle w:val="normal"/>
        <w:pBdr>
          <w:top w:val="nil"/>
          <w:left w:val="nil"/>
          <w:bottom w:val="nil"/>
          <w:right w:val="nil"/>
          <w:between w:val="nil"/>
        </w:pBdr>
        <w:shd w:val="clear" w:color="auto" w:fill="FFFFFF"/>
        <w:spacing w:before="280" w:after="280"/>
        <w:ind w:left="426" w:hanging="426"/>
        <w:rPr>
          <w:color w:val="000000"/>
          <w:sz w:val="28"/>
          <w:szCs w:val="28"/>
        </w:rPr>
      </w:pPr>
      <w:r>
        <w:rPr>
          <w:b/>
          <w:i/>
          <w:color w:val="000000"/>
          <w:sz w:val="28"/>
          <w:szCs w:val="28"/>
        </w:rPr>
        <w:t>Паспорт Програми</w:t>
      </w:r>
    </w:p>
    <w:p w:rsidR="00AD38F8" w:rsidRDefault="00C70607">
      <w:pPr>
        <w:pStyle w:val="normal"/>
        <w:numPr>
          <w:ilvl w:val="0"/>
          <w:numId w:val="4"/>
        </w:numPr>
        <w:pBdr>
          <w:top w:val="nil"/>
          <w:left w:val="nil"/>
          <w:bottom w:val="nil"/>
          <w:right w:val="nil"/>
          <w:between w:val="nil"/>
        </w:pBdr>
        <w:shd w:val="clear" w:color="auto" w:fill="FFFFFF"/>
        <w:spacing w:before="280"/>
        <w:ind w:left="0" w:firstLine="851"/>
        <w:jc w:val="both"/>
        <w:rPr>
          <w:color w:val="000000"/>
          <w:sz w:val="28"/>
          <w:szCs w:val="28"/>
        </w:rPr>
      </w:pPr>
      <w:r>
        <w:rPr>
          <w:b/>
          <w:color w:val="000000"/>
          <w:sz w:val="28"/>
          <w:szCs w:val="28"/>
        </w:rPr>
        <w:t>Назва - </w:t>
      </w:r>
      <w:r>
        <w:rPr>
          <w:color w:val="000000"/>
          <w:sz w:val="28"/>
          <w:szCs w:val="28"/>
        </w:rPr>
        <w:t>Програма «Благоустрій населених пунктів Зачепилівської селищної ради на 2022 – 2025 роки»</w:t>
      </w:r>
    </w:p>
    <w:p w:rsidR="00AD38F8" w:rsidRDefault="00C70607">
      <w:pPr>
        <w:pStyle w:val="normal"/>
        <w:numPr>
          <w:ilvl w:val="0"/>
          <w:numId w:val="4"/>
        </w:numPr>
        <w:pBdr>
          <w:top w:val="nil"/>
          <w:left w:val="nil"/>
          <w:bottom w:val="nil"/>
          <w:right w:val="nil"/>
          <w:between w:val="nil"/>
        </w:pBdr>
        <w:shd w:val="clear" w:color="auto" w:fill="FFFFFF"/>
        <w:ind w:left="0" w:firstLine="851"/>
        <w:jc w:val="both"/>
        <w:rPr>
          <w:color w:val="000000"/>
          <w:sz w:val="28"/>
          <w:szCs w:val="28"/>
        </w:rPr>
      </w:pPr>
      <w:r>
        <w:rPr>
          <w:b/>
          <w:color w:val="000000"/>
          <w:sz w:val="28"/>
          <w:szCs w:val="28"/>
        </w:rPr>
        <w:t>Замовник програми – </w:t>
      </w:r>
      <w:r>
        <w:rPr>
          <w:color w:val="000000"/>
          <w:sz w:val="28"/>
          <w:szCs w:val="28"/>
        </w:rPr>
        <w:t>Виконком Зачепилівської селищної ради.</w:t>
      </w:r>
    </w:p>
    <w:p w:rsidR="00AD38F8" w:rsidRDefault="00C70607">
      <w:pPr>
        <w:pStyle w:val="normal"/>
        <w:numPr>
          <w:ilvl w:val="0"/>
          <w:numId w:val="4"/>
        </w:numPr>
        <w:pBdr>
          <w:top w:val="nil"/>
          <w:left w:val="nil"/>
          <w:bottom w:val="nil"/>
          <w:right w:val="nil"/>
          <w:between w:val="nil"/>
        </w:pBdr>
        <w:shd w:val="clear" w:color="auto" w:fill="FFFFFF"/>
        <w:ind w:left="0" w:firstLine="851"/>
        <w:jc w:val="both"/>
        <w:rPr>
          <w:color w:val="000000"/>
          <w:sz w:val="28"/>
          <w:szCs w:val="28"/>
        </w:rPr>
      </w:pPr>
      <w:r>
        <w:rPr>
          <w:b/>
          <w:color w:val="000000"/>
          <w:sz w:val="28"/>
          <w:szCs w:val="28"/>
        </w:rPr>
        <w:t>Мета: </w:t>
      </w:r>
      <w:r>
        <w:rPr>
          <w:color w:val="000000"/>
          <w:sz w:val="28"/>
          <w:szCs w:val="28"/>
        </w:rPr>
        <w:t>Забезпечити своєчасне будівництво, реконструкцію та ремонт доріг; освітлення вулиць; вирішення питань збирання, транспортування, утилізації побутових відходів та сміття і на цій основі покращення санітарного стану населених пунктів; впорядкування кладовищ; проведення озеленення населених пунктів.</w:t>
      </w:r>
    </w:p>
    <w:p w:rsidR="00AD38F8" w:rsidRDefault="00C70607">
      <w:pPr>
        <w:pStyle w:val="normal"/>
        <w:numPr>
          <w:ilvl w:val="0"/>
          <w:numId w:val="4"/>
        </w:numPr>
        <w:pBdr>
          <w:top w:val="nil"/>
          <w:left w:val="nil"/>
          <w:bottom w:val="nil"/>
          <w:right w:val="nil"/>
          <w:between w:val="nil"/>
        </w:pBdr>
        <w:shd w:val="clear" w:color="auto" w:fill="FFFFFF"/>
        <w:ind w:left="0" w:firstLine="851"/>
        <w:jc w:val="both"/>
        <w:rPr>
          <w:color w:val="000000"/>
          <w:sz w:val="28"/>
          <w:szCs w:val="28"/>
        </w:rPr>
      </w:pPr>
      <w:r>
        <w:rPr>
          <w:b/>
          <w:color w:val="000000"/>
          <w:sz w:val="28"/>
          <w:szCs w:val="28"/>
        </w:rPr>
        <w:t>Початок – </w:t>
      </w:r>
      <w:r>
        <w:rPr>
          <w:color w:val="000000"/>
          <w:sz w:val="28"/>
          <w:szCs w:val="28"/>
        </w:rPr>
        <w:t>січень 2022 рік, </w:t>
      </w:r>
      <w:r>
        <w:rPr>
          <w:b/>
          <w:color w:val="000000"/>
          <w:sz w:val="28"/>
          <w:szCs w:val="28"/>
        </w:rPr>
        <w:t>закінчення – </w:t>
      </w:r>
      <w:r>
        <w:rPr>
          <w:color w:val="000000"/>
          <w:sz w:val="28"/>
          <w:szCs w:val="28"/>
        </w:rPr>
        <w:t>грудень 2025 рік.</w:t>
      </w:r>
    </w:p>
    <w:p w:rsidR="00AD38F8" w:rsidRDefault="00C70607">
      <w:pPr>
        <w:pStyle w:val="normal"/>
        <w:numPr>
          <w:ilvl w:val="0"/>
          <w:numId w:val="4"/>
        </w:numPr>
        <w:pBdr>
          <w:top w:val="nil"/>
          <w:left w:val="nil"/>
          <w:bottom w:val="nil"/>
          <w:right w:val="nil"/>
          <w:between w:val="nil"/>
        </w:pBdr>
        <w:shd w:val="clear" w:color="auto" w:fill="FFFFFF"/>
        <w:ind w:left="0" w:firstLine="851"/>
        <w:jc w:val="both"/>
        <w:rPr>
          <w:color w:val="000000"/>
          <w:sz w:val="28"/>
          <w:szCs w:val="28"/>
        </w:rPr>
      </w:pPr>
      <w:r>
        <w:rPr>
          <w:b/>
          <w:color w:val="000000"/>
          <w:sz w:val="28"/>
          <w:szCs w:val="28"/>
        </w:rPr>
        <w:t>Термін виконання – </w:t>
      </w:r>
      <w:r>
        <w:rPr>
          <w:color w:val="000000"/>
          <w:sz w:val="28"/>
          <w:szCs w:val="28"/>
        </w:rPr>
        <w:t>4 роки.</w:t>
      </w:r>
    </w:p>
    <w:p w:rsidR="00AD38F8" w:rsidRDefault="00C70607">
      <w:pPr>
        <w:pStyle w:val="normal"/>
        <w:numPr>
          <w:ilvl w:val="0"/>
          <w:numId w:val="4"/>
        </w:numPr>
        <w:pBdr>
          <w:top w:val="nil"/>
          <w:left w:val="nil"/>
          <w:bottom w:val="nil"/>
          <w:right w:val="nil"/>
          <w:between w:val="nil"/>
        </w:pBdr>
        <w:shd w:val="clear" w:color="auto" w:fill="FFFFFF"/>
        <w:spacing w:after="280"/>
        <w:ind w:left="0" w:firstLine="851"/>
        <w:jc w:val="both"/>
        <w:rPr>
          <w:color w:val="000000"/>
          <w:sz w:val="28"/>
          <w:szCs w:val="28"/>
        </w:rPr>
      </w:pPr>
      <w:r>
        <w:rPr>
          <w:b/>
          <w:color w:val="000000"/>
          <w:sz w:val="28"/>
          <w:szCs w:val="28"/>
        </w:rPr>
        <w:t xml:space="preserve">Загальні обсяги фінансування, в тому числі видатки селищного бюджету – </w:t>
      </w:r>
      <w:r w:rsidRPr="00D87AE0">
        <w:rPr>
          <w:b/>
          <w:color w:val="FF0000"/>
          <w:sz w:val="28"/>
          <w:szCs w:val="28"/>
        </w:rPr>
        <w:t>104907,3</w:t>
      </w:r>
      <w:r w:rsidRPr="00D87AE0">
        <w:rPr>
          <w:b/>
          <w:color w:val="FF0000"/>
          <w:sz w:val="24"/>
          <w:szCs w:val="24"/>
        </w:rPr>
        <w:t xml:space="preserve"> </w:t>
      </w:r>
      <w:proofErr w:type="spellStart"/>
      <w:r w:rsidRPr="00D87AE0">
        <w:rPr>
          <w:b/>
          <w:color w:val="FF0000"/>
          <w:sz w:val="28"/>
          <w:szCs w:val="28"/>
        </w:rPr>
        <w:t>тис.грн</w:t>
      </w:r>
      <w:proofErr w:type="spellEnd"/>
      <w:r w:rsidRPr="00D87AE0">
        <w:rPr>
          <w:b/>
          <w:color w:val="FF0000"/>
          <w:sz w:val="28"/>
          <w:szCs w:val="28"/>
        </w:rPr>
        <w:t>.</w:t>
      </w:r>
      <w:r>
        <w:rPr>
          <w:b/>
          <w:color w:val="000000"/>
          <w:sz w:val="28"/>
          <w:szCs w:val="28"/>
        </w:rPr>
        <w:t xml:space="preserve"> </w:t>
      </w:r>
      <w:r>
        <w:rPr>
          <w:color w:val="000000"/>
          <w:sz w:val="28"/>
          <w:szCs w:val="28"/>
        </w:rPr>
        <w:t>згідно додатку до програми.</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b/>
          <w:color w:val="000000"/>
          <w:sz w:val="28"/>
          <w:szCs w:val="28"/>
        </w:rPr>
        <w:t>Очікуванні результати виконання. </w:t>
      </w:r>
      <w:r>
        <w:rPr>
          <w:color w:val="000000"/>
          <w:sz w:val="28"/>
          <w:szCs w:val="28"/>
        </w:rPr>
        <w:t>При виконанні Програми у повному обсязі значно покращиться екологічна, поліпшаться умови для культурного, оздоровчого, фізичного, освітнього та духовного розвитку населення, підвищиться рівень громадського порядку.</w:t>
      </w:r>
    </w:p>
    <w:p w:rsidR="00AD38F8" w:rsidRDefault="00C70607">
      <w:pPr>
        <w:pStyle w:val="normal"/>
        <w:pBdr>
          <w:top w:val="nil"/>
          <w:left w:val="nil"/>
          <w:bottom w:val="nil"/>
          <w:right w:val="nil"/>
          <w:between w:val="nil"/>
        </w:pBdr>
        <w:shd w:val="clear" w:color="auto" w:fill="FFFFFF"/>
        <w:spacing w:before="280" w:after="280"/>
        <w:ind w:firstLine="851"/>
        <w:jc w:val="both"/>
        <w:rPr>
          <w:color w:val="000000"/>
          <w:sz w:val="28"/>
          <w:szCs w:val="28"/>
        </w:rPr>
      </w:pPr>
      <w:r>
        <w:rPr>
          <w:b/>
          <w:color w:val="000000"/>
          <w:sz w:val="28"/>
          <w:szCs w:val="28"/>
        </w:rPr>
        <w:t>Контроль за виконанням – </w:t>
      </w:r>
      <w:r>
        <w:rPr>
          <w:color w:val="000000"/>
          <w:sz w:val="28"/>
          <w:szCs w:val="28"/>
        </w:rPr>
        <w:t>постійна комісія з питань</w:t>
      </w:r>
      <w:r>
        <w:rPr>
          <w:i/>
          <w:color w:val="000000"/>
          <w:sz w:val="28"/>
          <w:szCs w:val="28"/>
        </w:rPr>
        <w:t> </w:t>
      </w:r>
      <w:r>
        <w:rPr>
          <w:color w:val="000000"/>
          <w:sz w:val="28"/>
          <w:szCs w:val="28"/>
        </w:rPr>
        <w:t>комунальної власності, житлово-комунального господарства, енергозбереження та транспорту.</w:t>
      </w:r>
    </w:p>
    <w:p w:rsidR="00AD38F8" w:rsidRDefault="00AD38F8">
      <w:pPr>
        <w:pStyle w:val="normal"/>
        <w:pBdr>
          <w:top w:val="nil"/>
          <w:left w:val="nil"/>
          <w:bottom w:val="nil"/>
          <w:right w:val="nil"/>
          <w:between w:val="nil"/>
        </w:pBdr>
        <w:shd w:val="clear" w:color="auto" w:fill="FFFFFF"/>
        <w:spacing w:before="280" w:after="280"/>
        <w:rPr>
          <w:color w:val="000000"/>
          <w:sz w:val="28"/>
          <w:szCs w:val="28"/>
        </w:rPr>
      </w:pPr>
    </w:p>
    <w:p w:rsidR="00201030" w:rsidRPr="00BA5B2A" w:rsidRDefault="00201030" w:rsidP="00201030">
      <w:pPr>
        <w:ind w:left="0" w:hanging="3"/>
      </w:pPr>
      <w:r>
        <w:t>Секрета</w:t>
      </w:r>
      <w:r>
        <w:rPr>
          <w:lang w:val="uk-UA"/>
        </w:rPr>
        <w:t xml:space="preserve">р </w:t>
      </w:r>
      <w:r w:rsidRPr="00BA5B2A">
        <w:t xml:space="preserve">ради </w:t>
      </w:r>
      <w:r>
        <w:tab/>
      </w:r>
      <w:r>
        <w:tab/>
      </w:r>
      <w:r>
        <w:tab/>
      </w:r>
      <w:r>
        <w:tab/>
      </w:r>
      <w:r>
        <w:tab/>
      </w:r>
      <w:r>
        <w:tab/>
      </w:r>
      <w:r>
        <w:rPr>
          <w:lang w:val="uk-UA"/>
        </w:rPr>
        <w:t xml:space="preserve">                        </w:t>
      </w:r>
      <w:proofErr w:type="spellStart"/>
      <w:proofErr w:type="gramStart"/>
      <w:r w:rsidRPr="00BA5B2A">
        <w:t>Св</w:t>
      </w:r>
      <w:proofErr w:type="gramEnd"/>
      <w:r w:rsidRPr="00BA5B2A">
        <w:t>ітлана</w:t>
      </w:r>
      <w:proofErr w:type="spellEnd"/>
      <w:r w:rsidRPr="00BA5B2A">
        <w:t xml:space="preserve"> БАКА</w:t>
      </w:r>
    </w:p>
    <w:p w:rsidR="00AD38F8" w:rsidRDefault="00C70607">
      <w:pPr>
        <w:pStyle w:val="normal"/>
        <w:pBdr>
          <w:top w:val="nil"/>
          <w:left w:val="nil"/>
          <w:bottom w:val="nil"/>
          <w:right w:val="nil"/>
          <w:between w:val="nil"/>
        </w:pBdr>
        <w:jc w:val="right"/>
        <w:rPr>
          <w:color w:val="000000"/>
          <w:sz w:val="28"/>
          <w:szCs w:val="28"/>
        </w:rPr>
      </w:pPr>
      <w:r>
        <w:rPr>
          <w:color w:val="000000"/>
          <w:sz w:val="28"/>
          <w:szCs w:val="28"/>
        </w:rPr>
        <w:lastRenderedPageBreak/>
        <w:t xml:space="preserve">Додаток </w:t>
      </w:r>
    </w:p>
    <w:p w:rsidR="00AD38F8" w:rsidRDefault="00C70607">
      <w:pPr>
        <w:pStyle w:val="normal"/>
        <w:pBdr>
          <w:top w:val="nil"/>
          <w:left w:val="nil"/>
          <w:bottom w:val="nil"/>
          <w:right w:val="nil"/>
          <w:between w:val="nil"/>
        </w:pBdr>
        <w:jc w:val="right"/>
        <w:rPr>
          <w:color w:val="000000"/>
          <w:sz w:val="28"/>
          <w:szCs w:val="28"/>
        </w:rPr>
      </w:pPr>
      <w:r>
        <w:rPr>
          <w:color w:val="000000"/>
          <w:sz w:val="28"/>
          <w:szCs w:val="28"/>
        </w:rPr>
        <w:t>до Програми</w:t>
      </w:r>
    </w:p>
    <w:p w:rsidR="00AD38F8" w:rsidRDefault="00AD38F8">
      <w:pPr>
        <w:pStyle w:val="normal"/>
        <w:pBdr>
          <w:top w:val="nil"/>
          <w:left w:val="nil"/>
          <w:bottom w:val="nil"/>
          <w:right w:val="nil"/>
          <w:between w:val="nil"/>
        </w:pBdr>
        <w:jc w:val="right"/>
        <w:rPr>
          <w:color w:val="000000"/>
          <w:sz w:val="28"/>
          <w:szCs w:val="28"/>
        </w:rPr>
      </w:pPr>
    </w:p>
    <w:p w:rsidR="00AD38F8" w:rsidRDefault="00C70607">
      <w:pPr>
        <w:pStyle w:val="normal"/>
        <w:pBdr>
          <w:top w:val="nil"/>
          <w:left w:val="nil"/>
          <w:bottom w:val="nil"/>
          <w:right w:val="nil"/>
          <w:between w:val="nil"/>
        </w:pBdr>
        <w:jc w:val="right"/>
        <w:rPr>
          <w:color w:val="000000"/>
          <w:sz w:val="24"/>
          <w:szCs w:val="24"/>
        </w:rPr>
      </w:pPr>
      <w:proofErr w:type="spellStart"/>
      <w:r>
        <w:rPr>
          <w:b/>
          <w:color w:val="000000"/>
          <w:sz w:val="24"/>
          <w:szCs w:val="24"/>
        </w:rPr>
        <w:t>тис.грн</w:t>
      </w:r>
      <w:proofErr w:type="spellEnd"/>
      <w:r>
        <w:rPr>
          <w:b/>
          <w:color w:val="000000"/>
          <w:sz w:val="24"/>
          <w:szCs w:val="24"/>
        </w:rPr>
        <w:t>.</w:t>
      </w:r>
    </w:p>
    <w:tbl>
      <w:tblPr>
        <w:tblStyle w:val="af2"/>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
        <w:gridCol w:w="3495"/>
        <w:gridCol w:w="1110"/>
        <w:gridCol w:w="999"/>
        <w:gridCol w:w="1115"/>
        <w:gridCol w:w="1065"/>
        <w:gridCol w:w="1260"/>
      </w:tblGrid>
      <w:tr w:rsidR="00AD38F8" w:rsidTr="0015296C">
        <w:tc>
          <w:tcPr>
            <w:tcW w:w="691" w:type="dxa"/>
            <w:vAlign w:val="center"/>
          </w:tcPr>
          <w:p w:rsidR="00AD38F8" w:rsidRDefault="00C70607">
            <w:pPr>
              <w:pStyle w:val="normal"/>
              <w:pBdr>
                <w:top w:val="nil"/>
                <w:left w:val="nil"/>
                <w:bottom w:val="nil"/>
                <w:right w:val="nil"/>
                <w:between w:val="nil"/>
              </w:pBdr>
              <w:rPr>
                <w:color w:val="000000"/>
                <w:sz w:val="24"/>
                <w:szCs w:val="24"/>
              </w:rPr>
            </w:pPr>
            <w:r>
              <w:rPr>
                <w:b/>
                <w:color w:val="000000"/>
                <w:sz w:val="24"/>
                <w:szCs w:val="24"/>
              </w:rPr>
              <w:t>Код</w:t>
            </w:r>
          </w:p>
        </w:tc>
        <w:tc>
          <w:tcPr>
            <w:tcW w:w="3495" w:type="dxa"/>
          </w:tcPr>
          <w:p w:rsidR="00AD38F8" w:rsidRDefault="00C70607">
            <w:pPr>
              <w:pStyle w:val="normal"/>
              <w:pBdr>
                <w:top w:val="nil"/>
                <w:left w:val="nil"/>
                <w:bottom w:val="nil"/>
                <w:right w:val="nil"/>
                <w:between w:val="nil"/>
              </w:pBdr>
              <w:jc w:val="center"/>
              <w:rPr>
                <w:color w:val="000000"/>
                <w:sz w:val="24"/>
                <w:szCs w:val="24"/>
              </w:rPr>
            </w:pPr>
            <w:r>
              <w:rPr>
                <w:b/>
                <w:color w:val="000000"/>
                <w:sz w:val="24"/>
                <w:szCs w:val="24"/>
              </w:rPr>
              <w:t>Витрати згідно економічного класифікатора видатків</w:t>
            </w:r>
          </w:p>
        </w:tc>
        <w:tc>
          <w:tcPr>
            <w:tcW w:w="1110" w:type="dxa"/>
            <w:vAlign w:val="center"/>
          </w:tcPr>
          <w:p w:rsidR="00AD38F8" w:rsidRDefault="00C70607">
            <w:pPr>
              <w:pStyle w:val="normal"/>
              <w:pBdr>
                <w:top w:val="nil"/>
                <w:left w:val="nil"/>
                <w:bottom w:val="nil"/>
                <w:right w:val="nil"/>
                <w:between w:val="nil"/>
              </w:pBdr>
              <w:jc w:val="center"/>
              <w:rPr>
                <w:color w:val="000000"/>
                <w:sz w:val="24"/>
                <w:szCs w:val="24"/>
              </w:rPr>
            </w:pPr>
            <w:r>
              <w:rPr>
                <w:b/>
                <w:color w:val="000000"/>
                <w:sz w:val="24"/>
                <w:szCs w:val="24"/>
              </w:rPr>
              <w:t>2022 рік</w:t>
            </w:r>
          </w:p>
        </w:tc>
        <w:tc>
          <w:tcPr>
            <w:tcW w:w="999" w:type="dxa"/>
            <w:vAlign w:val="center"/>
          </w:tcPr>
          <w:p w:rsidR="00AD38F8" w:rsidRDefault="00C70607">
            <w:pPr>
              <w:pStyle w:val="normal"/>
              <w:pBdr>
                <w:top w:val="nil"/>
                <w:left w:val="nil"/>
                <w:bottom w:val="nil"/>
                <w:right w:val="nil"/>
                <w:between w:val="nil"/>
              </w:pBdr>
              <w:jc w:val="center"/>
              <w:rPr>
                <w:color w:val="000000"/>
                <w:sz w:val="24"/>
                <w:szCs w:val="24"/>
              </w:rPr>
            </w:pPr>
            <w:r>
              <w:rPr>
                <w:b/>
                <w:color w:val="000000"/>
                <w:sz w:val="24"/>
                <w:szCs w:val="24"/>
              </w:rPr>
              <w:t>2023 рік</w:t>
            </w:r>
          </w:p>
        </w:tc>
        <w:tc>
          <w:tcPr>
            <w:tcW w:w="1115" w:type="dxa"/>
            <w:vAlign w:val="center"/>
          </w:tcPr>
          <w:p w:rsidR="00AD38F8" w:rsidRDefault="00C70607">
            <w:pPr>
              <w:pStyle w:val="normal"/>
              <w:pBdr>
                <w:top w:val="nil"/>
                <w:left w:val="nil"/>
                <w:bottom w:val="nil"/>
                <w:right w:val="nil"/>
                <w:between w:val="nil"/>
              </w:pBdr>
              <w:jc w:val="center"/>
              <w:rPr>
                <w:color w:val="000000"/>
                <w:sz w:val="24"/>
                <w:szCs w:val="24"/>
              </w:rPr>
            </w:pPr>
            <w:r>
              <w:rPr>
                <w:b/>
                <w:color w:val="000000"/>
                <w:sz w:val="24"/>
                <w:szCs w:val="24"/>
              </w:rPr>
              <w:t>2024 рік</w:t>
            </w:r>
          </w:p>
        </w:tc>
        <w:tc>
          <w:tcPr>
            <w:tcW w:w="1065" w:type="dxa"/>
            <w:vAlign w:val="center"/>
          </w:tcPr>
          <w:p w:rsidR="00AD38F8" w:rsidRDefault="00C70607">
            <w:pPr>
              <w:pStyle w:val="normal"/>
              <w:pBdr>
                <w:top w:val="nil"/>
                <w:left w:val="nil"/>
                <w:bottom w:val="nil"/>
                <w:right w:val="nil"/>
                <w:between w:val="nil"/>
              </w:pBdr>
              <w:jc w:val="center"/>
              <w:rPr>
                <w:color w:val="000000"/>
                <w:sz w:val="24"/>
                <w:szCs w:val="24"/>
              </w:rPr>
            </w:pPr>
            <w:r>
              <w:rPr>
                <w:b/>
                <w:color w:val="000000"/>
                <w:sz w:val="24"/>
                <w:szCs w:val="24"/>
              </w:rPr>
              <w:t>2025 рік</w:t>
            </w:r>
          </w:p>
        </w:tc>
        <w:tc>
          <w:tcPr>
            <w:tcW w:w="1260" w:type="dxa"/>
            <w:vAlign w:val="center"/>
          </w:tcPr>
          <w:p w:rsidR="00AD38F8" w:rsidRDefault="00C70607">
            <w:pPr>
              <w:pStyle w:val="normal"/>
              <w:pBdr>
                <w:top w:val="nil"/>
                <w:left w:val="nil"/>
                <w:bottom w:val="nil"/>
                <w:right w:val="nil"/>
                <w:between w:val="nil"/>
              </w:pBdr>
              <w:jc w:val="center"/>
              <w:rPr>
                <w:color w:val="000000"/>
                <w:sz w:val="24"/>
                <w:szCs w:val="24"/>
              </w:rPr>
            </w:pPr>
            <w:r>
              <w:rPr>
                <w:b/>
                <w:color w:val="000000"/>
                <w:sz w:val="24"/>
                <w:szCs w:val="24"/>
              </w:rPr>
              <w:t>Всього</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2111</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Заробітна плата </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5200,0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5500,0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6000,0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7783,7</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24483,7</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2120</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Нарахування на оплату праці</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1144,0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1210,0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1320,0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1669,4</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5343,4</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2210</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Предмети, матеріали, обладнання та інвентар </w:t>
            </w:r>
          </w:p>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в тому числі:</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3600,0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7500,0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7700,0</w:t>
            </w:r>
          </w:p>
        </w:tc>
        <w:tc>
          <w:tcPr>
            <w:tcW w:w="1065" w:type="dxa"/>
          </w:tcPr>
          <w:p w:rsidR="00AD38F8" w:rsidRPr="00AA457C" w:rsidRDefault="00C70607">
            <w:pPr>
              <w:pStyle w:val="normal"/>
              <w:pBdr>
                <w:top w:val="nil"/>
                <w:left w:val="nil"/>
                <w:bottom w:val="nil"/>
                <w:right w:val="nil"/>
                <w:between w:val="nil"/>
              </w:pBdr>
              <w:rPr>
                <w:color w:val="FF0000"/>
                <w:sz w:val="24"/>
                <w:szCs w:val="24"/>
              </w:rPr>
            </w:pPr>
            <w:r w:rsidRPr="00AA457C">
              <w:rPr>
                <w:color w:val="FF0000"/>
                <w:sz w:val="24"/>
                <w:szCs w:val="24"/>
              </w:rPr>
              <w:t>21376,5</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40176,5</w:t>
            </w:r>
          </w:p>
        </w:tc>
      </w:tr>
      <w:tr w:rsidR="00AD38F8" w:rsidTr="0015296C">
        <w:trPr>
          <w:trHeight w:val="445"/>
        </w:trPr>
        <w:tc>
          <w:tcPr>
            <w:tcW w:w="691" w:type="dxa"/>
          </w:tcPr>
          <w:p w:rsidR="00AD38F8" w:rsidRDefault="00AD38F8">
            <w:pPr>
              <w:pStyle w:val="normal"/>
              <w:pBdr>
                <w:top w:val="nil"/>
                <w:left w:val="nil"/>
                <w:bottom w:val="nil"/>
                <w:right w:val="nil"/>
                <w:between w:val="nil"/>
              </w:pBdr>
              <w:rPr>
                <w:color w:val="000000"/>
                <w:sz w:val="24"/>
                <w:szCs w:val="24"/>
              </w:rPr>
            </w:pP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Придбання матеріалів для поточного ремонту доріг</w:t>
            </w:r>
          </w:p>
        </w:tc>
        <w:tc>
          <w:tcPr>
            <w:tcW w:w="1110" w:type="dxa"/>
          </w:tcPr>
          <w:p w:rsidR="00AD38F8" w:rsidRDefault="00AD38F8">
            <w:pPr>
              <w:pStyle w:val="normal"/>
              <w:pBdr>
                <w:top w:val="nil"/>
                <w:left w:val="nil"/>
                <w:bottom w:val="nil"/>
                <w:right w:val="nil"/>
                <w:between w:val="nil"/>
              </w:pBdr>
              <w:jc w:val="center"/>
              <w:rPr>
                <w:color w:val="000000"/>
                <w:sz w:val="24"/>
                <w:szCs w:val="24"/>
              </w:rPr>
            </w:pP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3000,0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3000,0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4810,0</w:t>
            </w:r>
          </w:p>
        </w:tc>
        <w:tc>
          <w:tcPr>
            <w:tcW w:w="1260" w:type="dxa"/>
          </w:tcPr>
          <w:p w:rsidR="00AD38F8" w:rsidRPr="00AA457C" w:rsidRDefault="00C70607">
            <w:pPr>
              <w:pStyle w:val="normal"/>
              <w:pBdr>
                <w:top w:val="nil"/>
                <w:left w:val="nil"/>
                <w:bottom w:val="nil"/>
                <w:right w:val="nil"/>
                <w:between w:val="nil"/>
              </w:pBdr>
              <w:rPr>
                <w:color w:val="FF0000"/>
                <w:sz w:val="24"/>
                <w:szCs w:val="24"/>
              </w:rPr>
            </w:pPr>
            <w:r w:rsidRPr="00AA457C">
              <w:rPr>
                <w:color w:val="FF0000"/>
                <w:sz w:val="24"/>
                <w:szCs w:val="24"/>
              </w:rPr>
              <w:t>10810</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2240</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Оплата послуг (крім комунальних) </w:t>
            </w:r>
          </w:p>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в тому числі:</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400,0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6440,0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7460,0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7620,0</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21920,0</w:t>
            </w:r>
          </w:p>
        </w:tc>
      </w:tr>
      <w:tr w:rsidR="00AD38F8" w:rsidTr="0015296C">
        <w:tc>
          <w:tcPr>
            <w:tcW w:w="691" w:type="dxa"/>
          </w:tcPr>
          <w:p w:rsidR="00AD38F8" w:rsidRDefault="00AD38F8">
            <w:pPr>
              <w:pStyle w:val="normal"/>
              <w:pBdr>
                <w:top w:val="nil"/>
                <w:left w:val="nil"/>
                <w:bottom w:val="nil"/>
                <w:right w:val="nil"/>
                <w:between w:val="nil"/>
              </w:pBdr>
              <w:rPr>
                <w:color w:val="000000"/>
                <w:sz w:val="24"/>
                <w:szCs w:val="24"/>
              </w:rPr>
            </w:pP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Оплата послуг за поточний ремонт доріг комунальної власності</w:t>
            </w:r>
          </w:p>
        </w:tc>
        <w:tc>
          <w:tcPr>
            <w:tcW w:w="1110" w:type="dxa"/>
          </w:tcPr>
          <w:p w:rsidR="00AD38F8" w:rsidRDefault="00AD38F8">
            <w:pPr>
              <w:pStyle w:val="normal"/>
              <w:pBdr>
                <w:top w:val="nil"/>
                <w:left w:val="nil"/>
                <w:bottom w:val="nil"/>
                <w:right w:val="nil"/>
                <w:between w:val="nil"/>
              </w:pBdr>
              <w:jc w:val="center"/>
              <w:rPr>
                <w:color w:val="000000"/>
                <w:sz w:val="24"/>
                <w:szCs w:val="24"/>
              </w:rPr>
            </w:pP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6000,0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7000,0</w:t>
            </w:r>
          </w:p>
        </w:tc>
        <w:tc>
          <w:tcPr>
            <w:tcW w:w="106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7000,0</w:t>
            </w:r>
          </w:p>
        </w:tc>
        <w:tc>
          <w:tcPr>
            <w:tcW w:w="126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20000,0</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2272</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Оплата водопостачання та водовідведення </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44,0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46,0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50,0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43,3</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183,3</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2273</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Оплата електроенергії </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1600,0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1800,0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1900,0</w:t>
            </w:r>
          </w:p>
        </w:tc>
        <w:tc>
          <w:tcPr>
            <w:tcW w:w="106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2000,0</w:t>
            </w:r>
          </w:p>
        </w:tc>
        <w:tc>
          <w:tcPr>
            <w:tcW w:w="126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7300,0</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2275</w:t>
            </w:r>
          </w:p>
        </w:tc>
        <w:tc>
          <w:tcPr>
            <w:tcW w:w="3495" w:type="dxa"/>
          </w:tcPr>
          <w:p w:rsidR="00AD38F8" w:rsidRDefault="00C70607">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Оплата інших енергоносіїв та інших комунальних послуг </w:t>
            </w: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36,0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42,0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45,0</w:t>
            </w:r>
          </w:p>
        </w:tc>
        <w:tc>
          <w:tcPr>
            <w:tcW w:w="1065" w:type="dxa"/>
          </w:tcPr>
          <w:p w:rsidR="00AD38F8" w:rsidRPr="00AA457C" w:rsidRDefault="00C70607">
            <w:pPr>
              <w:pStyle w:val="normal"/>
              <w:pBdr>
                <w:top w:val="nil"/>
                <w:left w:val="nil"/>
                <w:bottom w:val="nil"/>
                <w:right w:val="nil"/>
                <w:between w:val="nil"/>
              </w:pBdr>
              <w:rPr>
                <w:color w:val="FF0000"/>
                <w:sz w:val="24"/>
                <w:szCs w:val="24"/>
              </w:rPr>
            </w:pPr>
            <w:r w:rsidRPr="00AA457C">
              <w:rPr>
                <w:color w:val="FF0000"/>
                <w:sz w:val="24"/>
                <w:szCs w:val="24"/>
              </w:rPr>
              <w:t>920,4</w:t>
            </w:r>
          </w:p>
        </w:tc>
        <w:tc>
          <w:tcPr>
            <w:tcW w:w="1260" w:type="dxa"/>
          </w:tcPr>
          <w:p w:rsidR="00AD38F8" w:rsidRPr="00AA457C" w:rsidRDefault="00C70607">
            <w:pPr>
              <w:pStyle w:val="normal"/>
              <w:pBdr>
                <w:top w:val="nil"/>
                <w:left w:val="nil"/>
                <w:bottom w:val="nil"/>
                <w:right w:val="nil"/>
                <w:between w:val="nil"/>
              </w:pBdr>
              <w:rPr>
                <w:color w:val="FF0000"/>
                <w:sz w:val="24"/>
                <w:szCs w:val="24"/>
              </w:rPr>
            </w:pPr>
            <w:r w:rsidRPr="00AA457C">
              <w:rPr>
                <w:color w:val="FF0000"/>
                <w:sz w:val="24"/>
                <w:szCs w:val="24"/>
              </w:rPr>
              <w:t>1043,4</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2282</w:t>
            </w:r>
          </w:p>
        </w:tc>
        <w:tc>
          <w:tcPr>
            <w:tcW w:w="3495"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Заходи</w:t>
            </w:r>
          </w:p>
          <w:p w:rsidR="003117FA" w:rsidRDefault="003117FA">
            <w:pPr>
              <w:pStyle w:val="normal"/>
              <w:pBdr>
                <w:top w:val="nil"/>
                <w:left w:val="nil"/>
                <w:bottom w:val="nil"/>
                <w:right w:val="nil"/>
                <w:between w:val="nil"/>
              </w:pBdr>
              <w:rPr>
                <w:color w:val="000000"/>
                <w:sz w:val="24"/>
                <w:szCs w:val="24"/>
              </w:rPr>
            </w:pP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6,0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8,0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8,0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10,0</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32,0</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2800</w:t>
            </w:r>
          </w:p>
        </w:tc>
        <w:tc>
          <w:tcPr>
            <w:tcW w:w="3495"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Інші поточні видатки</w:t>
            </w:r>
          </w:p>
          <w:p w:rsidR="003117FA" w:rsidRDefault="003117FA">
            <w:pPr>
              <w:pStyle w:val="normal"/>
              <w:pBdr>
                <w:top w:val="nil"/>
                <w:left w:val="nil"/>
                <w:bottom w:val="nil"/>
                <w:right w:val="nil"/>
                <w:between w:val="nil"/>
              </w:pBdr>
              <w:rPr>
                <w:color w:val="000000"/>
                <w:sz w:val="24"/>
                <w:szCs w:val="24"/>
              </w:rPr>
            </w:pPr>
          </w:p>
          <w:p w:rsidR="003117FA" w:rsidRDefault="003117FA">
            <w:pPr>
              <w:pStyle w:val="normal"/>
              <w:pBdr>
                <w:top w:val="nil"/>
                <w:left w:val="nil"/>
                <w:bottom w:val="nil"/>
                <w:right w:val="nil"/>
                <w:between w:val="nil"/>
              </w:pBdr>
              <w:rPr>
                <w:color w:val="000000"/>
                <w:sz w:val="24"/>
                <w:szCs w:val="24"/>
              </w:rPr>
            </w:pPr>
          </w:p>
        </w:tc>
        <w:tc>
          <w:tcPr>
            <w:tcW w:w="111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4,0</w:t>
            </w: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7,0</w:t>
            </w: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7,0</w:t>
            </w: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10,0</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28,0</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2610</w:t>
            </w:r>
          </w:p>
        </w:tc>
        <w:tc>
          <w:tcPr>
            <w:tcW w:w="3495"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Субсидії та поточні трансферти підприємствам (установам, організаціям) (заходи щодо експлуатаційного утримання автомобільних доріг загального користування місцевого значення, що проходять територією Зачепилівської громади)</w:t>
            </w:r>
          </w:p>
          <w:p w:rsidR="003117FA" w:rsidRDefault="003117FA">
            <w:pPr>
              <w:pStyle w:val="normal"/>
              <w:pBdr>
                <w:top w:val="nil"/>
                <w:left w:val="nil"/>
                <w:bottom w:val="nil"/>
                <w:right w:val="nil"/>
                <w:between w:val="nil"/>
              </w:pBdr>
              <w:rPr>
                <w:color w:val="000000"/>
                <w:sz w:val="24"/>
                <w:szCs w:val="24"/>
              </w:rPr>
            </w:pPr>
          </w:p>
        </w:tc>
        <w:tc>
          <w:tcPr>
            <w:tcW w:w="1110" w:type="dxa"/>
          </w:tcPr>
          <w:p w:rsidR="00AD38F8" w:rsidRDefault="00AD38F8">
            <w:pPr>
              <w:pStyle w:val="normal"/>
              <w:pBdr>
                <w:top w:val="nil"/>
                <w:left w:val="nil"/>
                <w:bottom w:val="nil"/>
                <w:right w:val="nil"/>
                <w:between w:val="nil"/>
              </w:pBdr>
              <w:jc w:val="center"/>
              <w:rPr>
                <w:color w:val="000000"/>
                <w:sz w:val="24"/>
                <w:szCs w:val="24"/>
              </w:rPr>
            </w:pPr>
          </w:p>
        </w:tc>
        <w:tc>
          <w:tcPr>
            <w:tcW w:w="999" w:type="dxa"/>
          </w:tcPr>
          <w:p w:rsidR="00AD38F8" w:rsidRDefault="00AD38F8">
            <w:pPr>
              <w:pStyle w:val="normal"/>
              <w:pBdr>
                <w:top w:val="nil"/>
                <w:left w:val="nil"/>
                <w:bottom w:val="nil"/>
                <w:right w:val="nil"/>
                <w:between w:val="nil"/>
              </w:pBdr>
              <w:jc w:val="center"/>
              <w:rPr>
                <w:color w:val="000000"/>
                <w:sz w:val="24"/>
                <w:szCs w:val="24"/>
              </w:rPr>
            </w:pPr>
          </w:p>
        </w:tc>
        <w:tc>
          <w:tcPr>
            <w:tcW w:w="1115"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727,3</w:t>
            </w:r>
          </w:p>
        </w:tc>
        <w:tc>
          <w:tcPr>
            <w:tcW w:w="1065" w:type="dxa"/>
          </w:tcPr>
          <w:p w:rsidR="00AD38F8" w:rsidRDefault="00AD38F8">
            <w:pPr>
              <w:pStyle w:val="normal"/>
              <w:pBdr>
                <w:top w:val="nil"/>
                <w:left w:val="nil"/>
                <w:bottom w:val="nil"/>
                <w:right w:val="nil"/>
                <w:between w:val="nil"/>
              </w:pBdr>
              <w:jc w:val="center"/>
              <w:rPr>
                <w:color w:val="000000"/>
                <w:sz w:val="24"/>
                <w:szCs w:val="24"/>
              </w:rPr>
            </w:pPr>
          </w:p>
        </w:tc>
        <w:tc>
          <w:tcPr>
            <w:tcW w:w="1260"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727,3</w:t>
            </w:r>
          </w:p>
        </w:tc>
      </w:tr>
      <w:tr w:rsidR="00AD38F8" w:rsidTr="0015296C">
        <w:tc>
          <w:tcPr>
            <w:tcW w:w="691"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3110</w:t>
            </w:r>
          </w:p>
        </w:tc>
        <w:tc>
          <w:tcPr>
            <w:tcW w:w="3495" w:type="dxa"/>
          </w:tcPr>
          <w:p w:rsidR="00AD38F8" w:rsidRDefault="00C70607">
            <w:pPr>
              <w:pStyle w:val="normal"/>
              <w:pBdr>
                <w:top w:val="nil"/>
                <w:left w:val="nil"/>
                <w:bottom w:val="nil"/>
                <w:right w:val="nil"/>
                <w:between w:val="nil"/>
              </w:pBdr>
              <w:rPr>
                <w:color w:val="000000"/>
                <w:sz w:val="24"/>
                <w:szCs w:val="24"/>
              </w:rPr>
            </w:pPr>
            <w:r>
              <w:rPr>
                <w:color w:val="000000"/>
                <w:sz w:val="24"/>
                <w:szCs w:val="24"/>
              </w:rPr>
              <w:t xml:space="preserve">Придбання обладнання і предметів довгострокового користування (Машина дорожня з установкою для </w:t>
            </w:r>
            <w:r>
              <w:rPr>
                <w:color w:val="000000"/>
                <w:sz w:val="24"/>
                <w:szCs w:val="24"/>
              </w:rPr>
              <w:lastRenderedPageBreak/>
              <w:t>виконання ямкового ремонту дорожнього покриття на базі причепа)</w:t>
            </w:r>
          </w:p>
          <w:p w:rsidR="003117FA" w:rsidRDefault="003117FA">
            <w:pPr>
              <w:pStyle w:val="normal"/>
              <w:pBdr>
                <w:top w:val="nil"/>
                <w:left w:val="nil"/>
                <w:bottom w:val="nil"/>
                <w:right w:val="nil"/>
                <w:between w:val="nil"/>
              </w:pBdr>
              <w:rPr>
                <w:color w:val="000000"/>
                <w:sz w:val="24"/>
                <w:szCs w:val="24"/>
              </w:rPr>
            </w:pPr>
          </w:p>
        </w:tc>
        <w:tc>
          <w:tcPr>
            <w:tcW w:w="1110" w:type="dxa"/>
          </w:tcPr>
          <w:p w:rsidR="00AD38F8" w:rsidRDefault="00AD38F8">
            <w:pPr>
              <w:pStyle w:val="normal"/>
              <w:pBdr>
                <w:top w:val="nil"/>
                <w:left w:val="nil"/>
                <w:bottom w:val="nil"/>
                <w:right w:val="nil"/>
                <w:between w:val="nil"/>
              </w:pBdr>
              <w:jc w:val="center"/>
              <w:rPr>
                <w:color w:val="000000"/>
                <w:sz w:val="24"/>
                <w:szCs w:val="24"/>
              </w:rPr>
            </w:pPr>
          </w:p>
        </w:tc>
        <w:tc>
          <w:tcPr>
            <w:tcW w:w="999" w:type="dxa"/>
          </w:tcPr>
          <w:p w:rsidR="00AD38F8" w:rsidRDefault="00C70607">
            <w:pPr>
              <w:pStyle w:val="normal"/>
              <w:pBdr>
                <w:top w:val="nil"/>
                <w:left w:val="nil"/>
                <w:bottom w:val="nil"/>
                <w:right w:val="nil"/>
                <w:between w:val="nil"/>
              </w:pBdr>
              <w:jc w:val="center"/>
              <w:rPr>
                <w:color w:val="000000"/>
                <w:sz w:val="24"/>
                <w:szCs w:val="24"/>
              </w:rPr>
            </w:pPr>
            <w:r>
              <w:rPr>
                <w:color w:val="000000"/>
                <w:sz w:val="24"/>
                <w:szCs w:val="24"/>
              </w:rPr>
              <w:t>3330,0</w:t>
            </w:r>
          </w:p>
        </w:tc>
        <w:tc>
          <w:tcPr>
            <w:tcW w:w="1115" w:type="dxa"/>
          </w:tcPr>
          <w:p w:rsidR="00AD38F8" w:rsidRDefault="00AD38F8">
            <w:pPr>
              <w:pStyle w:val="normal"/>
              <w:pBdr>
                <w:top w:val="nil"/>
                <w:left w:val="nil"/>
                <w:bottom w:val="nil"/>
                <w:right w:val="nil"/>
                <w:between w:val="nil"/>
              </w:pBdr>
              <w:jc w:val="center"/>
              <w:rPr>
                <w:color w:val="000000"/>
                <w:sz w:val="24"/>
                <w:szCs w:val="24"/>
              </w:rPr>
            </w:pPr>
          </w:p>
        </w:tc>
        <w:tc>
          <w:tcPr>
            <w:tcW w:w="1065"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340,0</w:t>
            </w:r>
          </w:p>
        </w:tc>
        <w:tc>
          <w:tcPr>
            <w:tcW w:w="1260" w:type="dxa"/>
          </w:tcPr>
          <w:p w:rsidR="00AD38F8" w:rsidRPr="00AA457C" w:rsidRDefault="00C70607">
            <w:pPr>
              <w:pStyle w:val="normal"/>
              <w:pBdr>
                <w:top w:val="nil"/>
                <w:left w:val="nil"/>
                <w:bottom w:val="nil"/>
                <w:right w:val="nil"/>
                <w:between w:val="nil"/>
              </w:pBdr>
              <w:jc w:val="center"/>
              <w:rPr>
                <w:color w:val="FF0000"/>
                <w:sz w:val="24"/>
                <w:szCs w:val="24"/>
              </w:rPr>
            </w:pPr>
            <w:r w:rsidRPr="00AA457C">
              <w:rPr>
                <w:color w:val="FF0000"/>
                <w:sz w:val="24"/>
                <w:szCs w:val="24"/>
              </w:rPr>
              <w:t>3670,0</w:t>
            </w:r>
          </w:p>
        </w:tc>
      </w:tr>
      <w:tr w:rsidR="00AD38F8" w:rsidTr="0015296C">
        <w:tc>
          <w:tcPr>
            <w:tcW w:w="4186" w:type="dxa"/>
            <w:gridSpan w:val="2"/>
          </w:tcPr>
          <w:p w:rsidR="00AD38F8" w:rsidRDefault="00C70607">
            <w:pPr>
              <w:pStyle w:val="normal"/>
              <w:pBdr>
                <w:top w:val="nil"/>
                <w:left w:val="nil"/>
                <w:bottom w:val="nil"/>
                <w:right w:val="nil"/>
                <w:between w:val="nil"/>
              </w:pBdr>
              <w:jc w:val="center"/>
              <w:rPr>
                <w:color w:val="000000"/>
                <w:sz w:val="22"/>
                <w:szCs w:val="22"/>
              </w:rPr>
            </w:pPr>
            <w:r>
              <w:rPr>
                <w:b/>
                <w:color w:val="000000"/>
                <w:sz w:val="22"/>
                <w:szCs w:val="22"/>
              </w:rPr>
              <w:lastRenderedPageBreak/>
              <w:t>Разом:</w:t>
            </w:r>
          </w:p>
        </w:tc>
        <w:tc>
          <w:tcPr>
            <w:tcW w:w="1110" w:type="dxa"/>
          </w:tcPr>
          <w:p w:rsidR="00AD38F8" w:rsidRDefault="00C70607">
            <w:pPr>
              <w:pStyle w:val="normal"/>
              <w:pBdr>
                <w:top w:val="nil"/>
                <w:left w:val="nil"/>
                <w:bottom w:val="nil"/>
                <w:right w:val="nil"/>
                <w:between w:val="nil"/>
              </w:pBdr>
              <w:jc w:val="center"/>
              <w:rPr>
                <w:color w:val="000000"/>
                <w:sz w:val="22"/>
                <w:szCs w:val="22"/>
              </w:rPr>
            </w:pPr>
            <w:r>
              <w:rPr>
                <w:b/>
                <w:color w:val="000000"/>
                <w:sz w:val="22"/>
                <w:szCs w:val="22"/>
              </w:rPr>
              <w:t>12034,0</w:t>
            </w:r>
          </w:p>
        </w:tc>
        <w:tc>
          <w:tcPr>
            <w:tcW w:w="999" w:type="dxa"/>
          </w:tcPr>
          <w:p w:rsidR="00AD38F8" w:rsidRDefault="00C70607">
            <w:pPr>
              <w:pStyle w:val="normal"/>
              <w:pBdr>
                <w:top w:val="nil"/>
                <w:left w:val="nil"/>
                <w:bottom w:val="nil"/>
                <w:right w:val="nil"/>
                <w:between w:val="nil"/>
              </w:pBdr>
              <w:jc w:val="center"/>
              <w:rPr>
                <w:color w:val="000000"/>
                <w:sz w:val="22"/>
                <w:szCs w:val="22"/>
              </w:rPr>
            </w:pPr>
            <w:r>
              <w:rPr>
                <w:b/>
                <w:color w:val="000000"/>
                <w:sz w:val="22"/>
                <w:szCs w:val="22"/>
              </w:rPr>
              <w:t>25 883,0</w:t>
            </w:r>
          </w:p>
        </w:tc>
        <w:tc>
          <w:tcPr>
            <w:tcW w:w="1115" w:type="dxa"/>
          </w:tcPr>
          <w:p w:rsidR="00AD38F8" w:rsidRDefault="00C70607">
            <w:pPr>
              <w:pStyle w:val="normal"/>
              <w:pBdr>
                <w:top w:val="nil"/>
                <w:left w:val="nil"/>
                <w:bottom w:val="nil"/>
                <w:right w:val="nil"/>
                <w:between w:val="nil"/>
              </w:pBdr>
              <w:jc w:val="center"/>
              <w:rPr>
                <w:color w:val="000000"/>
                <w:sz w:val="22"/>
                <w:szCs w:val="22"/>
              </w:rPr>
            </w:pPr>
            <w:r>
              <w:rPr>
                <w:b/>
                <w:color w:val="000000"/>
                <w:sz w:val="22"/>
                <w:szCs w:val="22"/>
              </w:rPr>
              <w:t>25 217,3</w:t>
            </w:r>
          </w:p>
        </w:tc>
        <w:tc>
          <w:tcPr>
            <w:tcW w:w="1065" w:type="dxa"/>
          </w:tcPr>
          <w:p w:rsidR="00AD38F8" w:rsidRPr="00AA457C" w:rsidRDefault="00C70607">
            <w:pPr>
              <w:pStyle w:val="normal"/>
              <w:pBdr>
                <w:top w:val="nil"/>
                <w:left w:val="nil"/>
                <w:bottom w:val="nil"/>
                <w:right w:val="nil"/>
                <w:between w:val="nil"/>
              </w:pBdr>
              <w:jc w:val="center"/>
              <w:rPr>
                <w:color w:val="FF0000"/>
                <w:sz w:val="22"/>
                <w:szCs w:val="22"/>
              </w:rPr>
            </w:pPr>
            <w:r w:rsidRPr="00AA457C">
              <w:rPr>
                <w:b/>
                <w:color w:val="FF0000"/>
                <w:sz w:val="22"/>
                <w:szCs w:val="22"/>
              </w:rPr>
              <w:t>41773,3</w:t>
            </w:r>
          </w:p>
        </w:tc>
        <w:tc>
          <w:tcPr>
            <w:tcW w:w="1260" w:type="dxa"/>
          </w:tcPr>
          <w:p w:rsidR="00AD38F8" w:rsidRPr="00AA457C" w:rsidRDefault="00C70607">
            <w:pPr>
              <w:pStyle w:val="normal"/>
              <w:pBdr>
                <w:top w:val="nil"/>
                <w:left w:val="nil"/>
                <w:bottom w:val="nil"/>
                <w:right w:val="nil"/>
                <w:between w:val="nil"/>
              </w:pBdr>
              <w:jc w:val="center"/>
              <w:rPr>
                <w:color w:val="FF0000"/>
                <w:sz w:val="22"/>
                <w:szCs w:val="22"/>
              </w:rPr>
            </w:pPr>
            <w:r w:rsidRPr="00AA457C">
              <w:rPr>
                <w:b/>
                <w:color w:val="FF0000"/>
                <w:sz w:val="22"/>
                <w:szCs w:val="22"/>
              </w:rPr>
              <w:t>104907,63</w:t>
            </w:r>
          </w:p>
        </w:tc>
      </w:tr>
    </w:tbl>
    <w:p w:rsidR="0015296C" w:rsidRDefault="0015296C" w:rsidP="0015296C">
      <w:pPr>
        <w:ind w:left="0" w:hanging="3"/>
        <w:rPr>
          <w:lang w:val="uk-UA"/>
        </w:rPr>
      </w:pPr>
    </w:p>
    <w:p w:rsidR="0015296C" w:rsidRDefault="0015296C" w:rsidP="0015296C">
      <w:pPr>
        <w:ind w:left="0" w:hanging="3"/>
        <w:rPr>
          <w:lang w:val="uk-UA"/>
        </w:rPr>
      </w:pPr>
    </w:p>
    <w:p w:rsidR="0015296C" w:rsidRPr="00BA5B2A" w:rsidRDefault="00201030" w:rsidP="0015296C">
      <w:pPr>
        <w:ind w:left="0" w:hanging="3"/>
      </w:pPr>
      <w:proofErr w:type="spellStart"/>
      <w:r>
        <w:t>Секретар</w:t>
      </w:r>
      <w:proofErr w:type="spellEnd"/>
      <w:r>
        <w:t xml:space="preserve"> </w:t>
      </w:r>
      <w:r w:rsidR="0015296C" w:rsidRPr="00BA5B2A">
        <w:t xml:space="preserve">ради </w:t>
      </w:r>
      <w:r w:rsidR="0015296C">
        <w:tab/>
      </w:r>
      <w:r w:rsidR="0015296C">
        <w:tab/>
      </w:r>
      <w:r w:rsidR="0015296C">
        <w:tab/>
      </w:r>
      <w:r w:rsidR="0015296C">
        <w:tab/>
      </w:r>
      <w:r w:rsidR="0015296C">
        <w:tab/>
      </w:r>
      <w:r w:rsidR="0015296C">
        <w:tab/>
      </w:r>
      <w:r>
        <w:rPr>
          <w:lang w:val="uk-UA"/>
        </w:rPr>
        <w:t xml:space="preserve">                        </w:t>
      </w:r>
      <w:proofErr w:type="spellStart"/>
      <w:r w:rsidR="0015296C" w:rsidRPr="00BA5B2A">
        <w:t>Світлана</w:t>
      </w:r>
      <w:proofErr w:type="spellEnd"/>
      <w:r w:rsidR="0015296C" w:rsidRPr="00BA5B2A">
        <w:t xml:space="preserve"> БАКА</w:t>
      </w:r>
    </w:p>
    <w:p w:rsidR="00AD38F8" w:rsidRDefault="00AD38F8">
      <w:pPr>
        <w:pStyle w:val="normal"/>
        <w:pBdr>
          <w:top w:val="nil"/>
          <w:left w:val="nil"/>
          <w:bottom w:val="nil"/>
          <w:right w:val="nil"/>
          <w:between w:val="nil"/>
        </w:pBdr>
        <w:spacing w:after="200" w:line="276" w:lineRule="auto"/>
        <w:rPr>
          <w:color w:val="000000"/>
          <w:sz w:val="28"/>
          <w:szCs w:val="28"/>
        </w:rPr>
      </w:pPr>
    </w:p>
    <w:sectPr w:rsidR="00AD38F8" w:rsidSect="00AD38F8">
      <w:pgSz w:w="11906" w:h="16838"/>
      <w:pgMar w:top="993" w:right="567" w:bottom="567" w:left="170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44C6"/>
    <w:multiLevelType w:val="multilevel"/>
    <w:tmpl w:val="28ACC2B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259F0412"/>
    <w:multiLevelType w:val="multilevel"/>
    <w:tmpl w:val="B2C477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3068361E"/>
    <w:multiLevelType w:val="multilevel"/>
    <w:tmpl w:val="B72CCA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6702173A"/>
    <w:multiLevelType w:val="multilevel"/>
    <w:tmpl w:val="7F30C5A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6A273225"/>
    <w:multiLevelType w:val="multilevel"/>
    <w:tmpl w:val="E6F4A6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72AC044F"/>
    <w:multiLevelType w:val="multilevel"/>
    <w:tmpl w:val="11F8C98A"/>
    <w:lvl w:ilvl="0">
      <w:start w:val="1"/>
      <w:numFmt w:val="decimal"/>
      <w:lvlText w:val="%1."/>
      <w:lvlJc w:val="left"/>
      <w:pPr>
        <w:ind w:left="502"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76E63368"/>
    <w:multiLevelType w:val="multilevel"/>
    <w:tmpl w:val="90A6B3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8F8"/>
    <w:rsid w:val="00001140"/>
    <w:rsid w:val="0015296C"/>
    <w:rsid w:val="001E4D7A"/>
    <w:rsid w:val="00201030"/>
    <w:rsid w:val="003117FA"/>
    <w:rsid w:val="008E074D"/>
    <w:rsid w:val="00A8677A"/>
    <w:rsid w:val="00AA457C"/>
    <w:rsid w:val="00AD38F8"/>
    <w:rsid w:val="00B6241A"/>
    <w:rsid w:val="00C70607"/>
    <w:rsid w:val="00D87AE0"/>
    <w:rsid w:val="00ED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38F8"/>
    <w:pPr>
      <w:suppressAutoHyphens/>
      <w:spacing w:after="200" w:line="276" w:lineRule="auto"/>
      <w:ind w:leftChars="-1" w:left="-1" w:hangingChars="1" w:hanging="1"/>
      <w:textDirection w:val="btLr"/>
      <w:textAlignment w:val="top"/>
      <w:outlineLvl w:val="0"/>
    </w:pPr>
    <w:rPr>
      <w:position w:val="-1"/>
      <w:sz w:val="28"/>
      <w:szCs w:val="28"/>
      <w:lang w:val="ru-RU"/>
    </w:rPr>
  </w:style>
  <w:style w:type="paragraph" w:styleId="1">
    <w:name w:val="heading 1"/>
    <w:basedOn w:val="a"/>
    <w:rsid w:val="00AD38F8"/>
    <w:pPr>
      <w:spacing w:before="100" w:beforeAutospacing="1" w:after="100" w:afterAutospacing="1" w:line="240" w:lineRule="auto"/>
    </w:pPr>
    <w:rPr>
      <w:b/>
      <w:bCs/>
      <w:kern w:val="36"/>
      <w:sz w:val="48"/>
      <w:szCs w:val="48"/>
    </w:rPr>
  </w:style>
  <w:style w:type="paragraph" w:styleId="2">
    <w:name w:val="heading 2"/>
    <w:basedOn w:val="normal"/>
    <w:next w:val="normal"/>
    <w:rsid w:val="00AD38F8"/>
    <w:pPr>
      <w:keepNext/>
      <w:keepLines/>
      <w:spacing w:before="360" w:after="80"/>
      <w:outlineLvl w:val="1"/>
    </w:pPr>
    <w:rPr>
      <w:b/>
      <w:sz w:val="36"/>
      <w:szCs w:val="36"/>
    </w:rPr>
  </w:style>
  <w:style w:type="paragraph" w:styleId="3">
    <w:name w:val="heading 3"/>
    <w:basedOn w:val="normal"/>
    <w:next w:val="normal"/>
    <w:rsid w:val="00AD38F8"/>
    <w:pPr>
      <w:keepNext/>
      <w:keepLines/>
      <w:spacing w:before="280" w:after="80"/>
      <w:outlineLvl w:val="2"/>
    </w:pPr>
    <w:rPr>
      <w:b/>
      <w:sz w:val="28"/>
      <w:szCs w:val="28"/>
    </w:rPr>
  </w:style>
  <w:style w:type="paragraph" w:styleId="4">
    <w:name w:val="heading 4"/>
    <w:basedOn w:val="normal"/>
    <w:next w:val="normal"/>
    <w:rsid w:val="00AD38F8"/>
    <w:pPr>
      <w:keepNext/>
      <w:keepLines/>
      <w:spacing w:before="240" w:after="40"/>
      <w:outlineLvl w:val="3"/>
    </w:pPr>
    <w:rPr>
      <w:b/>
      <w:sz w:val="24"/>
      <w:szCs w:val="24"/>
    </w:rPr>
  </w:style>
  <w:style w:type="paragraph" w:styleId="5">
    <w:name w:val="heading 5"/>
    <w:basedOn w:val="normal"/>
    <w:next w:val="normal"/>
    <w:rsid w:val="00AD38F8"/>
    <w:pPr>
      <w:keepNext/>
      <w:keepLines/>
      <w:spacing w:before="220" w:after="40"/>
      <w:outlineLvl w:val="4"/>
    </w:pPr>
    <w:rPr>
      <w:b/>
      <w:sz w:val="22"/>
      <w:szCs w:val="22"/>
    </w:rPr>
  </w:style>
  <w:style w:type="paragraph" w:styleId="6">
    <w:name w:val="heading 6"/>
    <w:basedOn w:val="normal"/>
    <w:next w:val="normal"/>
    <w:rsid w:val="00AD38F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D38F8"/>
  </w:style>
  <w:style w:type="table" w:customStyle="1" w:styleId="TableNormal">
    <w:name w:val="Table Normal"/>
    <w:rsid w:val="00AD38F8"/>
    <w:tblPr>
      <w:tblCellMar>
        <w:top w:w="0" w:type="dxa"/>
        <w:left w:w="0" w:type="dxa"/>
        <w:bottom w:w="0" w:type="dxa"/>
        <w:right w:w="0" w:type="dxa"/>
      </w:tblCellMar>
    </w:tblPr>
  </w:style>
  <w:style w:type="paragraph" w:styleId="a3">
    <w:name w:val="Title"/>
    <w:basedOn w:val="normal"/>
    <w:next w:val="normal"/>
    <w:rsid w:val="00AD38F8"/>
    <w:pPr>
      <w:keepNext/>
      <w:keepLines/>
      <w:spacing w:before="480" w:after="120"/>
    </w:pPr>
    <w:rPr>
      <w:b/>
      <w:sz w:val="72"/>
      <w:szCs w:val="72"/>
    </w:rPr>
  </w:style>
  <w:style w:type="character" w:customStyle="1" w:styleId="10">
    <w:name w:val="Заголовок 1 Знак"/>
    <w:basedOn w:val="a0"/>
    <w:rsid w:val="00AD38F8"/>
    <w:rPr>
      <w:rFonts w:ascii="Times New Roman" w:eastAsia="Times New Roman" w:hAnsi="Times New Roman" w:cs="Times New Roman"/>
      <w:b/>
      <w:bCs/>
      <w:w w:val="100"/>
      <w:kern w:val="36"/>
      <w:position w:val="-1"/>
      <w:sz w:val="48"/>
      <w:szCs w:val="48"/>
      <w:effect w:val="none"/>
      <w:vertAlign w:val="baseline"/>
      <w:cs w:val="0"/>
      <w:em w:val="none"/>
    </w:rPr>
  </w:style>
  <w:style w:type="paragraph" w:styleId="a4">
    <w:name w:val="Normal (Web)"/>
    <w:basedOn w:val="a"/>
    <w:qFormat/>
    <w:rsid w:val="00AD38F8"/>
    <w:pPr>
      <w:spacing w:before="100" w:beforeAutospacing="1" w:after="100" w:afterAutospacing="1" w:line="240" w:lineRule="auto"/>
    </w:pPr>
    <w:rPr>
      <w:sz w:val="24"/>
      <w:szCs w:val="24"/>
    </w:rPr>
  </w:style>
  <w:style w:type="character" w:styleId="a5">
    <w:name w:val="Strong"/>
    <w:basedOn w:val="a0"/>
    <w:rsid w:val="00AD38F8"/>
    <w:rPr>
      <w:b/>
      <w:bCs/>
      <w:w w:val="100"/>
      <w:position w:val="-1"/>
      <w:effect w:val="none"/>
      <w:vertAlign w:val="baseline"/>
      <w:cs w:val="0"/>
      <w:em w:val="none"/>
    </w:rPr>
  </w:style>
  <w:style w:type="character" w:styleId="a6">
    <w:name w:val="Emphasis"/>
    <w:basedOn w:val="a0"/>
    <w:rsid w:val="00AD38F8"/>
    <w:rPr>
      <w:i/>
      <w:iCs/>
      <w:w w:val="100"/>
      <w:position w:val="-1"/>
      <w:effect w:val="none"/>
      <w:vertAlign w:val="baseline"/>
      <w:cs w:val="0"/>
      <w:em w:val="none"/>
    </w:rPr>
  </w:style>
  <w:style w:type="character" w:styleId="a7">
    <w:name w:val="Hyperlink"/>
    <w:basedOn w:val="a0"/>
    <w:qFormat/>
    <w:rsid w:val="00AD38F8"/>
    <w:rPr>
      <w:color w:val="0000FF"/>
      <w:w w:val="100"/>
      <w:position w:val="-1"/>
      <w:u w:val="single"/>
      <w:effect w:val="none"/>
      <w:vertAlign w:val="baseline"/>
      <w:cs w:val="0"/>
      <w:em w:val="none"/>
    </w:rPr>
  </w:style>
  <w:style w:type="character" w:customStyle="1" w:styleId="mpsoondata">
    <w:name w:val="mp_soon_data"/>
    <w:basedOn w:val="a0"/>
    <w:rsid w:val="00AD38F8"/>
    <w:rPr>
      <w:w w:val="100"/>
      <w:position w:val="-1"/>
      <w:effect w:val="none"/>
      <w:vertAlign w:val="baseline"/>
      <w:cs w:val="0"/>
      <w:em w:val="none"/>
    </w:rPr>
  </w:style>
  <w:style w:type="paragraph" w:styleId="a8">
    <w:name w:val="Balloon Text"/>
    <w:basedOn w:val="a"/>
    <w:qFormat/>
    <w:rsid w:val="00AD38F8"/>
    <w:pPr>
      <w:spacing w:after="0" w:line="240" w:lineRule="auto"/>
    </w:pPr>
    <w:rPr>
      <w:rFonts w:ascii="Tahoma" w:hAnsi="Tahoma" w:cs="Tahoma"/>
      <w:sz w:val="16"/>
      <w:szCs w:val="16"/>
    </w:rPr>
  </w:style>
  <w:style w:type="character" w:customStyle="1" w:styleId="a9">
    <w:name w:val="Текст выноски Знак"/>
    <w:basedOn w:val="a0"/>
    <w:rsid w:val="00AD38F8"/>
    <w:rPr>
      <w:rFonts w:ascii="Tahoma" w:hAnsi="Tahoma" w:cs="Tahoma"/>
      <w:w w:val="100"/>
      <w:position w:val="-1"/>
      <w:sz w:val="16"/>
      <w:szCs w:val="16"/>
      <w:effect w:val="none"/>
      <w:vertAlign w:val="baseline"/>
      <w:cs w:val="0"/>
      <w:em w:val="none"/>
    </w:rPr>
  </w:style>
  <w:style w:type="paragraph" w:styleId="aa">
    <w:name w:val="No Spacing"/>
    <w:uiPriority w:val="1"/>
    <w:qFormat/>
    <w:rsid w:val="00AD38F8"/>
    <w:pPr>
      <w:suppressAutoHyphens/>
      <w:spacing w:line="1" w:lineRule="atLeast"/>
      <w:ind w:leftChars="-1" w:left="-1" w:hangingChars="1" w:hanging="1"/>
      <w:textDirection w:val="btLr"/>
      <w:textAlignment w:val="top"/>
      <w:outlineLvl w:val="0"/>
    </w:pPr>
    <w:rPr>
      <w:position w:val="-1"/>
      <w:sz w:val="28"/>
      <w:szCs w:val="28"/>
      <w:lang w:val="ru-RU"/>
    </w:rPr>
  </w:style>
  <w:style w:type="table" w:styleId="ab">
    <w:name w:val="Table Grid"/>
    <w:basedOn w:val="a1"/>
    <w:rsid w:val="00AD38F8"/>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qFormat/>
    <w:rsid w:val="00AD38F8"/>
    <w:pPr>
      <w:tabs>
        <w:tab w:val="center" w:pos="4677"/>
        <w:tab w:val="right" w:pos="9355"/>
      </w:tabs>
    </w:pPr>
  </w:style>
  <w:style w:type="character" w:customStyle="1" w:styleId="ad">
    <w:name w:val="Верхний колонтитул Знак"/>
    <w:basedOn w:val="a0"/>
    <w:rsid w:val="00AD38F8"/>
    <w:rPr>
      <w:w w:val="100"/>
      <w:position w:val="-1"/>
      <w:sz w:val="28"/>
      <w:szCs w:val="28"/>
      <w:effect w:val="none"/>
      <w:vertAlign w:val="baseline"/>
      <w:cs w:val="0"/>
      <w:em w:val="none"/>
    </w:rPr>
  </w:style>
  <w:style w:type="paragraph" w:styleId="ae">
    <w:name w:val="footer"/>
    <w:basedOn w:val="a"/>
    <w:qFormat/>
    <w:rsid w:val="00AD38F8"/>
    <w:pPr>
      <w:tabs>
        <w:tab w:val="center" w:pos="4677"/>
        <w:tab w:val="right" w:pos="9355"/>
      </w:tabs>
    </w:pPr>
  </w:style>
  <w:style w:type="character" w:customStyle="1" w:styleId="af">
    <w:name w:val="Нижний колонтитул Знак"/>
    <w:basedOn w:val="a0"/>
    <w:rsid w:val="00AD38F8"/>
    <w:rPr>
      <w:w w:val="100"/>
      <w:position w:val="-1"/>
      <w:sz w:val="28"/>
      <w:szCs w:val="28"/>
      <w:effect w:val="none"/>
      <w:vertAlign w:val="baseline"/>
      <w:cs w:val="0"/>
      <w:em w:val="none"/>
    </w:rPr>
  </w:style>
  <w:style w:type="paragraph" w:styleId="af0">
    <w:name w:val="Subtitle"/>
    <w:basedOn w:val="normal"/>
    <w:next w:val="normal"/>
    <w:rsid w:val="00AD38F8"/>
    <w:pPr>
      <w:keepNext/>
      <w:keepLines/>
      <w:spacing w:before="360" w:after="80"/>
    </w:pPr>
    <w:rPr>
      <w:rFonts w:ascii="Georgia" w:eastAsia="Georgia" w:hAnsi="Georgia" w:cs="Georgia"/>
      <w:i/>
      <w:color w:val="666666"/>
      <w:sz w:val="48"/>
      <w:szCs w:val="48"/>
    </w:rPr>
  </w:style>
  <w:style w:type="table" w:customStyle="1" w:styleId="af1">
    <w:basedOn w:val="TableNormal"/>
    <w:rsid w:val="00AD38F8"/>
    <w:tblPr>
      <w:tblStyleRowBandSize w:val="1"/>
      <w:tblStyleColBandSize w:val="1"/>
      <w:tblCellMar>
        <w:top w:w="0" w:type="dxa"/>
        <w:left w:w="108" w:type="dxa"/>
        <w:bottom w:w="0" w:type="dxa"/>
        <w:right w:w="108" w:type="dxa"/>
      </w:tblCellMar>
    </w:tblPr>
  </w:style>
  <w:style w:type="table" w:customStyle="1" w:styleId="af2">
    <w:basedOn w:val="TableNormal"/>
    <w:rsid w:val="00AD38F8"/>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oXl5kISOCd4XhQRJu7cbI4FQ==">CgMxLjA4AHIhMWNtZkU0QUE0eVRPOU9sa0pTWjF4Y2x4UDFHbUltX05a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User</cp:lastModifiedBy>
  <cp:revision>11</cp:revision>
  <cp:lastPrinted>2024-09-17T06:21:00Z</cp:lastPrinted>
  <dcterms:created xsi:type="dcterms:W3CDTF">2024-09-09T14:37:00Z</dcterms:created>
  <dcterms:modified xsi:type="dcterms:W3CDTF">2024-09-17T06:25:00Z</dcterms:modified>
</cp:coreProperties>
</file>