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4C" w:rsidRPr="00CB40AC" w:rsidRDefault="0061344C" w:rsidP="0061344C">
      <w:pPr>
        <w:pStyle w:val="aa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Pr="00CB40AC">
        <w:rPr>
          <w:lang w:val="uk-UA"/>
        </w:rPr>
        <w:t>ЗАТВЕРДЖЕНО</w:t>
      </w:r>
      <w:r>
        <w:rPr>
          <w:lang w:val="uk-UA"/>
        </w:rPr>
        <w:t>:</w:t>
      </w:r>
    </w:p>
    <w:p w:rsidR="0061344C" w:rsidRPr="002B6187" w:rsidRDefault="0061344C" w:rsidP="0061344C">
      <w:pPr>
        <w:autoSpaceDE w:val="0"/>
        <w:autoSpaceDN w:val="0"/>
        <w:adjustRightInd w:val="0"/>
        <w:ind w:left="5529"/>
        <w:rPr>
          <w:lang w:val="uk-UA"/>
        </w:rPr>
      </w:pPr>
      <w:r>
        <w:rPr>
          <w:lang w:val="uk-UA"/>
        </w:rPr>
        <w:t xml:space="preserve">         р</w:t>
      </w:r>
      <w:r w:rsidRPr="002B6187">
        <w:rPr>
          <w:lang w:val="uk-UA"/>
        </w:rPr>
        <w:t xml:space="preserve">ішенням № 964 </w:t>
      </w:r>
    </w:p>
    <w:p w:rsidR="0061344C" w:rsidRPr="002B6187" w:rsidRDefault="0061344C" w:rsidP="0061344C">
      <w:pPr>
        <w:autoSpaceDE w:val="0"/>
        <w:autoSpaceDN w:val="0"/>
        <w:adjustRightInd w:val="0"/>
        <w:ind w:left="5529"/>
        <w:rPr>
          <w:lang w:val="uk-UA"/>
        </w:rPr>
      </w:pPr>
      <w:r>
        <w:rPr>
          <w:lang w:val="uk-UA"/>
        </w:rPr>
        <w:t xml:space="preserve">         </w:t>
      </w:r>
      <w:r w:rsidRPr="002B6187">
        <w:rPr>
          <w:lang w:val="uk-UA"/>
        </w:rPr>
        <w:t>від 18.03.2019 року</w:t>
      </w:r>
    </w:p>
    <w:p w:rsidR="0061344C" w:rsidRDefault="0061344C" w:rsidP="0061344C">
      <w:pPr>
        <w:autoSpaceDE w:val="0"/>
        <w:autoSpaceDN w:val="0"/>
        <w:adjustRightInd w:val="0"/>
        <w:ind w:left="5529"/>
        <w:rPr>
          <w:lang w:val="uk-UA"/>
        </w:rPr>
      </w:pPr>
      <w:r>
        <w:rPr>
          <w:lang w:val="uk-UA"/>
        </w:rPr>
        <w:t xml:space="preserve">         </w:t>
      </w:r>
      <w:r w:rsidRPr="002B6187">
        <w:rPr>
          <w:lang w:val="uk-UA"/>
        </w:rPr>
        <w:t>зі змінами</w:t>
      </w:r>
    </w:p>
    <w:p w:rsidR="0061344C" w:rsidRDefault="0061344C" w:rsidP="0061344C">
      <w:pPr>
        <w:autoSpaceDE w:val="0"/>
        <w:autoSpaceDN w:val="0"/>
        <w:adjustRightInd w:val="0"/>
        <w:ind w:left="5529"/>
        <w:rPr>
          <w:lang w:val="uk-UA"/>
        </w:rPr>
      </w:pPr>
      <w:r>
        <w:rPr>
          <w:lang w:val="uk-UA"/>
        </w:rPr>
        <w:t xml:space="preserve">         рішенням №4154</w:t>
      </w:r>
    </w:p>
    <w:p w:rsidR="0061344C" w:rsidRPr="002B6187" w:rsidRDefault="0061344C" w:rsidP="0061344C">
      <w:pPr>
        <w:autoSpaceDE w:val="0"/>
        <w:autoSpaceDN w:val="0"/>
        <w:adjustRightInd w:val="0"/>
        <w:ind w:left="5529"/>
        <w:rPr>
          <w:lang w:val="uk-UA"/>
        </w:rPr>
      </w:pPr>
      <w:r>
        <w:rPr>
          <w:lang w:val="uk-UA"/>
        </w:rPr>
        <w:t xml:space="preserve">         від 14.12.2023 року</w:t>
      </w:r>
    </w:p>
    <w:p w:rsidR="0061344C" w:rsidRDefault="0061344C" w:rsidP="0061344C">
      <w:pPr>
        <w:autoSpaceDE w:val="0"/>
        <w:autoSpaceDN w:val="0"/>
        <w:adjustRightInd w:val="0"/>
        <w:ind w:left="5670"/>
        <w:rPr>
          <w:lang w:val="uk-UA"/>
        </w:rPr>
      </w:pPr>
      <w:r>
        <w:rPr>
          <w:lang w:val="uk-UA"/>
        </w:rPr>
        <w:t xml:space="preserve">      рішенням № 4417</w:t>
      </w:r>
    </w:p>
    <w:p w:rsidR="0061344C" w:rsidRPr="00DE3F98" w:rsidRDefault="0061344C" w:rsidP="0061344C">
      <w:pPr>
        <w:autoSpaceDE w:val="0"/>
        <w:autoSpaceDN w:val="0"/>
        <w:adjustRightInd w:val="0"/>
        <w:ind w:left="5670"/>
        <w:rPr>
          <w:lang w:val="uk-UA"/>
        </w:rPr>
      </w:pPr>
      <w:r>
        <w:rPr>
          <w:lang w:val="uk-UA"/>
        </w:rPr>
        <w:t xml:space="preserve">      від23.07.2024 року</w:t>
      </w:r>
    </w:p>
    <w:p w:rsidR="0061344C" w:rsidRPr="00DD2F03" w:rsidRDefault="0061344C" w:rsidP="0061344C">
      <w:pPr>
        <w:autoSpaceDE w:val="0"/>
        <w:autoSpaceDN w:val="0"/>
        <w:adjustRightInd w:val="0"/>
        <w:rPr>
          <w:sz w:val="48"/>
          <w:szCs w:val="48"/>
          <w:lang w:val="uk-UA"/>
        </w:rPr>
      </w:pPr>
    </w:p>
    <w:p w:rsidR="005328DA" w:rsidRPr="00DD2F03" w:rsidRDefault="005328DA" w:rsidP="005328DA">
      <w:pPr>
        <w:autoSpaceDE w:val="0"/>
        <w:autoSpaceDN w:val="0"/>
        <w:adjustRightInd w:val="0"/>
        <w:ind w:left="5670"/>
        <w:rPr>
          <w:sz w:val="48"/>
          <w:szCs w:val="48"/>
          <w:lang w:val="uk-UA"/>
        </w:rPr>
      </w:pPr>
    </w:p>
    <w:p w:rsidR="005328DA" w:rsidRPr="00DD2F03" w:rsidRDefault="005328DA" w:rsidP="005328DA">
      <w:pPr>
        <w:autoSpaceDE w:val="0"/>
        <w:autoSpaceDN w:val="0"/>
        <w:adjustRightInd w:val="0"/>
        <w:rPr>
          <w:sz w:val="48"/>
          <w:szCs w:val="48"/>
          <w:lang w:val="uk-UA"/>
        </w:rPr>
      </w:pPr>
    </w:p>
    <w:p w:rsidR="005328DA" w:rsidRPr="00DD2F03" w:rsidRDefault="005328DA" w:rsidP="005328DA">
      <w:pPr>
        <w:autoSpaceDE w:val="0"/>
        <w:autoSpaceDN w:val="0"/>
        <w:adjustRightInd w:val="0"/>
        <w:rPr>
          <w:sz w:val="48"/>
          <w:szCs w:val="48"/>
          <w:lang w:val="uk-UA"/>
        </w:rPr>
      </w:pPr>
    </w:p>
    <w:p w:rsidR="005328DA" w:rsidRPr="00DD2F03" w:rsidRDefault="005328DA" w:rsidP="005328DA">
      <w:pPr>
        <w:autoSpaceDE w:val="0"/>
        <w:autoSpaceDN w:val="0"/>
        <w:adjustRightInd w:val="0"/>
        <w:rPr>
          <w:sz w:val="48"/>
          <w:szCs w:val="48"/>
          <w:lang w:val="uk-UA"/>
        </w:rPr>
      </w:pPr>
    </w:p>
    <w:p w:rsidR="005328DA" w:rsidRPr="00DD2F03" w:rsidRDefault="005328DA" w:rsidP="005328DA">
      <w:pPr>
        <w:autoSpaceDE w:val="0"/>
        <w:autoSpaceDN w:val="0"/>
        <w:adjustRightInd w:val="0"/>
        <w:rPr>
          <w:sz w:val="48"/>
          <w:szCs w:val="48"/>
          <w:lang w:val="uk-UA"/>
        </w:rPr>
      </w:pPr>
    </w:p>
    <w:p w:rsidR="005328DA" w:rsidRPr="00DD2F03" w:rsidRDefault="005328DA" w:rsidP="005328DA">
      <w:pPr>
        <w:autoSpaceDE w:val="0"/>
        <w:autoSpaceDN w:val="0"/>
        <w:adjustRightInd w:val="0"/>
        <w:rPr>
          <w:sz w:val="48"/>
          <w:szCs w:val="48"/>
          <w:lang w:val="uk-UA"/>
        </w:rPr>
      </w:pPr>
    </w:p>
    <w:p w:rsidR="005328DA" w:rsidRPr="00DD2F03" w:rsidRDefault="005328DA" w:rsidP="005328DA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uk-UA"/>
        </w:rPr>
      </w:pPr>
      <w:r w:rsidRPr="00DD2F03">
        <w:rPr>
          <w:b/>
          <w:bCs/>
          <w:sz w:val="40"/>
          <w:szCs w:val="40"/>
          <w:lang w:val="uk-UA"/>
        </w:rPr>
        <w:t>ПРОГРАМА РОЗВИТКУ ОСВІТИ ЗАЧЕПИЛІВСЬКОЇ ОБ</w:t>
      </w:r>
      <w:r w:rsidRPr="00DD2F03">
        <w:rPr>
          <w:b/>
          <w:sz w:val="40"/>
          <w:szCs w:val="40"/>
          <w:lang w:val="uk-UA"/>
        </w:rPr>
        <w:t>’</w:t>
      </w:r>
      <w:r w:rsidRPr="00DD2F03">
        <w:rPr>
          <w:b/>
          <w:bCs/>
          <w:sz w:val="40"/>
          <w:szCs w:val="40"/>
          <w:lang w:val="uk-UA"/>
        </w:rPr>
        <w:t>ЄДНАННОЇ ТЕРИТОРІАЛЬНОЇ ГРОМАДИ</w:t>
      </w:r>
    </w:p>
    <w:p w:rsidR="005328DA" w:rsidRPr="00DD2F03" w:rsidRDefault="005328DA" w:rsidP="005328DA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uk-UA"/>
        </w:rPr>
      </w:pPr>
      <w:r w:rsidRPr="00DD2F03">
        <w:rPr>
          <w:b/>
          <w:bCs/>
          <w:sz w:val="40"/>
          <w:szCs w:val="40"/>
          <w:lang w:val="uk-UA"/>
        </w:rPr>
        <w:t xml:space="preserve">«НОВИЙ ОСВІТНІЙ ПРОСТІР» </w:t>
      </w:r>
    </w:p>
    <w:p w:rsidR="005328DA" w:rsidRPr="00DD2F03" w:rsidRDefault="005328DA" w:rsidP="005328DA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uk-UA"/>
        </w:rPr>
      </w:pPr>
      <w:r w:rsidRPr="00DD2F03">
        <w:rPr>
          <w:b/>
          <w:bCs/>
          <w:sz w:val="40"/>
          <w:szCs w:val="40"/>
          <w:lang w:val="uk-UA"/>
        </w:rPr>
        <w:t>НА 2019 – 202</w:t>
      </w:r>
      <w:r w:rsidR="004548BA">
        <w:rPr>
          <w:b/>
          <w:bCs/>
          <w:sz w:val="40"/>
          <w:szCs w:val="40"/>
          <w:lang w:val="uk-UA"/>
        </w:rPr>
        <w:t>4</w:t>
      </w:r>
      <w:r w:rsidRPr="00DD2F03">
        <w:rPr>
          <w:b/>
          <w:bCs/>
          <w:sz w:val="40"/>
          <w:szCs w:val="40"/>
          <w:lang w:val="uk-UA"/>
        </w:rPr>
        <w:t xml:space="preserve"> РОКИ</w:t>
      </w:r>
    </w:p>
    <w:p w:rsidR="005328DA" w:rsidRPr="00DD2F03" w:rsidRDefault="005328DA" w:rsidP="005328DA">
      <w:pPr>
        <w:rPr>
          <w:sz w:val="40"/>
          <w:szCs w:val="40"/>
          <w:lang w:val="uk-UA"/>
        </w:rPr>
      </w:pPr>
    </w:p>
    <w:p w:rsidR="005328DA" w:rsidRPr="00DD2F03" w:rsidRDefault="005328DA" w:rsidP="005328DA">
      <w:pPr>
        <w:rPr>
          <w:sz w:val="28"/>
          <w:szCs w:val="28"/>
          <w:lang w:val="uk-UA"/>
        </w:rPr>
      </w:pPr>
    </w:p>
    <w:p w:rsidR="005328DA" w:rsidRPr="00DD2F03" w:rsidRDefault="005328DA" w:rsidP="005328DA">
      <w:pPr>
        <w:rPr>
          <w:sz w:val="28"/>
          <w:szCs w:val="28"/>
          <w:lang w:val="uk-UA"/>
        </w:rPr>
      </w:pPr>
    </w:p>
    <w:p w:rsidR="005328DA" w:rsidRPr="00DD2F03" w:rsidRDefault="005328DA" w:rsidP="005328DA">
      <w:pPr>
        <w:rPr>
          <w:sz w:val="28"/>
          <w:szCs w:val="28"/>
          <w:lang w:val="uk-UA"/>
        </w:rPr>
      </w:pPr>
    </w:p>
    <w:p w:rsidR="005328DA" w:rsidRPr="00DD2F03" w:rsidRDefault="005328DA" w:rsidP="005328DA">
      <w:pPr>
        <w:jc w:val="center"/>
        <w:rPr>
          <w:sz w:val="28"/>
          <w:szCs w:val="28"/>
          <w:lang w:val="uk-UA"/>
        </w:rPr>
      </w:pPr>
    </w:p>
    <w:p w:rsidR="005328DA" w:rsidRPr="00DD2F03" w:rsidRDefault="005328DA" w:rsidP="005328DA">
      <w:pPr>
        <w:jc w:val="center"/>
        <w:rPr>
          <w:sz w:val="28"/>
          <w:szCs w:val="28"/>
          <w:lang w:val="uk-UA"/>
        </w:rPr>
      </w:pPr>
    </w:p>
    <w:p w:rsidR="005328DA" w:rsidRPr="00DD2F03" w:rsidRDefault="005328DA" w:rsidP="005328DA">
      <w:pPr>
        <w:jc w:val="center"/>
        <w:rPr>
          <w:sz w:val="28"/>
          <w:szCs w:val="28"/>
          <w:lang w:val="uk-UA"/>
        </w:rPr>
      </w:pPr>
    </w:p>
    <w:p w:rsidR="005328DA" w:rsidRPr="00DD2F03" w:rsidRDefault="005328DA" w:rsidP="005328DA">
      <w:pPr>
        <w:jc w:val="center"/>
        <w:rPr>
          <w:sz w:val="28"/>
          <w:szCs w:val="28"/>
          <w:lang w:val="uk-UA"/>
        </w:rPr>
      </w:pPr>
    </w:p>
    <w:p w:rsidR="005328DA" w:rsidRPr="00DD2F03" w:rsidRDefault="005328DA" w:rsidP="005328DA">
      <w:pPr>
        <w:jc w:val="center"/>
        <w:rPr>
          <w:sz w:val="28"/>
          <w:szCs w:val="28"/>
          <w:lang w:val="uk-UA"/>
        </w:rPr>
      </w:pPr>
    </w:p>
    <w:p w:rsidR="005328DA" w:rsidRPr="00DD2F03" w:rsidRDefault="005328DA" w:rsidP="005328DA">
      <w:pPr>
        <w:jc w:val="center"/>
        <w:rPr>
          <w:sz w:val="28"/>
          <w:szCs w:val="28"/>
          <w:lang w:val="uk-UA"/>
        </w:rPr>
      </w:pPr>
    </w:p>
    <w:p w:rsidR="005328DA" w:rsidRPr="00DD2F03" w:rsidRDefault="005328DA" w:rsidP="005328DA">
      <w:pPr>
        <w:jc w:val="center"/>
        <w:rPr>
          <w:sz w:val="28"/>
          <w:szCs w:val="28"/>
          <w:lang w:val="uk-UA"/>
        </w:rPr>
      </w:pPr>
    </w:p>
    <w:p w:rsidR="005328DA" w:rsidRPr="00DD2F03" w:rsidRDefault="005328DA" w:rsidP="005328DA">
      <w:pPr>
        <w:jc w:val="center"/>
        <w:rPr>
          <w:sz w:val="28"/>
          <w:szCs w:val="28"/>
          <w:lang w:val="uk-UA"/>
        </w:rPr>
      </w:pPr>
    </w:p>
    <w:p w:rsidR="005328DA" w:rsidRPr="00DD2F03" w:rsidRDefault="005328DA" w:rsidP="005328DA">
      <w:pPr>
        <w:jc w:val="center"/>
        <w:rPr>
          <w:sz w:val="28"/>
          <w:szCs w:val="28"/>
          <w:lang w:val="uk-UA"/>
        </w:rPr>
      </w:pPr>
    </w:p>
    <w:p w:rsidR="005328DA" w:rsidRPr="00DD2F03" w:rsidRDefault="005328DA" w:rsidP="005328DA">
      <w:pPr>
        <w:jc w:val="center"/>
        <w:rPr>
          <w:sz w:val="28"/>
          <w:szCs w:val="28"/>
          <w:lang w:val="uk-UA"/>
        </w:rPr>
      </w:pPr>
    </w:p>
    <w:p w:rsidR="005328DA" w:rsidRPr="00DD2F03" w:rsidRDefault="005328DA" w:rsidP="005328DA">
      <w:pPr>
        <w:jc w:val="center"/>
        <w:rPr>
          <w:sz w:val="28"/>
          <w:szCs w:val="28"/>
          <w:lang w:val="uk-UA"/>
        </w:rPr>
      </w:pPr>
    </w:p>
    <w:p w:rsidR="005328DA" w:rsidRPr="00DD2F03" w:rsidRDefault="005328DA" w:rsidP="005328DA">
      <w:pPr>
        <w:jc w:val="center"/>
        <w:rPr>
          <w:sz w:val="28"/>
          <w:szCs w:val="28"/>
          <w:lang w:val="uk-UA"/>
        </w:rPr>
      </w:pPr>
    </w:p>
    <w:p w:rsidR="005328DA" w:rsidRPr="00DD2F03" w:rsidRDefault="005328DA" w:rsidP="005328DA">
      <w:pPr>
        <w:rPr>
          <w:sz w:val="28"/>
          <w:szCs w:val="28"/>
          <w:lang w:val="uk-UA"/>
        </w:rPr>
      </w:pPr>
    </w:p>
    <w:p w:rsidR="005328DA" w:rsidRPr="000D139C" w:rsidRDefault="002B6187" w:rsidP="005328DA">
      <w:pPr>
        <w:jc w:val="center"/>
        <w:rPr>
          <w:sz w:val="27"/>
          <w:szCs w:val="27"/>
          <w:lang w:val="uk-UA"/>
        </w:rPr>
      </w:pPr>
      <w:proofErr w:type="spellStart"/>
      <w:r>
        <w:rPr>
          <w:sz w:val="28"/>
          <w:szCs w:val="28"/>
          <w:lang w:val="uk-UA"/>
        </w:rPr>
        <w:t>смт.</w:t>
      </w:r>
      <w:r w:rsidR="005328DA" w:rsidRPr="00DD2F03">
        <w:rPr>
          <w:sz w:val="28"/>
          <w:szCs w:val="28"/>
          <w:lang w:val="uk-UA"/>
        </w:rPr>
        <w:t>Зачепилівка</w:t>
      </w:r>
      <w:proofErr w:type="spellEnd"/>
      <w:r w:rsidR="005328DA" w:rsidRPr="00DD2F03">
        <w:rPr>
          <w:sz w:val="28"/>
          <w:szCs w:val="28"/>
          <w:lang w:val="uk-UA"/>
        </w:rPr>
        <w:t xml:space="preserve"> –</w:t>
      </w:r>
      <w:r w:rsidR="004548BA">
        <w:rPr>
          <w:sz w:val="28"/>
          <w:szCs w:val="28"/>
          <w:lang w:val="uk-UA"/>
        </w:rPr>
        <w:t xml:space="preserve"> 2023</w:t>
      </w:r>
      <w:r w:rsidR="005328DA" w:rsidRPr="00DD2F03">
        <w:rPr>
          <w:sz w:val="28"/>
          <w:szCs w:val="28"/>
          <w:lang w:val="uk-UA"/>
        </w:rPr>
        <w:br w:type="page"/>
      </w:r>
    </w:p>
    <w:p w:rsidR="005328DA" w:rsidRPr="000D139C" w:rsidRDefault="005328DA" w:rsidP="005328DA">
      <w:pPr>
        <w:jc w:val="center"/>
        <w:rPr>
          <w:sz w:val="27"/>
          <w:szCs w:val="27"/>
          <w:lang w:val="uk-UA"/>
        </w:rPr>
      </w:pPr>
      <w:r w:rsidRPr="000D139C">
        <w:rPr>
          <w:b/>
          <w:bCs/>
          <w:sz w:val="27"/>
          <w:szCs w:val="27"/>
          <w:lang w:val="uk-UA"/>
        </w:rPr>
        <w:lastRenderedPageBreak/>
        <w:t>ЗМІСТ</w:t>
      </w:r>
    </w:p>
    <w:p w:rsidR="005328DA" w:rsidRPr="000D139C" w:rsidRDefault="005328DA" w:rsidP="005328DA">
      <w:pPr>
        <w:spacing w:line="360" w:lineRule="auto"/>
        <w:rPr>
          <w:sz w:val="27"/>
          <w:szCs w:val="27"/>
          <w:lang w:val="uk-UA"/>
        </w:rPr>
      </w:pPr>
      <w:r w:rsidRPr="000D139C">
        <w:rPr>
          <w:sz w:val="27"/>
          <w:szCs w:val="27"/>
          <w:lang w:val="uk-UA"/>
        </w:rPr>
        <w:t>ПАСПОРТ ПРОГРАМИ…………………………………………………………...3</w:t>
      </w:r>
    </w:p>
    <w:p w:rsidR="005328DA" w:rsidRPr="000D139C" w:rsidRDefault="005328DA" w:rsidP="005328DA">
      <w:pPr>
        <w:spacing w:line="360" w:lineRule="auto"/>
        <w:rPr>
          <w:sz w:val="27"/>
          <w:szCs w:val="27"/>
          <w:lang w:val="uk-UA"/>
        </w:rPr>
      </w:pPr>
      <w:r w:rsidRPr="000D139C">
        <w:rPr>
          <w:sz w:val="27"/>
          <w:szCs w:val="27"/>
          <w:lang w:val="uk-UA"/>
        </w:rPr>
        <w:t>І. ВСТУП……………………………………………………………………………</w:t>
      </w:r>
      <w:r w:rsidR="00A71DFE" w:rsidRPr="000D139C">
        <w:rPr>
          <w:sz w:val="27"/>
          <w:szCs w:val="27"/>
          <w:lang w:val="uk-UA"/>
        </w:rPr>
        <w:t>4</w:t>
      </w:r>
    </w:p>
    <w:p w:rsidR="005328DA" w:rsidRPr="000D139C" w:rsidRDefault="005328DA" w:rsidP="005328DA">
      <w:pPr>
        <w:spacing w:line="360" w:lineRule="auto"/>
        <w:rPr>
          <w:sz w:val="27"/>
          <w:szCs w:val="27"/>
          <w:lang w:val="uk-UA"/>
        </w:rPr>
      </w:pPr>
      <w:r w:rsidRPr="000D139C">
        <w:rPr>
          <w:sz w:val="27"/>
          <w:szCs w:val="27"/>
          <w:lang w:val="uk-UA"/>
        </w:rPr>
        <w:t>ІІ. ВИЗНАЧЕННЯ ПРОБЛЕМИ, НА ВИРІШЕННЯ ЯКОЇ СПРЯМОВАНА ПРОГРАМА………………………………………………………………………...</w:t>
      </w:r>
      <w:r w:rsidR="00A71DFE" w:rsidRPr="000D139C">
        <w:rPr>
          <w:sz w:val="27"/>
          <w:szCs w:val="27"/>
          <w:lang w:val="uk-UA"/>
        </w:rPr>
        <w:t>7</w:t>
      </w:r>
    </w:p>
    <w:p w:rsidR="005328DA" w:rsidRPr="000D139C" w:rsidRDefault="005328DA" w:rsidP="005328DA">
      <w:pPr>
        <w:spacing w:line="360" w:lineRule="auto"/>
        <w:rPr>
          <w:sz w:val="27"/>
          <w:szCs w:val="27"/>
          <w:lang w:val="uk-UA"/>
        </w:rPr>
      </w:pPr>
      <w:r w:rsidRPr="000D139C">
        <w:rPr>
          <w:sz w:val="27"/>
          <w:szCs w:val="27"/>
          <w:lang w:val="uk-UA"/>
        </w:rPr>
        <w:t>ІІІ. ВИЗНАЧЕННЯ МЕТИ ПРОГРАМИ…………………………………………</w:t>
      </w:r>
      <w:r w:rsidR="00A71DFE" w:rsidRPr="000D139C">
        <w:rPr>
          <w:sz w:val="27"/>
          <w:szCs w:val="27"/>
          <w:lang w:val="uk-UA"/>
        </w:rPr>
        <w:t>8</w:t>
      </w:r>
    </w:p>
    <w:p w:rsidR="005328DA" w:rsidRPr="000D139C" w:rsidRDefault="005328DA" w:rsidP="005328DA">
      <w:pPr>
        <w:spacing w:line="360" w:lineRule="auto"/>
        <w:rPr>
          <w:sz w:val="27"/>
          <w:szCs w:val="27"/>
          <w:lang w:val="uk-UA"/>
        </w:rPr>
      </w:pPr>
      <w:r w:rsidRPr="000D139C">
        <w:rPr>
          <w:sz w:val="27"/>
          <w:szCs w:val="27"/>
          <w:lang w:val="uk-UA"/>
        </w:rPr>
        <w:t>ІV. ОБ</w:t>
      </w:r>
      <w:r w:rsidRPr="000D139C">
        <w:rPr>
          <w:caps/>
          <w:sz w:val="27"/>
          <w:szCs w:val="27"/>
          <w:lang w:val="uk-UA"/>
        </w:rPr>
        <w:t>Ґ</w:t>
      </w:r>
      <w:r w:rsidRPr="000D139C">
        <w:rPr>
          <w:sz w:val="27"/>
          <w:szCs w:val="27"/>
          <w:lang w:val="uk-UA"/>
        </w:rPr>
        <w:t>РУНТУВАННЯ ШЛЯХІВ І</w:t>
      </w:r>
      <w:r w:rsidR="002E3F84" w:rsidRPr="000D139C">
        <w:rPr>
          <w:sz w:val="27"/>
          <w:szCs w:val="27"/>
          <w:lang w:val="uk-UA"/>
        </w:rPr>
        <w:t xml:space="preserve"> ЗАСОБІВ ВИРІШЕННЯ ПРОБЛЕМИ…..8</w:t>
      </w:r>
    </w:p>
    <w:p w:rsidR="005328DA" w:rsidRPr="000D139C" w:rsidRDefault="005328DA" w:rsidP="005328DA">
      <w:pPr>
        <w:spacing w:line="360" w:lineRule="auto"/>
        <w:rPr>
          <w:sz w:val="27"/>
          <w:szCs w:val="27"/>
          <w:lang w:val="uk-UA"/>
        </w:rPr>
      </w:pPr>
      <w:r w:rsidRPr="000D139C">
        <w:rPr>
          <w:sz w:val="27"/>
          <w:szCs w:val="27"/>
          <w:lang w:val="uk-UA"/>
        </w:rPr>
        <w:t>V. ОБСЯГИ І ДЖЕРЕЛА ФІНАНСУВАННЯ. СТРОКИ ВИКОНАННЯ ПРОГРАМ</w:t>
      </w:r>
      <w:r w:rsidR="002E3F84" w:rsidRPr="000D139C">
        <w:rPr>
          <w:sz w:val="27"/>
          <w:szCs w:val="27"/>
          <w:lang w:val="uk-UA"/>
        </w:rPr>
        <w:t>И………………………………………………………………………..9</w:t>
      </w:r>
    </w:p>
    <w:p w:rsidR="005328DA" w:rsidRPr="000D139C" w:rsidRDefault="005328DA" w:rsidP="005328DA">
      <w:pPr>
        <w:spacing w:line="360" w:lineRule="auto"/>
        <w:rPr>
          <w:sz w:val="27"/>
          <w:szCs w:val="27"/>
          <w:lang w:val="uk-UA"/>
        </w:rPr>
      </w:pPr>
      <w:r w:rsidRPr="000D139C">
        <w:rPr>
          <w:sz w:val="27"/>
          <w:szCs w:val="27"/>
          <w:lang w:val="uk-UA"/>
        </w:rPr>
        <w:t>VІ. ПЕРЕЛІК ЗАВДАНЬ І</w:t>
      </w:r>
      <w:r w:rsidR="002E3F84" w:rsidRPr="000D139C">
        <w:rPr>
          <w:sz w:val="27"/>
          <w:szCs w:val="27"/>
          <w:lang w:val="uk-UA"/>
        </w:rPr>
        <w:t xml:space="preserve"> ЗАХОДІВ ПРОГРАМИ……………………………..10</w:t>
      </w:r>
    </w:p>
    <w:p w:rsidR="005328DA" w:rsidRPr="000D139C" w:rsidRDefault="005328DA" w:rsidP="005328DA">
      <w:pPr>
        <w:spacing w:line="360" w:lineRule="auto"/>
        <w:rPr>
          <w:sz w:val="27"/>
          <w:szCs w:val="27"/>
          <w:lang w:val="uk-UA"/>
        </w:rPr>
      </w:pPr>
      <w:r w:rsidRPr="000D139C">
        <w:rPr>
          <w:sz w:val="27"/>
          <w:szCs w:val="27"/>
          <w:lang w:val="uk-UA"/>
        </w:rPr>
        <w:t xml:space="preserve">VІІ. ЗАХОДИ </w:t>
      </w:r>
      <w:r w:rsidR="000D139C" w:rsidRPr="000D139C">
        <w:rPr>
          <w:sz w:val="27"/>
          <w:szCs w:val="27"/>
          <w:lang w:val="uk-UA"/>
        </w:rPr>
        <w:t>ПРОГРАМИ……………………………………………………….11</w:t>
      </w:r>
    </w:p>
    <w:p w:rsidR="005328DA" w:rsidRPr="000D139C" w:rsidRDefault="000D139C" w:rsidP="005328DA">
      <w:pPr>
        <w:spacing w:line="360" w:lineRule="auto"/>
        <w:rPr>
          <w:sz w:val="27"/>
          <w:szCs w:val="27"/>
          <w:lang w:val="uk-UA"/>
        </w:rPr>
      </w:pPr>
      <w:r w:rsidRPr="000D139C">
        <w:rPr>
          <w:sz w:val="27"/>
          <w:szCs w:val="27"/>
          <w:lang w:val="uk-UA"/>
        </w:rPr>
        <w:t>VІІІ</w:t>
      </w:r>
      <w:r w:rsidR="005328DA" w:rsidRPr="000D139C">
        <w:rPr>
          <w:sz w:val="27"/>
          <w:szCs w:val="27"/>
          <w:lang w:val="uk-UA"/>
        </w:rPr>
        <w:t>. КООРДИНАЦІЯ ТА КОНТРОЛЬ ЗА ХОДОМ ВИКОНАННЯ ПРОГРАМИ………………………………………………………………..……....</w:t>
      </w:r>
      <w:r w:rsidRPr="000D139C">
        <w:rPr>
          <w:sz w:val="27"/>
          <w:szCs w:val="27"/>
          <w:lang w:val="uk-UA"/>
        </w:rPr>
        <w:t>51</w:t>
      </w:r>
    </w:p>
    <w:p w:rsidR="005328DA" w:rsidRPr="000D139C" w:rsidRDefault="005328DA" w:rsidP="005328DA">
      <w:pPr>
        <w:jc w:val="center"/>
        <w:rPr>
          <w:b/>
          <w:bCs/>
          <w:sz w:val="27"/>
          <w:szCs w:val="27"/>
          <w:lang w:val="uk-UA"/>
        </w:rPr>
      </w:pPr>
      <w:r w:rsidRPr="000D139C">
        <w:rPr>
          <w:b/>
          <w:bCs/>
          <w:sz w:val="27"/>
          <w:szCs w:val="27"/>
          <w:lang w:val="uk-UA"/>
        </w:rPr>
        <w:t> </w:t>
      </w:r>
    </w:p>
    <w:p w:rsidR="005328DA" w:rsidRPr="000D139C" w:rsidRDefault="005328DA" w:rsidP="005328DA">
      <w:pPr>
        <w:jc w:val="center"/>
        <w:rPr>
          <w:b/>
          <w:bCs/>
          <w:sz w:val="27"/>
          <w:szCs w:val="27"/>
          <w:lang w:val="uk-UA"/>
        </w:rPr>
      </w:pPr>
    </w:p>
    <w:p w:rsidR="005328DA" w:rsidRPr="00DD2F03" w:rsidRDefault="005328DA" w:rsidP="000D139C">
      <w:pPr>
        <w:spacing w:after="160" w:line="259" w:lineRule="auto"/>
        <w:jc w:val="center"/>
        <w:rPr>
          <w:color w:val="000000"/>
          <w:sz w:val="27"/>
          <w:szCs w:val="27"/>
          <w:lang w:val="uk-UA"/>
        </w:rPr>
      </w:pPr>
      <w:r w:rsidRPr="000D139C">
        <w:rPr>
          <w:b/>
          <w:bCs/>
          <w:sz w:val="27"/>
          <w:szCs w:val="27"/>
          <w:lang w:val="uk-UA"/>
        </w:rPr>
        <w:br w:type="page"/>
      </w:r>
      <w:r w:rsidRPr="00DD2F03">
        <w:rPr>
          <w:b/>
          <w:bCs/>
          <w:color w:val="000000"/>
          <w:sz w:val="27"/>
          <w:szCs w:val="27"/>
          <w:lang w:val="uk-UA"/>
        </w:rPr>
        <w:lastRenderedPageBreak/>
        <w:t>ПАСПОРТ ПРОГРАМИ</w:t>
      </w:r>
    </w:p>
    <w:p w:rsidR="005328DA" w:rsidRPr="00DD2F03" w:rsidRDefault="005328DA" w:rsidP="005328DA">
      <w:pPr>
        <w:jc w:val="center"/>
        <w:rPr>
          <w:color w:val="000000"/>
          <w:sz w:val="28"/>
          <w:szCs w:val="28"/>
          <w:lang w:val="uk-UA"/>
        </w:rPr>
      </w:pPr>
      <w:r w:rsidRPr="00DD2F03">
        <w:rPr>
          <w:b/>
          <w:bCs/>
          <w:color w:val="000000"/>
          <w:sz w:val="28"/>
          <w:szCs w:val="28"/>
          <w:lang w:val="uk-UA"/>
        </w:rPr>
        <w:t> </w:t>
      </w:r>
    </w:p>
    <w:p w:rsidR="005328DA" w:rsidRPr="00DD2F03" w:rsidRDefault="005328DA" w:rsidP="005328DA">
      <w:pPr>
        <w:pStyle w:val="1"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F03">
        <w:rPr>
          <w:rFonts w:ascii="Times New Roman" w:hAnsi="Times New Roman" w:cs="Times New Roman"/>
          <w:b/>
          <w:bCs/>
          <w:sz w:val="28"/>
          <w:szCs w:val="28"/>
          <w:lang w:val="uk-UA"/>
        </w:rPr>
        <w:t>1. Ініціатор розроблення Програми:</w:t>
      </w:r>
      <w:r w:rsidRPr="00DD2F03">
        <w:rPr>
          <w:rStyle w:val="apple-converted-space"/>
          <w:rFonts w:ascii="Times New Roman" w:hAnsi="Times New Roman"/>
          <w:b/>
          <w:bCs/>
          <w:sz w:val="28"/>
          <w:szCs w:val="28"/>
          <w:lang w:val="uk-UA"/>
        </w:rPr>
        <w:t> </w:t>
      </w:r>
      <w:r w:rsidRPr="00DD2F0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Відділ освіти, молоді та спорту Зачепилівської селищної ради.</w:t>
      </w:r>
    </w:p>
    <w:p w:rsidR="005328DA" w:rsidRPr="00DD2F03" w:rsidRDefault="005328DA" w:rsidP="005328DA">
      <w:pPr>
        <w:ind w:firstLine="720"/>
        <w:jc w:val="both"/>
        <w:rPr>
          <w:color w:val="000000"/>
          <w:sz w:val="27"/>
          <w:szCs w:val="27"/>
          <w:lang w:val="uk-UA"/>
        </w:rPr>
      </w:pPr>
      <w:r w:rsidRPr="00DD2F03">
        <w:rPr>
          <w:color w:val="000000"/>
          <w:sz w:val="27"/>
          <w:szCs w:val="27"/>
          <w:lang w:val="uk-UA"/>
        </w:rPr>
        <w:t> </w:t>
      </w:r>
    </w:p>
    <w:p w:rsidR="005328DA" w:rsidRPr="00DD2F03" w:rsidRDefault="005328DA" w:rsidP="005328DA">
      <w:pPr>
        <w:ind w:firstLine="720"/>
        <w:jc w:val="both"/>
        <w:rPr>
          <w:color w:val="000000"/>
          <w:sz w:val="27"/>
          <w:szCs w:val="27"/>
          <w:lang w:val="uk-UA"/>
        </w:rPr>
      </w:pPr>
      <w:r w:rsidRPr="00DD2F03">
        <w:rPr>
          <w:b/>
          <w:bCs/>
          <w:color w:val="000000"/>
          <w:sz w:val="27"/>
          <w:szCs w:val="27"/>
          <w:lang w:val="uk-UA"/>
        </w:rPr>
        <w:t>2. Дата, номер і назва розпорядчого документа про розроблення Програми:</w:t>
      </w:r>
      <w:r w:rsidRPr="00DD2F03">
        <w:rPr>
          <w:rStyle w:val="apple-converted-space"/>
          <w:b/>
          <w:bCs/>
          <w:color w:val="000000"/>
          <w:sz w:val="27"/>
          <w:szCs w:val="27"/>
          <w:lang w:val="uk-UA"/>
        </w:rPr>
        <w:t> </w:t>
      </w:r>
      <w:r w:rsidR="00EB49CC">
        <w:rPr>
          <w:color w:val="000000"/>
          <w:sz w:val="27"/>
          <w:szCs w:val="27"/>
          <w:lang w:val="uk-UA"/>
        </w:rPr>
        <w:t xml:space="preserve">Стратегія </w:t>
      </w:r>
      <w:r w:rsidRPr="00DD2F03">
        <w:rPr>
          <w:color w:val="000000"/>
          <w:sz w:val="27"/>
          <w:szCs w:val="27"/>
          <w:lang w:val="uk-UA"/>
        </w:rPr>
        <w:t xml:space="preserve"> розвитку Харківської області </w:t>
      </w:r>
      <w:r w:rsidR="00EB49CC">
        <w:rPr>
          <w:color w:val="000000"/>
          <w:sz w:val="27"/>
          <w:szCs w:val="27"/>
          <w:lang w:val="uk-UA"/>
        </w:rPr>
        <w:t>на</w:t>
      </w:r>
      <w:r w:rsidRPr="00DD2F03">
        <w:rPr>
          <w:color w:val="000000"/>
          <w:sz w:val="27"/>
          <w:szCs w:val="27"/>
          <w:lang w:val="uk-UA"/>
        </w:rPr>
        <w:t xml:space="preserve"> 202</w:t>
      </w:r>
      <w:r w:rsidR="00EB49CC">
        <w:rPr>
          <w:color w:val="000000"/>
          <w:sz w:val="27"/>
          <w:szCs w:val="27"/>
          <w:lang w:val="uk-UA"/>
        </w:rPr>
        <w:t>1-2027 роки</w:t>
      </w:r>
      <w:r w:rsidRPr="00DD2F03">
        <w:rPr>
          <w:color w:val="000000"/>
          <w:sz w:val="27"/>
          <w:szCs w:val="27"/>
          <w:lang w:val="uk-UA"/>
        </w:rPr>
        <w:t xml:space="preserve">, затверджена рішенням Харківської обласної ради від </w:t>
      </w:r>
      <w:r w:rsidR="00EB49CC">
        <w:rPr>
          <w:color w:val="000000"/>
          <w:sz w:val="27"/>
          <w:szCs w:val="27"/>
          <w:lang w:val="uk-UA"/>
        </w:rPr>
        <w:t>27 лютого 2020</w:t>
      </w:r>
      <w:r w:rsidR="00DD2F03" w:rsidRPr="00DD2F03">
        <w:rPr>
          <w:color w:val="000000"/>
          <w:sz w:val="27"/>
          <w:szCs w:val="27"/>
          <w:lang w:val="uk-UA"/>
        </w:rPr>
        <w:t xml:space="preserve"> року № </w:t>
      </w:r>
      <w:r w:rsidR="00EB49CC">
        <w:rPr>
          <w:color w:val="000000"/>
          <w:sz w:val="27"/>
          <w:szCs w:val="27"/>
          <w:lang w:val="uk-UA"/>
        </w:rPr>
        <w:t>1196</w:t>
      </w:r>
      <w:r w:rsidR="00DD2F03" w:rsidRPr="00DD2F03">
        <w:rPr>
          <w:color w:val="000000"/>
          <w:sz w:val="27"/>
          <w:szCs w:val="27"/>
          <w:lang w:val="uk-UA"/>
        </w:rPr>
        <w:t>-VI</w:t>
      </w:r>
      <w:r w:rsidR="00EB49CC">
        <w:rPr>
          <w:color w:val="000000"/>
          <w:sz w:val="27"/>
          <w:szCs w:val="27"/>
          <w:lang w:val="uk-UA"/>
        </w:rPr>
        <w:t>І</w:t>
      </w:r>
      <w:r w:rsidR="00DD2F03" w:rsidRPr="00DD2F03">
        <w:rPr>
          <w:color w:val="000000"/>
          <w:sz w:val="27"/>
          <w:szCs w:val="27"/>
          <w:lang w:val="uk-UA"/>
        </w:rPr>
        <w:t>. Обласна програма розвитку освіти «Новий освітній простір Харківщини» на 2019-2023 роки, затверджена рішенням Харківської обласної ради від 06 грудня 2018 року № 817-VIІ</w:t>
      </w:r>
      <w:r w:rsidR="00526C3B">
        <w:rPr>
          <w:color w:val="000000"/>
          <w:sz w:val="27"/>
          <w:szCs w:val="27"/>
          <w:lang w:val="uk-UA"/>
        </w:rPr>
        <w:t>.</w:t>
      </w:r>
      <w:r w:rsidR="00DD2F03" w:rsidRPr="00DD2F03">
        <w:rPr>
          <w:color w:val="000000"/>
          <w:sz w:val="27"/>
          <w:szCs w:val="27"/>
          <w:lang w:val="uk-UA"/>
        </w:rPr>
        <w:t xml:space="preserve"> </w:t>
      </w:r>
    </w:p>
    <w:p w:rsidR="005328DA" w:rsidRPr="00DD2F03" w:rsidRDefault="005328DA" w:rsidP="005328DA">
      <w:pPr>
        <w:ind w:firstLine="720"/>
        <w:jc w:val="both"/>
        <w:rPr>
          <w:color w:val="000000"/>
          <w:sz w:val="27"/>
          <w:szCs w:val="27"/>
          <w:lang w:val="uk-UA"/>
        </w:rPr>
      </w:pPr>
      <w:r w:rsidRPr="00DD2F03">
        <w:rPr>
          <w:color w:val="000000"/>
          <w:sz w:val="27"/>
          <w:szCs w:val="27"/>
          <w:lang w:val="uk-UA"/>
        </w:rPr>
        <w:t> </w:t>
      </w:r>
    </w:p>
    <w:p w:rsidR="00DD2F03" w:rsidRPr="00DD2F03" w:rsidRDefault="005328DA" w:rsidP="00DD2F03">
      <w:pPr>
        <w:pStyle w:val="1"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F03">
        <w:rPr>
          <w:rFonts w:ascii="Times New Roman" w:hAnsi="Times New Roman" w:cs="Times New Roman"/>
          <w:b/>
          <w:bCs/>
          <w:sz w:val="27"/>
          <w:szCs w:val="27"/>
          <w:lang w:val="uk-UA"/>
        </w:rPr>
        <w:t>3. Розробник Програми:</w:t>
      </w:r>
      <w:r w:rsidRPr="00DD2F03">
        <w:rPr>
          <w:rStyle w:val="apple-converted-space"/>
          <w:rFonts w:ascii="Times New Roman" w:hAnsi="Times New Roman"/>
          <w:b/>
          <w:bCs/>
          <w:sz w:val="27"/>
          <w:szCs w:val="27"/>
          <w:lang w:val="uk-UA"/>
        </w:rPr>
        <w:t> </w:t>
      </w:r>
      <w:r w:rsidR="00DD2F03" w:rsidRPr="00DD2F0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Відділ освіти, молоді та спорту Зачепилівської селищної ради.</w:t>
      </w:r>
    </w:p>
    <w:p w:rsidR="005328DA" w:rsidRPr="00DD2F03" w:rsidRDefault="005328DA" w:rsidP="005328DA">
      <w:pPr>
        <w:ind w:firstLine="720"/>
        <w:jc w:val="both"/>
        <w:rPr>
          <w:color w:val="000000"/>
          <w:sz w:val="27"/>
          <w:szCs w:val="27"/>
          <w:lang w:val="uk-UA"/>
        </w:rPr>
      </w:pPr>
      <w:r w:rsidRPr="00DD2F03">
        <w:rPr>
          <w:color w:val="000000"/>
          <w:sz w:val="27"/>
          <w:szCs w:val="27"/>
          <w:lang w:val="uk-UA"/>
        </w:rPr>
        <w:t> </w:t>
      </w:r>
    </w:p>
    <w:p w:rsidR="00DD2F03" w:rsidRPr="00DD2F03" w:rsidRDefault="00A71DFE" w:rsidP="00DD2F03">
      <w:pPr>
        <w:pStyle w:val="1"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4</w:t>
      </w:r>
      <w:r w:rsidR="005328DA" w:rsidRPr="00DD2F03">
        <w:rPr>
          <w:rFonts w:ascii="Times New Roman" w:hAnsi="Times New Roman" w:cs="Times New Roman"/>
          <w:b/>
          <w:bCs/>
          <w:sz w:val="27"/>
          <w:szCs w:val="27"/>
          <w:lang w:val="uk-UA"/>
        </w:rPr>
        <w:t>. Відповідальний виконавець Програми:</w:t>
      </w:r>
      <w:r w:rsidR="005328DA" w:rsidRPr="00DD2F03">
        <w:rPr>
          <w:rStyle w:val="apple-converted-space"/>
          <w:rFonts w:ascii="Times New Roman" w:hAnsi="Times New Roman"/>
          <w:b/>
          <w:bCs/>
          <w:sz w:val="27"/>
          <w:szCs w:val="27"/>
          <w:lang w:val="uk-UA"/>
        </w:rPr>
        <w:t> </w:t>
      </w:r>
      <w:r w:rsidR="00DD2F03" w:rsidRPr="00DD2F0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Відділ освіти, молоді та спорту Зачепилівської селищної ради.</w:t>
      </w:r>
    </w:p>
    <w:p w:rsidR="005328DA" w:rsidRPr="00DD2F03" w:rsidRDefault="005328DA" w:rsidP="00DD2F03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7"/>
          <w:szCs w:val="27"/>
          <w:lang w:val="uk-UA"/>
        </w:rPr>
        <w:t> </w:t>
      </w:r>
    </w:p>
    <w:p w:rsidR="005328DA" w:rsidRPr="00DD2F03" w:rsidRDefault="00A71DFE" w:rsidP="00DD2F03">
      <w:pPr>
        <w:pStyle w:val="1"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5328DA" w:rsidRPr="00DD2F03">
        <w:rPr>
          <w:rFonts w:ascii="Times New Roman" w:hAnsi="Times New Roman" w:cs="Times New Roman"/>
          <w:b/>
          <w:bCs/>
          <w:sz w:val="28"/>
          <w:szCs w:val="28"/>
          <w:lang w:val="uk-UA"/>
        </w:rPr>
        <w:t>. Учасники Програми:</w:t>
      </w:r>
      <w:r w:rsidR="005328DA" w:rsidRPr="00DD2F03">
        <w:rPr>
          <w:rStyle w:val="apple-converted-space"/>
          <w:rFonts w:ascii="Times New Roman" w:hAnsi="Times New Roman"/>
          <w:b/>
          <w:bCs/>
          <w:sz w:val="28"/>
          <w:szCs w:val="28"/>
          <w:lang w:val="uk-UA"/>
        </w:rPr>
        <w:t> </w:t>
      </w:r>
      <w:r w:rsidR="00DD2F03" w:rsidRPr="00DD2F0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Відділ освіти, молоді та спорту Зачепилівської селищної ради</w:t>
      </w:r>
      <w:r w:rsidR="00DD2F03">
        <w:rPr>
          <w:rFonts w:ascii="Times New Roman" w:hAnsi="Times New Roman" w:cs="Times New Roman"/>
          <w:sz w:val="28"/>
          <w:szCs w:val="28"/>
          <w:lang w:val="uk-UA"/>
        </w:rPr>
        <w:t>, комунальний заклад Зачепилівський Будинок дитячої та юнацької творчості Зачепилівської селищної ради</w:t>
      </w:r>
      <w:r w:rsidR="00526C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2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8DA"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заклади </w:t>
      </w:r>
      <w:r w:rsidR="00526C3B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5328DA" w:rsidRPr="00DD2F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28DA" w:rsidRPr="00DD2F03" w:rsidRDefault="005328DA" w:rsidP="005328DA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 </w:t>
      </w:r>
    </w:p>
    <w:p w:rsidR="005328DA" w:rsidRPr="00DD2F03" w:rsidRDefault="00A71DFE" w:rsidP="005328DA">
      <w:pPr>
        <w:ind w:firstLine="720"/>
        <w:jc w:val="both"/>
        <w:rPr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6</w:t>
      </w:r>
      <w:r w:rsidR="005328DA" w:rsidRPr="00DD2F03">
        <w:rPr>
          <w:b/>
          <w:bCs/>
          <w:color w:val="000000"/>
          <w:sz w:val="27"/>
          <w:szCs w:val="27"/>
          <w:lang w:val="uk-UA"/>
        </w:rPr>
        <w:t>. Термін реалізації:</w:t>
      </w:r>
      <w:r w:rsidR="005328DA" w:rsidRPr="00DD2F03">
        <w:rPr>
          <w:rStyle w:val="apple-converted-space"/>
          <w:b/>
          <w:bCs/>
          <w:color w:val="000000"/>
          <w:sz w:val="27"/>
          <w:szCs w:val="27"/>
          <w:lang w:val="uk-UA"/>
        </w:rPr>
        <w:t> </w:t>
      </w:r>
      <w:r w:rsidR="005328DA" w:rsidRPr="00DD2F03">
        <w:rPr>
          <w:color w:val="000000"/>
          <w:sz w:val="27"/>
          <w:szCs w:val="27"/>
          <w:lang w:val="uk-UA"/>
        </w:rPr>
        <w:t>2019 – 202</w:t>
      </w:r>
      <w:r w:rsidR="00BA4239">
        <w:rPr>
          <w:color w:val="000000"/>
          <w:sz w:val="27"/>
          <w:szCs w:val="27"/>
          <w:lang w:val="uk-UA"/>
        </w:rPr>
        <w:t>4</w:t>
      </w:r>
      <w:r w:rsidR="005328DA" w:rsidRPr="00DD2F03">
        <w:rPr>
          <w:color w:val="000000"/>
          <w:sz w:val="27"/>
          <w:szCs w:val="27"/>
          <w:lang w:val="uk-UA"/>
        </w:rPr>
        <w:t xml:space="preserve"> роки.</w:t>
      </w:r>
    </w:p>
    <w:p w:rsidR="005328DA" w:rsidRPr="00DD2F03" w:rsidRDefault="005328DA" w:rsidP="005328DA">
      <w:pPr>
        <w:ind w:firstLine="720"/>
        <w:rPr>
          <w:b/>
          <w:bCs/>
          <w:color w:val="000000"/>
          <w:sz w:val="27"/>
          <w:szCs w:val="27"/>
          <w:lang w:val="uk-UA"/>
        </w:rPr>
      </w:pPr>
    </w:p>
    <w:p w:rsidR="005328DA" w:rsidRPr="00DD2F03" w:rsidRDefault="00A71DFE" w:rsidP="005328DA">
      <w:pPr>
        <w:ind w:firstLine="720"/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7</w:t>
      </w:r>
      <w:r w:rsidR="005328DA" w:rsidRPr="00DD2F03">
        <w:rPr>
          <w:b/>
          <w:bCs/>
          <w:color w:val="000000"/>
          <w:sz w:val="27"/>
          <w:szCs w:val="27"/>
          <w:lang w:val="uk-UA"/>
        </w:rPr>
        <w:t>. Загальний обсяг фінансових ресурсів, необхідних для реалізації Програми:</w:t>
      </w:r>
    </w:p>
    <w:p w:rsidR="005328DA" w:rsidRPr="00DD2F03" w:rsidRDefault="005328DA" w:rsidP="005328DA">
      <w:pPr>
        <w:ind w:firstLine="720"/>
        <w:jc w:val="both"/>
        <w:rPr>
          <w:b/>
          <w:bCs/>
          <w:color w:val="000000"/>
          <w:sz w:val="27"/>
          <w:szCs w:val="27"/>
          <w:lang w:val="uk-UA"/>
        </w:rPr>
      </w:pPr>
    </w:p>
    <w:tbl>
      <w:tblPr>
        <w:tblW w:w="102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1440"/>
        <w:gridCol w:w="1260"/>
        <w:gridCol w:w="1440"/>
        <w:gridCol w:w="1319"/>
        <w:gridCol w:w="1080"/>
        <w:gridCol w:w="1440"/>
      </w:tblGrid>
      <w:tr w:rsidR="005328DA" w:rsidRPr="00526C3B" w:rsidTr="00DD74C0">
        <w:tc>
          <w:tcPr>
            <w:tcW w:w="1188" w:type="dxa"/>
            <w:vMerge w:val="restart"/>
          </w:tcPr>
          <w:p w:rsidR="005328DA" w:rsidRPr="00061755" w:rsidRDefault="005328DA" w:rsidP="00C459B8">
            <w:pPr>
              <w:jc w:val="both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 за Програмою:</w:t>
            </w:r>
          </w:p>
        </w:tc>
        <w:tc>
          <w:tcPr>
            <w:tcW w:w="1080" w:type="dxa"/>
          </w:tcPr>
          <w:p w:rsidR="005328DA" w:rsidRPr="00061755" w:rsidRDefault="005328DA" w:rsidP="00C459B8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5328DA" w:rsidRPr="00061755" w:rsidRDefault="005328DA" w:rsidP="00C459B8">
            <w:pPr>
              <w:spacing w:line="162" w:lineRule="atLeas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260" w:type="dxa"/>
          </w:tcPr>
          <w:p w:rsidR="005328DA" w:rsidRPr="00061755" w:rsidRDefault="005328DA" w:rsidP="00C459B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Субвенція з державного бюджету</w:t>
            </w:r>
          </w:p>
        </w:tc>
        <w:tc>
          <w:tcPr>
            <w:tcW w:w="1440" w:type="dxa"/>
          </w:tcPr>
          <w:p w:rsidR="005328DA" w:rsidRPr="00061755" w:rsidRDefault="005328DA" w:rsidP="00C459B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319" w:type="dxa"/>
          </w:tcPr>
          <w:p w:rsidR="005328DA" w:rsidRPr="00061755" w:rsidRDefault="005328DA" w:rsidP="00C459B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right="-115"/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080" w:type="dxa"/>
          </w:tcPr>
          <w:p w:rsidR="005328DA" w:rsidRPr="00061755" w:rsidRDefault="005328DA" w:rsidP="00C459B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 xml:space="preserve">Інші джерела </w:t>
            </w:r>
            <w:proofErr w:type="spellStart"/>
            <w:r w:rsidRPr="00061755">
              <w:rPr>
                <w:b/>
                <w:bCs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  <w:tc>
          <w:tcPr>
            <w:tcW w:w="1440" w:type="dxa"/>
          </w:tcPr>
          <w:p w:rsidR="005328DA" w:rsidRPr="00061755" w:rsidRDefault="005328DA" w:rsidP="00C459B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</w:tr>
      <w:tr w:rsidR="005328DA" w:rsidRPr="00526C3B" w:rsidTr="00DD74C0">
        <w:tc>
          <w:tcPr>
            <w:tcW w:w="1188" w:type="dxa"/>
            <w:vMerge/>
          </w:tcPr>
          <w:p w:rsidR="005328DA" w:rsidRPr="00061755" w:rsidRDefault="005328DA" w:rsidP="00C459B8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5328DA" w:rsidRPr="00061755" w:rsidRDefault="005328DA" w:rsidP="00C459B8">
            <w:pPr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440" w:type="dxa"/>
            <w:vAlign w:val="center"/>
          </w:tcPr>
          <w:p w:rsidR="005328DA" w:rsidRPr="00061755" w:rsidRDefault="005328DA" w:rsidP="00C459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2019</w:t>
            </w:r>
          </w:p>
        </w:tc>
        <w:tc>
          <w:tcPr>
            <w:tcW w:w="1260" w:type="dxa"/>
            <w:vAlign w:val="center"/>
          </w:tcPr>
          <w:p w:rsidR="005328DA" w:rsidRPr="00061755" w:rsidRDefault="00C2283A" w:rsidP="00F34B9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30,806</w:t>
            </w:r>
          </w:p>
        </w:tc>
        <w:tc>
          <w:tcPr>
            <w:tcW w:w="1440" w:type="dxa"/>
            <w:vAlign w:val="center"/>
          </w:tcPr>
          <w:p w:rsidR="005328DA" w:rsidRPr="00061755" w:rsidRDefault="00277738" w:rsidP="00F34B9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7397,</w:t>
            </w:r>
            <w:r w:rsidR="00F34B95" w:rsidRPr="00061755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319" w:type="dxa"/>
            <w:vAlign w:val="center"/>
          </w:tcPr>
          <w:p w:rsidR="005328DA" w:rsidRPr="00061755" w:rsidRDefault="00277738" w:rsidP="00316E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7288,</w:t>
            </w:r>
            <w:r w:rsidR="00316E77" w:rsidRPr="00061755">
              <w:rPr>
                <w:b/>
                <w:bCs/>
                <w:sz w:val="22"/>
                <w:szCs w:val="22"/>
                <w:lang w:val="uk-UA"/>
              </w:rPr>
              <w:t>521</w:t>
            </w:r>
          </w:p>
        </w:tc>
        <w:tc>
          <w:tcPr>
            <w:tcW w:w="1080" w:type="dxa"/>
            <w:vAlign w:val="center"/>
          </w:tcPr>
          <w:p w:rsidR="005328DA" w:rsidRPr="00061755" w:rsidRDefault="00D33AAC" w:rsidP="00C459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274,8</w:t>
            </w:r>
          </w:p>
        </w:tc>
        <w:tc>
          <w:tcPr>
            <w:tcW w:w="1440" w:type="dxa"/>
            <w:vAlign w:val="center"/>
          </w:tcPr>
          <w:p w:rsidR="00D33AAC" w:rsidRPr="00061755" w:rsidRDefault="00C2283A" w:rsidP="00D33AA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14991,5</w:t>
            </w:r>
            <w:r w:rsidR="00316E77" w:rsidRPr="00061755">
              <w:rPr>
                <w:b/>
                <w:bCs/>
                <w:sz w:val="22"/>
                <w:szCs w:val="22"/>
                <w:lang w:val="uk-UA"/>
              </w:rPr>
              <w:t>17</w:t>
            </w:r>
          </w:p>
        </w:tc>
      </w:tr>
      <w:tr w:rsidR="00B22ECB" w:rsidRPr="00526C3B" w:rsidTr="00DD74C0">
        <w:tc>
          <w:tcPr>
            <w:tcW w:w="1188" w:type="dxa"/>
            <w:vMerge/>
          </w:tcPr>
          <w:p w:rsidR="00B22ECB" w:rsidRPr="00061755" w:rsidRDefault="00B22ECB" w:rsidP="00B22ECB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B22ECB" w:rsidRPr="00061755" w:rsidRDefault="00B22ECB" w:rsidP="00B22ECB">
            <w:pPr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440" w:type="dxa"/>
            <w:vAlign w:val="center"/>
          </w:tcPr>
          <w:p w:rsidR="00B22ECB" w:rsidRPr="00061755" w:rsidRDefault="00B22ECB" w:rsidP="00B22ECB">
            <w:pPr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2020</w:t>
            </w:r>
          </w:p>
        </w:tc>
        <w:tc>
          <w:tcPr>
            <w:tcW w:w="1260" w:type="dxa"/>
            <w:vAlign w:val="center"/>
          </w:tcPr>
          <w:p w:rsidR="00B22ECB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40" w:type="dxa"/>
            <w:vAlign w:val="center"/>
          </w:tcPr>
          <w:p w:rsidR="00B22ECB" w:rsidRPr="00061755" w:rsidRDefault="00C2283A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5814,225</w:t>
            </w:r>
          </w:p>
        </w:tc>
        <w:tc>
          <w:tcPr>
            <w:tcW w:w="1319" w:type="dxa"/>
            <w:vAlign w:val="center"/>
          </w:tcPr>
          <w:p w:rsidR="00B22ECB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13038,664</w:t>
            </w:r>
          </w:p>
        </w:tc>
        <w:tc>
          <w:tcPr>
            <w:tcW w:w="1080" w:type="dxa"/>
            <w:vAlign w:val="center"/>
          </w:tcPr>
          <w:p w:rsidR="00B22ECB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40" w:type="dxa"/>
            <w:vAlign w:val="center"/>
          </w:tcPr>
          <w:p w:rsidR="00B22ECB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18852,889</w:t>
            </w:r>
          </w:p>
        </w:tc>
      </w:tr>
      <w:tr w:rsidR="00B22ECB" w:rsidRPr="00526C3B" w:rsidTr="00DD74C0">
        <w:tc>
          <w:tcPr>
            <w:tcW w:w="1188" w:type="dxa"/>
            <w:vMerge/>
          </w:tcPr>
          <w:p w:rsidR="00B22ECB" w:rsidRPr="00061755" w:rsidRDefault="00B22ECB" w:rsidP="00B22ECB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B22ECB" w:rsidRPr="00061755" w:rsidRDefault="00B22ECB" w:rsidP="00B22ECB">
            <w:pPr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440" w:type="dxa"/>
            <w:vAlign w:val="center"/>
          </w:tcPr>
          <w:p w:rsidR="00B22ECB" w:rsidRPr="00061755" w:rsidRDefault="00B22ECB" w:rsidP="00B22ECB">
            <w:pPr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2021</w:t>
            </w:r>
          </w:p>
        </w:tc>
        <w:tc>
          <w:tcPr>
            <w:tcW w:w="1260" w:type="dxa"/>
            <w:vAlign w:val="center"/>
          </w:tcPr>
          <w:p w:rsidR="00B22ECB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40" w:type="dxa"/>
            <w:vAlign w:val="center"/>
          </w:tcPr>
          <w:p w:rsidR="00B22ECB" w:rsidRPr="00061755" w:rsidRDefault="00C2283A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496,313</w:t>
            </w:r>
          </w:p>
        </w:tc>
        <w:tc>
          <w:tcPr>
            <w:tcW w:w="1319" w:type="dxa"/>
            <w:vAlign w:val="center"/>
          </w:tcPr>
          <w:p w:rsidR="00B22ECB" w:rsidRPr="00061755" w:rsidRDefault="00C2283A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7150,565</w:t>
            </w:r>
          </w:p>
        </w:tc>
        <w:tc>
          <w:tcPr>
            <w:tcW w:w="1080" w:type="dxa"/>
            <w:vAlign w:val="center"/>
          </w:tcPr>
          <w:p w:rsidR="00B22ECB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40" w:type="dxa"/>
            <w:vAlign w:val="center"/>
          </w:tcPr>
          <w:p w:rsidR="00B22ECB" w:rsidRPr="00061755" w:rsidRDefault="00C2283A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7646,878</w:t>
            </w:r>
          </w:p>
        </w:tc>
      </w:tr>
      <w:tr w:rsidR="00B22ECB" w:rsidRPr="00526C3B" w:rsidTr="00DD74C0">
        <w:tc>
          <w:tcPr>
            <w:tcW w:w="1188" w:type="dxa"/>
            <w:vMerge/>
          </w:tcPr>
          <w:p w:rsidR="00B22ECB" w:rsidRPr="00061755" w:rsidRDefault="00B22ECB" w:rsidP="00B22ECB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B22ECB" w:rsidRPr="00061755" w:rsidRDefault="00B22ECB" w:rsidP="00B22ECB">
            <w:pPr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440" w:type="dxa"/>
            <w:vAlign w:val="center"/>
          </w:tcPr>
          <w:p w:rsidR="00B22ECB" w:rsidRPr="00061755" w:rsidRDefault="00B22ECB" w:rsidP="00B22ECB">
            <w:pPr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2022</w:t>
            </w:r>
          </w:p>
        </w:tc>
        <w:tc>
          <w:tcPr>
            <w:tcW w:w="1260" w:type="dxa"/>
            <w:vAlign w:val="center"/>
          </w:tcPr>
          <w:p w:rsidR="00B22ECB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40" w:type="dxa"/>
            <w:vAlign w:val="center"/>
          </w:tcPr>
          <w:p w:rsidR="00B22ECB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319" w:type="dxa"/>
            <w:vAlign w:val="center"/>
          </w:tcPr>
          <w:p w:rsidR="00B22ECB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828,473</w:t>
            </w:r>
          </w:p>
        </w:tc>
        <w:tc>
          <w:tcPr>
            <w:tcW w:w="1080" w:type="dxa"/>
            <w:vAlign w:val="center"/>
          </w:tcPr>
          <w:p w:rsidR="00B22ECB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40" w:type="dxa"/>
            <w:vAlign w:val="center"/>
          </w:tcPr>
          <w:p w:rsidR="00B22ECB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828,473</w:t>
            </w:r>
          </w:p>
        </w:tc>
      </w:tr>
      <w:tr w:rsidR="00B22ECB" w:rsidRPr="00526C3B" w:rsidTr="00DD74C0">
        <w:tc>
          <w:tcPr>
            <w:tcW w:w="1188" w:type="dxa"/>
            <w:vMerge/>
          </w:tcPr>
          <w:p w:rsidR="00B22ECB" w:rsidRPr="00061755" w:rsidRDefault="00B22ECB" w:rsidP="00B22ECB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B22ECB" w:rsidRPr="00061755" w:rsidRDefault="00B22ECB" w:rsidP="00B22ECB">
            <w:pPr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440" w:type="dxa"/>
            <w:vAlign w:val="center"/>
          </w:tcPr>
          <w:p w:rsidR="00B22ECB" w:rsidRPr="00061755" w:rsidRDefault="00B22ECB" w:rsidP="00B22ECB">
            <w:pPr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2023</w:t>
            </w:r>
          </w:p>
        </w:tc>
        <w:tc>
          <w:tcPr>
            <w:tcW w:w="1260" w:type="dxa"/>
            <w:vAlign w:val="center"/>
          </w:tcPr>
          <w:p w:rsidR="00B22ECB" w:rsidRPr="00061755" w:rsidRDefault="00316E77" w:rsidP="00D10CC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40" w:type="dxa"/>
            <w:vAlign w:val="center"/>
          </w:tcPr>
          <w:p w:rsidR="00B22ECB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319" w:type="dxa"/>
            <w:vAlign w:val="center"/>
          </w:tcPr>
          <w:p w:rsidR="00B22ECB" w:rsidRPr="00061755" w:rsidRDefault="00C2283A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459</w:t>
            </w:r>
          </w:p>
        </w:tc>
        <w:tc>
          <w:tcPr>
            <w:tcW w:w="1080" w:type="dxa"/>
            <w:vAlign w:val="center"/>
          </w:tcPr>
          <w:p w:rsidR="00B22ECB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40" w:type="dxa"/>
            <w:vAlign w:val="center"/>
          </w:tcPr>
          <w:p w:rsidR="00B22ECB" w:rsidRPr="00061755" w:rsidRDefault="00C2283A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459</w:t>
            </w:r>
          </w:p>
        </w:tc>
      </w:tr>
      <w:tr w:rsidR="00316E77" w:rsidRPr="00526C3B" w:rsidTr="00DD74C0">
        <w:tc>
          <w:tcPr>
            <w:tcW w:w="1188" w:type="dxa"/>
            <w:vMerge/>
          </w:tcPr>
          <w:p w:rsidR="00316E77" w:rsidRPr="00061755" w:rsidRDefault="00316E77" w:rsidP="00B22ECB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316E77" w:rsidRPr="00061755" w:rsidRDefault="00316E77" w:rsidP="00CE7452">
            <w:pPr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440" w:type="dxa"/>
            <w:vAlign w:val="center"/>
          </w:tcPr>
          <w:p w:rsidR="00316E77" w:rsidRPr="00061755" w:rsidRDefault="00316E77" w:rsidP="00316E77">
            <w:pPr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60" w:type="dxa"/>
            <w:vAlign w:val="center"/>
          </w:tcPr>
          <w:p w:rsidR="00316E77" w:rsidRPr="00061755" w:rsidRDefault="00316E77" w:rsidP="00CE74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40" w:type="dxa"/>
            <w:vAlign w:val="center"/>
          </w:tcPr>
          <w:p w:rsidR="00316E77" w:rsidRPr="00061755" w:rsidRDefault="00C10078" w:rsidP="00CE74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136,368</w:t>
            </w:r>
          </w:p>
        </w:tc>
        <w:tc>
          <w:tcPr>
            <w:tcW w:w="1319" w:type="dxa"/>
            <w:vAlign w:val="center"/>
          </w:tcPr>
          <w:p w:rsidR="00316E77" w:rsidRPr="00061755" w:rsidRDefault="00C10078" w:rsidP="00FA579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3470,270</w:t>
            </w:r>
          </w:p>
        </w:tc>
        <w:tc>
          <w:tcPr>
            <w:tcW w:w="1080" w:type="dxa"/>
            <w:vAlign w:val="center"/>
          </w:tcPr>
          <w:p w:rsidR="00316E77" w:rsidRPr="00061755" w:rsidRDefault="00316E77" w:rsidP="00CE74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40" w:type="dxa"/>
            <w:vAlign w:val="center"/>
          </w:tcPr>
          <w:p w:rsidR="00316E77" w:rsidRPr="00061755" w:rsidRDefault="00C10078" w:rsidP="00CE74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3606,638</w:t>
            </w:r>
          </w:p>
        </w:tc>
      </w:tr>
      <w:tr w:rsidR="00316E77" w:rsidRPr="00526C3B" w:rsidTr="00DD74C0">
        <w:tc>
          <w:tcPr>
            <w:tcW w:w="1188" w:type="dxa"/>
            <w:vMerge/>
          </w:tcPr>
          <w:p w:rsidR="00316E77" w:rsidRPr="00061755" w:rsidRDefault="00316E77" w:rsidP="00B22ECB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316E77" w:rsidRPr="00061755" w:rsidRDefault="00316E77" w:rsidP="00B22ECB">
            <w:pPr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 по роках:</w:t>
            </w:r>
          </w:p>
        </w:tc>
        <w:tc>
          <w:tcPr>
            <w:tcW w:w="1440" w:type="dxa"/>
            <w:vAlign w:val="center"/>
          </w:tcPr>
          <w:p w:rsidR="00316E77" w:rsidRPr="00061755" w:rsidRDefault="00316E77" w:rsidP="00316E77">
            <w:pPr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2019-2024</w:t>
            </w:r>
          </w:p>
        </w:tc>
        <w:tc>
          <w:tcPr>
            <w:tcW w:w="1260" w:type="dxa"/>
            <w:vAlign w:val="center"/>
          </w:tcPr>
          <w:p w:rsidR="00316E77" w:rsidRPr="00061755" w:rsidRDefault="00316E77" w:rsidP="00275B7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30,806</w:t>
            </w:r>
          </w:p>
        </w:tc>
        <w:tc>
          <w:tcPr>
            <w:tcW w:w="1440" w:type="dxa"/>
            <w:vAlign w:val="center"/>
          </w:tcPr>
          <w:p w:rsidR="00316E77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13</w:t>
            </w:r>
            <w:r w:rsidR="00C10078">
              <w:rPr>
                <w:b/>
                <w:bCs/>
                <w:sz w:val="22"/>
                <w:szCs w:val="22"/>
                <w:lang w:val="uk-UA"/>
              </w:rPr>
              <w:t>844,306</w:t>
            </w:r>
          </w:p>
        </w:tc>
        <w:tc>
          <w:tcPr>
            <w:tcW w:w="1319" w:type="dxa"/>
            <w:vAlign w:val="center"/>
          </w:tcPr>
          <w:p w:rsidR="00316E77" w:rsidRPr="00061755" w:rsidRDefault="00C10078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32235,493</w:t>
            </w:r>
          </w:p>
        </w:tc>
        <w:tc>
          <w:tcPr>
            <w:tcW w:w="1080" w:type="dxa"/>
            <w:vAlign w:val="center"/>
          </w:tcPr>
          <w:p w:rsidR="00316E77" w:rsidRPr="00061755" w:rsidRDefault="00316E77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274,8</w:t>
            </w:r>
          </w:p>
        </w:tc>
        <w:tc>
          <w:tcPr>
            <w:tcW w:w="1440" w:type="dxa"/>
            <w:vAlign w:val="center"/>
          </w:tcPr>
          <w:p w:rsidR="00316E77" w:rsidRPr="00061755" w:rsidRDefault="00FA579C" w:rsidP="00B22EC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="00C10078">
              <w:rPr>
                <w:b/>
                <w:bCs/>
                <w:sz w:val="22"/>
                <w:szCs w:val="22"/>
                <w:lang w:val="uk-UA"/>
              </w:rPr>
              <w:t>6385,405</w:t>
            </w:r>
          </w:p>
        </w:tc>
      </w:tr>
    </w:tbl>
    <w:p w:rsidR="005328DA" w:rsidRPr="00DD2F03" w:rsidRDefault="005328DA" w:rsidP="005328DA">
      <w:pPr>
        <w:ind w:firstLine="720"/>
        <w:jc w:val="both"/>
        <w:rPr>
          <w:color w:val="000000"/>
          <w:sz w:val="27"/>
          <w:szCs w:val="27"/>
          <w:lang w:val="uk-UA"/>
        </w:rPr>
      </w:pPr>
    </w:p>
    <w:p w:rsidR="005328DA" w:rsidRPr="00DD2F03" w:rsidRDefault="005328DA" w:rsidP="005328DA">
      <w:pPr>
        <w:ind w:firstLine="720"/>
        <w:jc w:val="both"/>
        <w:rPr>
          <w:color w:val="000000"/>
          <w:sz w:val="27"/>
          <w:szCs w:val="27"/>
          <w:lang w:val="uk-UA"/>
        </w:rPr>
      </w:pPr>
    </w:p>
    <w:p w:rsidR="005328DA" w:rsidRPr="00DD2F03" w:rsidRDefault="005328DA" w:rsidP="00A71DFE">
      <w:pPr>
        <w:spacing w:after="160" w:line="259" w:lineRule="auto"/>
        <w:jc w:val="center"/>
        <w:rPr>
          <w:color w:val="000000"/>
          <w:sz w:val="27"/>
          <w:szCs w:val="27"/>
          <w:lang w:val="uk-UA"/>
        </w:rPr>
      </w:pPr>
      <w:r w:rsidRPr="00DD2F03">
        <w:rPr>
          <w:b/>
          <w:bCs/>
          <w:color w:val="000000"/>
          <w:sz w:val="27"/>
          <w:szCs w:val="27"/>
          <w:lang w:val="uk-UA"/>
        </w:rPr>
        <w:br w:type="page"/>
      </w:r>
      <w:r w:rsidRPr="00DD2F03">
        <w:rPr>
          <w:b/>
          <w:bCs/>
          <w:color w:val="000000"/>
          <w:sz w:val="27"/>
          <w:szCs w:val="27"/>
          <w:lang w:val="uk-UA"/>
        </w:rPr>
        <w:lastRenderedPageBreak/>
        <w:t>І.</w:t>
      </w:r>
      <w:r w:rsidRPr="00DD2F03">
        <w:rPr>
          <w:rStyle w:val="apple-converted-space"/>
          <w:color w:val="000000"/>
          <w:sz w:val="27"/>
          <w:szCs w:val="27"/>
          <w:lang w:val="uk-UA"/>
        </w:rPr>
        <w:t> </w:t>
      </w:r>
      <w:r w:rsidRPr="00DD2F03">
        <w:rPr>
          <w:b/>
          <w:bCs/>
          <w:color w:val="000000"/>
          <w:sz w:val="27"/>
          <w:szCs w:val="27"/>
          <w:lang w:val="uk-UA"/>
        </w:rPr>
        <w:t>ВСТУП</w:t>
      </w:r>
    </w:p>
    <w:p w:rsidR="005328DA" w:rsidRPr="00DD2F03" w:rsidRDefault="005328DA" w:rsidP="005328DA">
      <w:pPr>
        <w:jc w:val="both"/>
        <w:rPr>
          <w:color w:val="000000"/>
          <w:sz w:val="27"/>
          <w:szCs w:val="27"/>
          <w:lang w:val="uk-UA"/>
        </w:rPr>
      </w:pPr>
      <w:r w:rsidRPr="00DD2F03">
        <w:rPr>
          <w:color w:val="000000"/>
          <w:sz w:val="27"/>
          <w:szCs w:val="27"/>
          <w:lang w:val="uk-UA"/>
        </w:rPr>
        <w:t> 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 xml:space="preserve">Серед соціальних інститутів суспільства освіта займає одну з провідних позицій. Як зазначено в Національній стратегії розвитку освіти </w:t>
      </w:r>
      <w:r w:rsidRPr="00DD2F03">
        <w:rPr>
          <w:sz w:val="28"/>
          <w:szCs w:val="28"/>
          <w:lang w:val="uk-UA"/>
        </w:rPr>
        <w:t>в Україні на період до 2021 року</w:t>
      </w:r>
      <w:r w:rsidRPr="00DD2F03">
        <w:rPr>
          <w:color w:val="000000"/>
          <w:sz w:val="28"/>
          <w:szCs w:val="28"/>
          <w:lang w:val="uk-UA"/>
        </w:rPr>
        <w:t xml:space="preserve">, затвердженій Указом Президента України </w:t>
      </w:r>
      <w:r w:rsidRPr="00DD2F03">
        <w:rPr>
          <w:sz w:val="28"/>
          <w:szCs w:val="28"/>
          <w:lang w:val="uk-UA"/>
        </w:rPr>
        <w:t>від 25.06.2013 № 344/2013</w:t>
      </w:r>
      <w:r w:rsidRPr="00DD2F03">
        <w:rPr>
          <w:color w:val="000000"/>
          <w:sz w:val="28"/>
          <w:szCs w:val="28"/>
          <w:lang w:val="uk-UA"/>
        </w:rPr>
        <w:t>, вона є основою розвитку особистості, суспільства, нації та держави, запорукою майбутнього України. Одним із найважливіших напрямів державної політики України є реформування системи освіти, підвищення її якості в нових економічних і соціокультурних умовах, прискорення інтеграції України в міжнародний освітній простір.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 xml:space="preserve">Державна політика України в галузі освіти знайшла своє закріплення в Законах України «Про освіту», «Про </w:t>
      </w:r>
      <w:r w:rsidR="00BA4239">
        <w:rPr>
          <w:color w:val="000000"/>
          <w:sz w:val="28"/>
          <w:szCs w:val="28"/>
          <w:lang w:val="uk-UA"/>
        </w:rPr>
        <w:t xml:space="preserve">повну </w:t>
      </w:r>
      <w:r w:rsidRPr="00DD2F03">
        <w:rPr>
          <w:color w:val="000000"/>
          <w:sz w:val="28"/>
          <w:szCs w:val="28"/>
          <w:lang w:val="uk-UA"/>
        </w:rPr>
        <w:t>загальну середню освіту», «Про дошкільну освіту», «Про позашкільну освіту»,  Національній стратегії розвитку освіти в Україні на період до 2021 року, схваленій Указом Президента України від 25.06.2013 № 344/2013.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Відповідно до чинного законодавства державна політика в галузі освіти в Україні базується на принципах: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доступність для кожного громадянина всіх форм і типів освітніх послуг, що надаються державою;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рівність умов кожної людини для повної реалізації її здібностей, таланту, всебічного розвитку;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гуманізм, демократизм, пріоритетність загальнолюдських духовних цінностей;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органічний зв’язок зі світовою та національною історією, культурою, традиціями;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незалежність освіти від політичних партій, громадських і релігійних організацій;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науковий, світський характер освіти;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інтеграція з наукою й виробництвом;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взаємозв’язок з освітою інших країн;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гнучкість і прогностичність системи освіти;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єдність і наступність системи освіти;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безперервність і різноманітність освіти;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поєднання державного управління і громадського самоврядування в освіті.</w:t>
      </w:r>
    </w:p>
    <w:p w:rsidR="005328DA" w:rsidRPr="00DD2F03" w:rsidRDefault="005328DA" w:rsidP="005328DA">
      <w:pPr>
        <w:ind w:firstLine="708"/>
        <w:rPr>
          <w:color w:val="000000"/>
          <w:sz w:val="28"/>
          <w:szCs w:val="28"/>
          <w:lang w:val="uk-UA"/>
        </w:rPr>
      </w:pPr>
      <w:r w:rsidRPr="00DD2F03">
        <w:rPr>
          <w:b/>
          <w:bCs/>
          <w:color w:val="000000"/>
          <w:sz w:val="28"/>
          <w:szCs w:val="28"/>
          <w:lang w:val="uk-UA"/>
        </w:rPr>
        <w:t> </w:t>
      </w:r>
    </w:p>
    <w:p w:rsidR="005328DA" w:rsidRPr="00DD2F03" w:rsidRDefault="005328DA" w:rsidP="005328DA">
      <w:pPr>
        <w:ind w:firstLine="708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Основними напрямами державної політики у сфері освіти є: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 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реформування системи освіти, в основу якої буде закладено принцип пріоритетності людини;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оновлення згідно з вимогами часу нормативної бази системи освіти;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 xml:space="preserve">модернізація структури, змісту та організації освіти на засадах </w:t>
      </w:r>
      <w:proofErr w:type="spellStart"/>
      <w:r w:rsidRPr="00DD2F03">
        <w:rPr>
          <w:color w:val="000000"/>
          <w:sz w:val="28"/>
          <w:szCs w:val="28"/>
          <w:lang w:val="uk-UA"/>
        </w:rPr>
        <w:t>компетентнісного</w:t>
      </w:r>
      <w:proofErr w:type="spellEnd"/>
      <w:r w:rsidRPr="00DD2F03">
        <w:rPr>
          <w:color w:val="000000"/>
          <w:sz w:val="28"/>
          <w:szCs w:val="28"/>
          <w:lang w:val="uk-UA"/>
        </w:rPr>
        <w:t xml:space="preserve"> підходу;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створення та забезпечення можливостей для реалізації різноманітних освітніх моделей, створення закладів освіти різних типів і форм власності;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lastRenderedPageBreak/>
        <w:t>побудова ефективної системи національного виховання, розвитку й соціалізації дітей та молоді;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забезпечення доступності та безперервності освіти протягом усього життя;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 xml:space="preserve">формування безпечного освітнього середовища, </w:t>
      </w:r>
      <w:proofErr w:type="spellStart"/>
      <w:r w:rsidRPr="00DD2F03">
        <w:rPr>
          <w:color w:val="000000"/>
          <w:sz w:val="28"/>
          <w:szCs w:val="28"/>
          <w:lang w:val="uk-UA"/>
        </w:rPr>
        <w:t>екологізації</w:t>
      </w:r>
      <w:proofErr w:type="spellEnd"/>
      <w:r w:rsidRPr="00DD2F03">
        <w:rPr>
          <w:color w:val="000000"/>
          <w:sz w:val="28"/>
          <w:szCs w:val="28"/>
          <w:lang w:val="uk-UA"/>
        </w:rPr>
        <w:t xml:space="preserve"> освіти;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розвиток наукової та інноваційної діяльності в освіті, підвищення якості освіти на інноваційній основі;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інформатизація освіти, удосконалення бібліотечного та інформаційно-ресурсного забезпечення освіти й науки;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забезпечення проведення національного моніторингу системи освіти;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підвищення соціального статусу педагогічних і науково-педагогічних працівників;</w:t>
      </w:r>
    </w:p>
    <w:p w:rsidR="005328DA" w:rsidRPr="00DD2F03" w:rsidRDefault="005328DA" w:rsidP="005328DA">
      <w:pPr>
        <w:ind w:firstLine="708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створення сучасної матеріально-технічної бази системи освіти.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Великого значення набуває ефективність реалізації державної політики у сфері освіти на місцях.</w:t>
      </w:r>
    </w:p>
    <w:p w:rsidR="005328DA" w:rsidRPr="00526C3B" w:rsidRDefault="005328DA" w:rsidP="005328DA">
      <w:pPr>
        <w:ind w:firstLine="708"/>
        <w:jc w:val="both"/>
        <w:rPr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 xml:space="preserve">У зв’язку з необхідністю кардинальних змін, спрямованих на підвищення якості освіти в нових економічних і соціокультурних умовах, виникла </w:t>
      </w:r>
      <w:r w:rsidRPr="00526C3B">
        <w:rPr>
          <w:sz w:val="28"/>
          <w:szCs w:val="28"/>
          <w:lang w:val="uk-UA"/>
        </w:rPr>
        <w:t>необхідність у прийнятті програми розвитку освіти.</w:t>
      </w:r>
    </w:p>
    <w:p w:rsidR="005328DA" w:rsidRPr="00DD2F03" w:rsidRDefault="00526C3B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26C3B">
        <w:rPr>
          <w:sz w:val="28"/>
          <w:szCs w:val="28"/>
          <w:lang w:val="uk-UA"/>
        </w:rPr>
        <w:t>П</w:t>
      </w:r>
      <w:r w:rsidR="005328DA" w:rsidRPr="00526C3B">
        <w:rPr>
          <w:sz w:val="28"/>
          <w:szCs w:val="28"/>
          <w:lang w:val="uk-UA"/>
        </w:rPr>
        <w:t>рограма розвитку освіти</w:t>
      </w:r>
      <w:r w:rsidRPr="00526C3B">
        <w:rPr>
          <w:sz w:val="28"/>
          <w:szCs w:val="28"/>
          <w:lang w:val="uk-UA"/>
        </w:rPr>
        <w:t xml:space="preserve"> Зачепилівської об’єднаної територіальної громади</w:t>
      </w:r>
      <w:r w:rsidR="005328DA" w:rsidRPr="00526C3B">
        <w:rPr>
          <w:sz w:val="28"/>
          <w:szCs w:val="28"/>
          <w:lang w:val="uk-UA"/>
        </w:rPr>
        <w:t xml:space="preserve"> «Новий освітній простір» на 2019</w:t>
      </w:r>
      <w:r w:rsidR="005328DA" w:rsidRPr="00DD2F03">
        <w:rPr>
          <w:color w:val="000000"/>
          <w:sz w:val="28"/>
          <w:szCs w:val="28"/>
          <w:lang w:val="uk-UA"/>
        </w:rPr>
        <w:t> – 202</w:t>
      </w:r>
      <w:r w:rsidR="00BA4239">
        <w:rPr>
          <w:color w:val="000000"/>
          <w:sz w:val="28"/>
          <w:szCs w:val="28"/>
          <w:lang w:val="uk-UA"/>
        </w:rPr>
        <w:t>4</w:t>
      </w:r>
      <w:r w:rsidR="005328DA" w:rsidRPr="00DD2F03">
        <w:rPr>
          <w:color w:val="000000"/>
          <w:sz w:val="28"/>
          <w:szCs w:val="28"/>
          <w:lang w:val="uk-UA"/>
        </w:rPr>
        <w:t xml:space="preserve"> роки (далі – Програма) розроблена відповідно до:</w:t>
      </w:r>
    </w:p>
    <w:p w:rsidR="005328DA" w:rsidRPr="00DD2F03" w:rsidRDefault="005328DA" w:rsidP="005328DA">
      <w:pPr>
        <w:ind w:firstLine="708"/>
        <w:jc w:val="both"/>
        <w:rPr>
          <w:sz w:val="28"/>
          <w:szCs w:val="28"/>
          <w:lang w:val="uk-UA"/>
        </w:rPr>
      </w:pPr>
      <w:r w:rsidRPr="00DD2F03">
        <w:rPr>
          <w:sz w:val="28"/>
          <w:szCs w:val="28"/>
          <w:lang w:val="uk-UA"/>
        </w:rPr>
        <w:t>Конституції України;</w:t>
      </w:r>
    </w:p>
    <w:p w:rsidR="005328DA" w:rsidRPr="00DD2F03" w:rsidRDefault="005328DA" w:rsidP="005328DA">
      <w:pPr>
        <w:ind w:firstLine="708"/>
        <w:jc w:val="both"/>
        <w:rPr>
          <w:sz w:val="28"/>
          <w:szCs w:val="28"/>
          <w:lang w:val="uk-UA"/>
        </w:rPr>
      </w:pPr>
      <w:r w:rsidRPr="00DD2F03">
        <w:rPr>
          <w:sz w:val="28"/>
          <w:szCs w:val="28"/>
          <w:lang w:val="uk-UA"/>
        </w:rPr>
        <w:t xml:space="preserve">Законів України «Про освіту» (зі змінами), «Про дошкільну освіту» (зі змінами), «Про </w:t>
      </w:r>
      <w:r w:rsidR="00BA4239">
        <w:rPr>
          <w:sz w:val="28"/>
          <w:szCs w:val="28"/>
          <w:lang w:val="uk-UA"/>
        </w:rPr>
        <w:t xml:space="preserve">повну </w:t>
      </w:r>
      <w:r w:rsidRPr="00DD2F03">
        <w:rPr>
          <w:sz w:val="28"/>
          <w:szCs w:val="28"/>
          <w:lang w:val="uk-UA"/>
        </w:rPr>
        <w:t>загальну середню освіту» (зі змінами), «Про позашкільну освіту» (зі змінами), «Про охорону дитинства» (зі змінами), «Про оздоровлення та відпочинок дітей» (зі змінами), «Про пріоритетні напрями інноваційної діяльності в Україні» (зі змінами), «Про забезпечення організаційно-правових умов соціального захисту дітей-сиріт та дітей, позбавлених батьківського піклування» (зі змінами), «Про державну соціальну допомогу малозабезпеченим сім’ям» (зі змінами), «</w:t>
      </w:r>
      <w:r w:rsidRPr="00DD2F03">
        <w:rPr>
          <w:sz w:val="28"/>
          <w:szCs w:val="28"/>
          <w:shd w:val="clear" w:color="auto" w:fill="FFFFFF"/>
          <w:lang w:val="uk-UA"/>
        </w:rPr>
        <w:t>Про основні принципи та вимоги до безпечності та якості харчових продуктів</w:t>
      </w:r>
      <w:r w:rsidRPr="00DD2F03">
        <w:rPr>
          <w:sz w:val="28"/>
          <w:szCs w:val="28"/>
          <w:lang w:val="uk-UA"/>
        </w:rPr>
        <w:t>» (зі змінами), «Про забезпечення санітарного та епідемічного благополуччя населення» (зі змінами);</w:t>
      </w:r>
    </w:p>
    <w:p w:rsidR="005328DA" w:rsidRPr="00DD2F03" w:rsidRDefault="005328DA" w:rsidP="005328DA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DD2F03">
        <w:rPr>
          <w:sz w:val="28"/>
          <w:szCs w:val="28"/>
          <w:lang w:val="uk-UA"/>
        </w:rPr>
        <w:t xml:space="preserve">Указів Президента України від 25.06.2013 № 344/2013 «Про Національну стратегію розвитку освіти в Україні на період до 2021 року», від 14.04.2000 № 599/2000 </w:t>
      </w:r>
      <w:hyperlink r:id="rId6" w:history="1">
        <w:r w:rsidRPr="003B489C">
          <w:rPr>
            <w:rStyle w:val="a4"/>
            <w:color w:val="auto"/>
            <w:sz w:val="28"/>
            <w:szCs w:val="28"/>
            <w:u w:val="none"/>
            <w:lang w:val="uk-UA"/>
          </w:rPr>
          <w:t>«Про заходи щодо розв'язання актуальних проблем осіб з обмеженими фізичними можливостями</w:t>
        </w:r>
      </w:hyperlink>
      <w:r w:rsidRPr="003B489C">
        <w:rPr>
          <w:rStyle w:val="a4"/>
          <w:color w:val="auto"/>
          <w:sz w:val="28"/>
          <w:szCs w:val="28"/>
          <w:u w:val="none"/>
          <w:lang w:val="uk-UA"/>
        </w:rPr>
        <w:t>»</w:t>
      </w:r>
      <w:r w:rsidRPr="003B489C">
        <w:rPr>
          <w:sz w:val="28"/>
          <w:szCs w:val="28"/>
          <w:lang w:val="uk-UA"/>
        </w:rPr>
        <w:t xml:space="preserve">, </w:t>
      </w:r>
      <w:hyperlink r:id="rId7" w:history="1">
        <w:r w:rsidRPr="003B489C">
          <w:rPr>
            <w:rStyle w:val="a4"/>
            <w:color w:val="auto"/>
            <w:sz w:val="28"/>
            <w:szCs w:val="28"/>
            <w:u w:val="none"/>
            <w:lang w:val="uk-UA"/>
          </w:rPr>
          <w:t>від 01.06.2013 № 312/2013 «Про додаткові заходи із забезпечення гарантій реалізації прав та законних інтересів дітей</w:t>
        </w:r>
      </w:hyperlink>
      <w:r w:rsidRPr="003B489C">
        <w:rPr>
          <w:rStyle w:val="a4"/>
          <w:color w:val="auto"/>
          <w:sz w:val="28"/>
          <w:szCs w:val="28"/>
          <w:u w:val="none"/>
          <w:lang w:val="uk-UA"/>
        </w:rPr>
        <w:t>»</w:t>
      </w:r>
      <w:r w:rsidRPr="003B489C">
        <w:rPr>
          <w:sz w:val="28"/>
          <w:szCs w:val="28"/>
          <w:lang w:val="uk-UA"/>
        </w:rPr>
        <w:t xml:space="preserve">, </w:t>
      </w:r>
      <w:hyperlink r:id="rId8" w:history="1">
        <w:r w:rsidRPr="003B489C">
          <w:rPr>
            <w:rStyle w:val="a4"/>
            <w:color w:val="auto"/>
            <w:sz w:val="28"/>
            <w:szCs w:val="28"/>
            <w:u w:val="none"/>
            <w:lang w:val="uk-UA"/>
          </w:rPr>
          <w:t>від 13.12.2016 № 553/2016 «Про заходи, спрямовані на забезпечення додержання прав осіб з інвалідністю</w:t>
        </w:r>
      </w:hyperlink>
      <w:r w:rsidRPr="003B489C">
        <w:rPr>
          <w:rStyle w:val="a4"/>
          <w:color w:val="auto"/>
          <w:sz w:val="28"/>
          <w:szCs w:val="28"/>
          <w:u w:val="none"/>
          <w:lang w:val="uk-UA"/>
        </w:rPr>
        <w:t>»</w:t>
      </w:r>
      <w:r w:rsidRPr="00DD2F03">
        <w:rPr>
          <w:bCs/>
          <w:sz w:val="28"/>
          <w:szCs w:val="28"/>
          <w:lang w:val="uk-UA"/>
        </w:rPr>
        <w:t>;</w:t>
      </w:r>
    </w:p>
    <w:p w:rsidR="005328DA" w:rsidRPr="00DD2F03" w:rsidRDefault="005328DA" w:rsidP="005328DA">
      <w:pPr>
        <w:pStyle w:val="HTM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F03">
        <w:rPr>
          <w:rFonts w:ascii="Times New Roman" w:hAnsi="Times New Roman" w:cs="Times New Roman"/>
          <w:sz w:val="28"/>
          <w:szCs w:val="28"/>
          <w:lang w:val="uk-UA"/>
        </w:rPr>
        <w:tab/>
        <w:t>постанов Кабінету Міністрів України</w:t>
      </w:r>
      <w:r w:rsidRPr="00DD2F03">
        <w:rPr>
          <w:rStyle w:val="apple-converted-space"/>
          <w:rFonts w:ascii="Times New Roman" w:hAnsi="Times New Roman"/>
          <w:sz w:val="28"/>
          <w:szCs w:val="28"/>
          <w:lang w:val="uk-UA"/>
        </w:rPr>
        <w:t> </w:t>
      </w:r>
      <w:r w:rsidRPr="00DD2F03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від 28.04.2009 № 422 «Про затвердження Типового положення про дитячий заклад оздоровлення та відпочинку», 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>від 15.0</w:t>
      </w:r>
      <w:r w:rsidR="009800E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9800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1 № </w:t>
      </w:r>
      <w:r w:rsidR="009800E2">
        <w:rPr>
          <w:rFonts w:ascii="Times New Roman" w:hAnsi="Times New Roman" w:cs="Times New Roman"/>
          <w:sz w:val="28"/>
          <w:szCs w:val="28"/>
          <w:lang w:val="uk-UA"/>
        </w:rPr>
        <w:t>957</w:t>
      </w:r>
      <w:r w:rsidRPr="00DD2F03">
        <w:rPr>
          <w:rStyle w:val="apple-converted-space"/>
          <w:rFonts w:ascii="Times New Roman" w:hAnsi="Times New Roman"/>
          <w:sz w:val="28"/>
          <w:szCs w:val="28"/>
          <w:lang w:val="uk-UA"/>
        </w:rPr>
        <w:t> </w:t>
      </w:r>
      <w:r w:rsidRPr="00DD2F03">
        <w:rPr>
          <w:rFonts w:ascii="Times New Roman" w:hAnsi="Times New Roman" w:cs="Times New Roman"/>
          <w:spacing w:val="2"/>
          <w:sz w:val="28"/>
          <w:szCs w:val="28"/>
          <w:lang w:val="uk-UA"/>
        </w:rPr>
        <w:t>«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організації інклюзивного навчання у </w:t>
      </w:r>
      <w:r w:rsidR="009800E2">
        <w:rPr>
          <w:rFonts w:ascii="Times New Roman" w:hAnsi="Times New Roman" w:cs="Times New Roman"/>
          <w:sz w:val="28"/>
          <w:szCs w:val="28"/>
          <w:lang w:val="uk-UA"/>
        </w:rPr>
        <w:t>закладах загальної середньої освіти</w:t>
      </w:r>
      <w:r w:rsidRPr="00DD2F03">
        <w:rPr>
          <w:rFonts w:ascii="Times New Roman" w:hAnsi="Times New Roman" w:cs="Times New Roman"/>
          <w:spacing w:val="2"/>
          <w:sz w:val="28"/>
          <w:szCs w:val="28"/>
          <w:lang w:val="uk-UA"/>
        </w:rPr>
        <w:t>»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, від 06.05.2001 № 433 «Про затвердження переліку типів позашкільних навчальних закладів і Положення про позашкільний навчальний заклад» (зі змінами), </w:t>
      </w:r>
      <w:r w:rsidRPr="00DD2F03">
        <w:rPr>
          <w:rFonts w:ascii="Times New Roman" w:hAnsi="Times New Roman" w:cs="Times New Roman"/>
          <w:spacing w:val="13"/>
          <w:sz w:val="28"/>
          <w:szCs w:val="28"/>
          <w:shd w:val="clear" w:color="auto" w:fill="FFFFFF"/>
          <w:lang w:val="uk-UA"/>
        </w:rPr>
        <w:t xml:space="preserve">від 21 </w:t>
      </w:r>
      <w:r w:rsidRPr="00DD2F03">
        <w:rPr>
          <w:rFonts w:ascii="Times New Roman" w:hAnsi="Times New Roman" w:cs="Times New Roman"/>
          <w:spacing w:val="13"/>
          <w:sz w:val="28"/>
          <w:szCs w:val="28"/>
          <w:shd w:val="clear" w:color="auto" w:fill="FFFFFF"/>
          <w:lang w:val="uk-UA"/>
        </w:rPr>
        <w:lastRenderedPageBreak/>
        <w:t>лютого 2018 року № 87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D2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Державного стандарту початкової освіти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hyperlink r:id="rId9" w:history="1">
        <w:r w:rsidRPr="003B489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від 21 серпня 2013 року №607 «Про затвердження Державного стандарту початкової загальної освіти для дітей з особливими потребами</w:t>
        </w:r>
      </w:hyperlink>
      <w:r w:rsidRPr="003B489C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»</w:t>
      </w:r>
      <w:r w:rsidR="009800E2" w:rsidRPr="009800E2">
        <w:rPr>
          <w:rStyle w:val="a4"/>
          <w:rFonts w:ascii="Times New Roman" w:hAnsi="Times New Roman"/>
          <w:sz w:val="28"/>
          <w:szCs w:val="28"/>
          <w:u w:val="none"/>
          <w:lang w:val="uk-UA"/>
        </w:rPr>
        <w:t xml:space="preserve">  </w:t>
      </w:r>
      <w:r w:rsidR="009800E2" w:rsidRPr="009800E2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(зі змінами)</w:t>
      </w:r>
      <w:r w:rsidRPr="009800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 від 23.11.2011 № 1392 «Про затвердження Державного стандарту базової і повної загальної середньої освіти» (зі змінами), від 22.11.2004 № 1591 «</w:t>
      </w:r>
      <w:r w:rsidRPr="00DD2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затвердження норм харчування у навчальних та дитячих закладах оздоровлення та відпочинку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>» (зі змінами), від 23.05.2001 № 559 «Про затвердження переліку професій, виробництв та організацій, працівники яких підлягають обов'язковим профілактичним медичним оглядам, порядку проведення цих оглядів та видачі особистих медичних книжок»</w:t>
      </w:r>
      <w:bookmarkStart w:id="0" w:name="BM1"/>
      <w:bookmarkStart w:id="1" w:name="BM2"/>
      <w:bookmarkEnd w:id="0"/>
      <w:bookmarkEnd w:id="1"/>
      <w:r w:rsidRPr="00DD2F03">
        <w:rPr>
          <w:rStyle w:val="apple-converted-space"/>
          <w:rFonts w:ascii="Times New Roman" w:hAnsi="Times New Roman"/>
          <w:sz w:val="28"/>
          <w:szCs w:val="28"/>
          <w:lang w:val="uk-UA"/>
        </w:rPr>
        <w:t> 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(зі змінами), від </w:t>
      </w:r>
      <w:r w:rsidR="00851B19">
        <w:rPr>
          <w:rFonts w:ascii="Times New Roman" w:hAnsi="Times New Roman" w:cs="Times New Roman"/>
          <w:sz w:val="28"/>
          <w:szCs w:val="28"/>
          <w:lang w:val="uk-UA"/>
        </w:rPr>
        <w:t xml:space="preserve">20.01.2021 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851B19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6BC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51B19" w:rsidRPr="00B46BC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Порядку здійснення медичного обслуговування учнів закладів загальної середньої освіти</w:t>
      </w:r>
      <w:r w:rsidRPr="00B46BC2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2" w:name="BM3"/>
      <w:bookmarkEnd w:id="2"/>
      <w:r w:rsidRPr="00B46B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 від 16.01.2003 № 31 «Про затвердження Державної цільової соціальної програми «Шкільний автобус» (зі змінами), від 08.02.1997 № 167 «Про затвердження Положення про систему підготовки, перепідготовки та підвищення кваліфікації державних службовців і Положення про єдиний порядок підготовки, перепідготовки та підвищення кваліфікації керівників державних підприємств, установ і організацій» (зі змінами), від 14.07.1999 № 1262 </w:t>
      </w:r>
      <w:r w:rsidRPr="00B46BC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51B19" w:rsidRPr="00B46BC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фінансове забезпечення підготовки і підвищення кваліфікації працівників органів державної влади, органів місцевого самоврядування, інших державних органів, на працівників яких поширюється дія</w:t>
      </w:r>
      <w:r w:rsidR="00851B19" w:rsidRPr="00B46BC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0" w:tgtFrame="_blank" w:history="1">
        <w:r w:rsidR="00851B19" w:rsidRPr="00B46BC2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Закону України</w:t>
        </w:r>
      </w:hyperlink>
      <w:r w:rsidR="00851B19" w:rsidRPr="00B46BC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BD6C79" w:rsidRPr="00B46BC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«Про державну службу»</w:t>
      </w:r>
      <w:r w:rsidR="00851B19" w:rsidRPr="00B46BC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та органів військового управління Збройних Сил</w:t>
      </w:r>
      <w:r w:rsidRPr="00B46BC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 від 16.12.2004 № 1681 «Про </w:t>
      </w:r>
      <w:r w:rsidR="009800E2">
        <w:rPr>
          <w:rFonts w:ascii="Times New Roman" w:hAnsi="Times New Roman" w:cs="Times New Roman"/>
          <w:sz w:val="28"/>
          <w:szCs w:val="28"/>
          <w:lang w:val="uk-UA"/>
        </w:rPr>
        <w:t>регіональний центр підвищення кваліфікації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» (зі змінами), від </w:t>
      </w:r>
      <w:r w:rsidR="004548BA">
        <w:rPr>
          <w:rFonts w:ascii="Times New Roman" w:hAnsi="Times New Roman" w:cs="Times New Roman"/>
          <w:sz w:val="28"/>
          <w:szCs w:val="28"/>
          <w:lang w:val="uk-UA"/>
        </w:rPr>
        <w:t>06.02.2019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4548BA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="004548BA" w:rsidRPr="004548B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Положення 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</w:t>
      </w:r>
      <w:r w:rsidRPr="004548B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 від </w:t>
      </w:r>
      <w:r w:rsidR="004548BA">
        <w:rPr>
          <w:rFonts w:ascii="Times New Roman" w:hAnsi="Times New Roman" w:cs="Times New Roman"/>
          <w:sz w:val="28"/>
          <w:szCs w:val="28"/>
          <w:lang w:val="uk-UA"/>
        </w:rPr>
        <w:t>19.06.2019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548BA">
        <w:rPr>
          <w:rFonts w:ascii="Times New Roman" w:hAnsi="Times New Roman" w:cs="Times New Roman"/>
          <w:sz w:val="28"/>
          <w:szCs w:val="28"/>
          <w:lang w:val="uk-UA"/>
        </w:rPr>
        <w:t>532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Положення про </w:t>
      </w:r>
      <w:r w:rsidR="004548BA">
        <w:rPr>
          <w:rFonts w:ascii="Times New Roman" w:hAnsi="Times New Roman" w:cs="Times New Roman"/>
          <w:sz w:val="28"/>
          <w:szCs w:val="28"/>
          <w:lang w:val="uk-UA"/>
        </w:rPr>
        <w:t>опорний заклад освіти</w:t>
      </w:r>
      <w:r w:rsidRPr="00DD2F03">
        <w:rPr>
          <w:rFonts w:ascii="Times New Roman" w:hAnsi="Times New Roman" w:cs="Times New Roman"/>
          <w:sz w:val="28"/>
          <w:szCs w:val="28"/>
          <w:lang w:val="uk-UA"/>
        </w:rPr>
        <w:t xml:space="preserve">» (зі змінами), </w:t>
      </w:r>
      <w:r w:rsidR="00BD6C79" w:rsidRPr="00B46BC2">
        <w:rPr>
          <w:rFonts w:ascii="Times New Roman" w:hAnsi="Times New Roman" w:cs="Times New Roman"/>
          <w:bCs/>
          <w:sz w:val="28"/>
          <w:szCs w:val="28"/>
          <w:lang w:val="uk-UA"/>
        </w:rPr>
        <w:t>від 21.08.2019 № 800 «Порядок підвищення кваліфікації педагогічних і науково-педагогічних працівників»</w:t>
      </w:r>
      <w:r w:rsidR="00B46BC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D6C79">
        <w:rPr>
          <w:rFonts w:ascii="Times New Roman" w:hAnsi="Times New Roman" w:cs="Times New Roman"/>
          <w:bCs/>
          <w:color w:val="92D050"/>
          <w:sz w:val="28"/>
          <w:szCs w:val="28"/>
          <w:lang w:val="uk-UA"/>
        </w:rPr>
        <w:t xml:space="preserve"> </w:t>
      </w:r>
    </w:p>
    <w:p w:rsidR="00BD0D67" w:rsidRPr="00480BAC" w:rsidRDefault="005328DA" w:rsidP="00BD0D67">
      <w:pPr>
        <w:pStyle w:val="rvps6"/>
        <w:shd w:val="clear" w:color="auto" w:fill="FFFFFF"/>
        <w:tabs>
          <w:tab w:val="left" w:pos="9354"/>
        </w:tabs>
        <w:spacing w:before="300" w:beforeAutospacing="0" w:after="450" w:afterAutospacing="0"/>
        <w:ind w:right="-2" w:firstLine="709"/>
        <w:jc w:val="both"/>
        <w:rPr>
          <w:sz w:val="28"/>
          <w:szCs w:val="28"/>
        </w:rPr>
      </w:pPr>
      <w:r w:rsidRPr="00BD0D67">
        <w:rPr>
          <w:sz w:val="28"/>
          <w:szCs w:val="28"/>
        </w:rPr>
        <w:t>розпоряджень Кабінету Міністрів України від 09 серпня 2017 року № 526-р «Про Національну стратегію реформування системи інституційного догляду та виховання дітей на 2017 - 2026 роки та план заходів з реалізації її I етапу», від 13 грудня 2017 року № 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 (зі змінами</w:t>
      </w:r>
      <w:r w:rsidRPr="00B46BC2">
        <w:rPr>
          <w:sz w:val="28"/>
          <w:szCs w:val="28"/>
        </w:rPr>
        <w:t>)</w:t>
      </w:r>
      <w:r w:rsidR="00BD0D67" w:rsidRPr="00B46BC2">
        <w:rPr>
          <w:sz w:val="28"/>
          <w:szCs w:val="28"/>
        </w:rPr>
        <w:t xml:space="preserve">, </w:t>
      </w:r>
      <w:r w:rsidR="00EA4B22" w:rsidRPr="00B46BC2">
        <w:rPr>
          <w:rStyle w:val="rvts9"/>
          <w:bCs/>
          <w:sz w:val="28"/>
          <w:szCs w:val="28"/>
        </w:rPr>
        <w:t>від 24 лютого 2023 року</w:t>
      </w:r>
      <w:r w:rsidR="00BD0D67" w:rsidRPr="00B46BC2">
        <w:rPr>
          <w:rStyle w:val="rvts9"/>
          <w:bCs/>
          <w:sz w:val="28"/>
          <w:szCs w:val="28"/>
        </w:rPr>
        <w:t xml:space="preserve"> № 174-р</w:t>
      </w:r>
      <w:r w:rsidR="00BD0D67" w:rsidRPr="00B46BC2">
        <w:rPr>
          <w:rStyle w:val="rvts23"/>
          <w:bCs/>
          <w:sz w:val="28"/>
          <w:szCs w:val="28"/>
        </w:rPr>
        <w:t xml:space="preserve"> </w:t>
      </w:r>
      <w:r w:rsidR="00EA4B22" w:rsidRPr="00B46BC2">
        <w:rPr>
          <w:rStyle w:val="rvts23"/>
          <w:bCs/>
          <w:sz w:val="28"/>
          <w:szCs w:val="28"/>
        </w:rPr>
        <w:t>«</w:t>
      </w:r>
      <w:r w:rsidR="00BD0D67" w:rsidRPr="00B46BC2">
        <w:rPr>
          <w:rStyle w:val="rvts23"/>
          <w:bCs/>
          <w:sz w:val="28"/>
          <w:szCs w:val="28"/>
        </w:rPr>
        <w:t>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2023 рік</w:t>
      </w:r>
      <w:r w:rsidR="00EA4B22" w:rsidRPr="00B46BC2">
        <w:rPr>
          <w:rStyle w:val="rvts23"/>
          <w:bCs/>
          <w:sz w:val="28"/>
          <w:szCs w:val="28"/>
        </w:rPr>
        <w:t>»</w:t>
      </w:r>
      <w:r w:rsidR="00480BAC" w:rsidRPr="00480BAC">
        <w:rPr>
          <w:rStyle w:val="rvts23"/>
          <w:bCs/>
          <w:sz w:val="28"/>
          <w:szCs w:val="28"/>
        </w:rPr>
        <w:t>, в</w:t>
      </w:r>
      <w:r w:rsidR="00480BAC">
        <w:rPr>
          <w:rStyle w:val="rvts23"/>
          <w:bCs/>
          <w:sz w:val="28"/>
          <w:szCs w:val="28"/>
        </w:rPr>
        <w:t>і</w:t>
      </w:r>
      <w:r w:rsidR="00480BAC" w:rsidRPr="00480BAC">
        <w:rPr>
          <w:rStyle w:val="rvts23"/>
          <w:bCs/>
          <w:sz w:val="28"/>
          <w:szCs w:val="28"/>
        </w:rPr>
        <w:t>д 07.04.2023 року № 301-р «Про схвалення Концепції безпеки закладів освіти»</w:t>
      </w:r>
      <w:r w:rsidR="00480BAC">
        <w:rPr>
          <w:rStyle w:val="rvts23"/>
          <w:bCs/>
          <w:sz w:val="28"/>
          <w:szCs w:val="28"/>
        </w:rPr>
        <w:t>;</w:t>
      </w:r>
    </w:p>
    <w:p w:rsidR="00B46BC2" w:rsidRPr="0058513D" w:rsidRDefault="005328DA" w:rsidP="005328DA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548BA">
        <w:rPr>
          <w:sz w:val="28"/>
          <w:szCs w:val="28"/>
          <w:lang w:val="uk-UA"/>
        </w:rPr>
        <w:t xml:space="preserve">наказів Міністерства освіти і науки України </w:t>
      </w:r>
      <w:r w:rsidR="007A3552" w:rsidRPr="0058513D">
        <w:rPr>
          <w:sz w:val="28"/>
          <w:szCs w:val="28"/>
          <w:lang w:val="uk-UA"/>
        </w:rPr>
        <w:t>від 08.09.2020 № 1115 «</w:t>
      </w:r>
      <w:r w:rsidR="007A3552" w:rsidRPr="0058513D">
        <w:rPr>
          <w:bCs/>
          <w:sz w:val="28"/>
          <w:szCs w:val="28"/>
          <w:shd w:val="clear" w:color="auto" w:fill="FFFFFF"/>
          <w:lang w:val="uk-UA"/>
        </w:rPr>
        <w:t>Деякі питання організації дистанційного навчання</w:t>
      </w:r>
      <w:r w:rsidR="00480BAC">
        <w:rPr>
          <w:bCs/>
          <w:sz w:val="28"/>
          <w:szCs w:val="28"/>
          <w:shd w:val="clear" w:color="auto" w:fill="FFFFFF"/>
          <w:lang w:val="uk-UA"/>
        </w:rPr>
        <w:t>;</w:t>
      </w:r>
    </w:p>
    <w:p w:rsidR="005328DA" w:rsidRPr="004548BA" w:rsidRDefault="005328DA" w:rsidP="005328DA">
      <w:pPr>
        <w:ind w:firstLine="708"/>
        <w:jc w:val="both"/>
        <w:rPr>
          <w:sz w:val="28"/>
          <w:szCs w:val="28"/>
          <w:lang w:val="uk-UA"/>
        </w:rPr>
      </w:pPr>
      <w:r w:rsidRPr="004548BA">
        <w:rPr>
          <w:sz w:val="28"/>
          <w:szCs w:val="28"/>
          <w:lang w:val="uk-UA"/>
        </w:rPr>
        <w:lastRenderedPageBreak/>
        <w:t xml:space="preserve"> </w:t>
      </w:r>
      <w:r w:rsidR="004548BA" w:rsidRPr="004548BA">
        <w:rPr>
          <w:color w:val="000000"/>
          <w:sz w:val="28"/>
          <w:szCs w:val="28"/>
          <w:lang w:val="uk-UA"/>
        </w:rPr>
        <w:t>Стратегія  розвитку Харківської області на 2021-2027 роки, затверджена рішенням Харківської обласної ради від 27 лютого 2020 року № 1196-VIІ</w:t>
      </w:r>
      <w:r w:rsidRPr="004548BA">
        <w:rPr>
          <w:sz w:val="28"/>
          <w:szCs w:val="28"/>
          <w:lang w:val="uk-UA"/>
        </w:rPr>
        <w:t xml:space="preserve">, </w:t>
      </w:r>
      <w:r w:rsidR="00526C3B" w:rsidRPr="004548BA">
        <w:rPr>
          <w:color w:val="000000"/>
          <w:sz w:val="28"/>
          <w:szCs w:val="28"/>
          <w:lang w:val="uk-UA"/>
        </w:rPr>
        <w:t>Обласної програми розвитку освіти «Новий освітній простір Харківщини» на 2019-2023 роки, затверджена рішенням Харківської обласної ради від 06 грудня 2018 року № 817-</w:t>
      </w:r>
      <w:r w:rsidR="00526C3B" w:rsidRPr="004548BA">
        <w:rPr>
          <w:sz w:val="28"/>
          <w:szCs w:val="28"/>
          <w:lang w:val="uk-UA"/>
        </w:rPr>
        <w:t>VIІ</w:t>
      </w:r>
      <w:r w:rsidR="007301AA">
        <w:rPr>
          <w:sz w:val="28"/>
          <w:szCs w:val="28"/>
          <w:lang w:val="uk-UA"/>
        </w:rPr>
        <w:t>.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b/>
          <w:bCs/>
          <w:color w:val="000000"/>
          <w:sz w:val="28"/>
          <w:szCs w:val="28"/>
          <w:lang w:val="uk-UA"/>
        </w:rPr>
        <w:t>ІІ. ВИЗНАЧЕННЯ ПРОБЛЕМИ, НА ВИРІШЕННЯ ЯКОЇ СПРЯМОВАНА ПРОГРАМА</w:t>
      </w:r>
    </w:p>
    <w:p w:rsidR="005328DA" w:rsidRPr="00DD2F03" w:rsidRDefault="005328DA" w:rsidP="005328DA">
      <w:pPr>
        <w:ind w:firstLine="708"/>
        <w:jc w:val="center"/>
        <w:rPr>
          <w:color w:val="000000"/>
          <w:sz w:val="28"/>
          <w:szCs w:val="28"/>
          <w:lang w:val="uk-UA"/>
        </w:rPr>
      </w:pPr>
      <w:r w:rsidRPr="00DD2F03">
        <w:rPr>
          <w:b/>
          <w:bCs/>
          <w:color w:val="000000"/>
          <w:sz w:val="28"/>
          <w:szCs w:val="28"/>
          <w:lang w:val="uk-UA"/>
        </w:rPr>
        <w:t> 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 xml:space="preserve">Освіта </w:t>
      </w:r>
      <w:r w:rsidR="00526C3B">
        <w:rPr>
          <w:color w:val="000000"/>
          <w:sz w:val="28"/>
          <w:szCs w:val="28"/>
          <w:lang w:val="uk-UA"/>
        </w:rPr>
        <w:t>Зачепилівської селищної ради</w:t>
      </w:r>
      <w:r w:rsidRPr="00DD2F03">
        <w:rPr>
          <w:color w:val="000000"/>
          <w:sz w:val="28"/>
          <w:szCs w:val="28"/>
          <w:lang w:val="uk-UA"/>
        </w:rPr>
        <w:t xml:space="preserve"> є цілісною системою, що забезпечує реалізацію особистісних потреб кожної людини в умовах безперервної освіти.</w:t>
      </w:r>
    </w:p>
    <w:p w:rsidR="00082264" w:rsidRPr="00DA55BB" w:rsidRDefault="00082264" w:rsidP="00082264">
      <w:pPr>
        <w:ind w:firstLine="748"/>
        <w:jc w:val="both"/>
        <w:rPr>
          <w:sz w:val="28"/>
          <w:szCs w:val="28"/>
          <w:lang w:val="uk-UA"/>
        </w:rPr>
      </w:pPr>
      <w:r w:rsidRPr="00DA55BB">
        <w:rPr>
          <w:sz w:val="28"/>
          <w:szCs w:val="28"/>
          <w:lang w:val="uk-UA"/>
        </w:rPr>
        <w:t xml:space="preserve">Забезпечення різнобічного розвитку дошкільників у </w:t>
      </w:r>
      <w:proofErr w:type="spellStart"/>
      <w:r w:rsidRPr="00DA55BB">
        <w:rPr>
          <w:sz w:val="28"/>
          <w:szCs w:val="28"/>
          <w:lang w:val="uk-UA"/>
        </w:rPr>
        <w:t>Зачепилівській</w:t>
      </w:r>
      <w:proofErr w:type="spellEnd"/>
      <w:r w:rsidRPr="00DA55BB">
        <w:rPr>
          <w:sz w:val="28"/>
          <w:szCs w:val="28"/>
          <w:lang w:val="uk-UA"/>
        </w:rPr>
        <w:t xml:space="preserve"> </w:t>
      </w:r>
      <w:r w:rsidR="00C747C5">
        <w:rPr>
          <w:sz w:val="28"/>
          <w:szCs w:val="28"/>
          <w:lang w:val="uk-UA"/>
        </w:rPr>
        <w:t>С</w:t>
      </w:r>
      <w:r w:rsidRPr="00DA55BB">
        <w:rPr>
          <w:sz w:val="28"/>
          <w:szCs w:val="28"/>
          <w:lang w:val="uk-UA"/>
        </w:rPr>
        <w:t xml:space="preserve">ТГ здійснюють </w:t>
      </w:r>
      <w:r w:rsidR="002D1CA7" w:rsidRPr="00DA55BB">
        <w:rPr>
          <w:sz w:val="28"/>
          <w:szCs w:val="28"/>
          <w:lang w:val="uk-UA"/>
        </w:rPr>
        <w:t>5</w:t>
      </w:r>
      <w:r w:rsidR="00C747C5">
        <w:rPr>
          <w:sz w:val="28"/>
          <w:szCs w:val="28"/>
          <w:lang w:val="uk-UA"/>
        </w:rPr>
        <w:t xml:space="preserve"> закладів</w:t>
      </w:r>
      <w:r w:rsidRPr="00DA55BB">
        <w:rPr>
          <w:sz w:val="28"/>
          <w:szCs w:val="28"/>
          <w:lang w:val="uk-UA"/>
        </w:rPr>
        <w:t xml:space="preserve"> дошкільної освіти та </w:t>
      </w:r>
      <w:r w:rsidR="002D1CA7" w:rsidRPr="00DA55BB">
        <w:rPr>
          <w:sz w:val="28"/>
          <w:szCs w:val="28"/>
          <w:lang w:val="uk-UA"/>
        </w:rPr>
        <w:t>4</w:t>
      </w:r>
      <w:r w:rsidRPr="00DA55BB">
        <w:rPr>
          <w:sz w:val="28"/>
          <w:szCs w:val="28"/>
          <w:lang w:val="uk-UA"/>
        </w:rPr>
        <w:t xml:space="preserve"> дошкільні підрозділи, </w:t>
      </w:r>
      <w:r w:rsidR="002D1CA7" w:rsidRPr="00DA55BB">
        <w:rPr>
          <w:sz w:val="28"/>
          <w:szCs w:val="28"/>
          <w:lang w:val="uk-UA"/>
        </w:rPr>
        <w:t>3</w:t>
      </w:r>
      <w:r w:rsidRPr="00DA55BB">
        <w:rPr>
          <w:sz w:val="28"/>
          <w:szCs w:val="28"/>
          <w:lang w:val="uk-UA"/>
        </w:rPr>
        <w:t xml:space="preserve"> -  у складі </w:t>
      </w:r>
      <w:r w:rsidR="002D1CA7" w:rsidRPr="00DA55BB">
        <w:rPr>
          <w:sz w:val="28"/>
          <w:szCs w:val="28"/>
          <w:lang w:val="uk-UA"/>
        </w:rPr>
        <w:t>ліцеїв</w:t>
      </w:r>
      <w:r w:rsidRPr="00DA55BB">
        <w:rPr>
          <w:sz w:val="28"/>
          <w:szCs w:val="28"/>
          <w:lang w:val="uk-UA"/>
        </w:rPr>
        <w:t xml:space="preserve"> та 1</w:t>
      </w:r>
      <w:r w:rsidR="00C747C5">
        <w:rPr>
          <w:sz w:val="28"/>
          <w:szCs w:val="28"/>
          <w:lang w:val="uk-UA"/>
        </w:rPr>
        <w:t xml:space="preserve"> </w:t>
      </w:r>
      <w:r w:rsidRPr="00DA55BB">
        <w:rPr>
          <w:sz w:val="28"/>
          <w:szCs w:val="28"/>
          <w:lang w:val="uk-UA"/>
        </w:rPr>
        <w:t xml:space="preserve">- у складі </w:t>
      </w:r>
      <w:r w:rsidR="002D1CA7" w:rsidRPr="00DA55BB">
        <w:rPr>
          <w:sz w:val="28"/>
          <w:szCs w:val="28"/>
          <w:lang w:val="uk-UA"/>
        </w:rPr>
        <w:t xml:space="preserve">початкової </w:t>
      </w:r>
      <w:r w:rsidRPr="00DA55BB">
        <w:rPr>
          <w:sz w:val="28"/>
          <w:szCs w:val="28"/>
          <w:lang w:val="uk-UA"/>
        </w:rPr>
        <w:t xml:space="preserve">школи. Усі заклади комунальної форми власності. </w:t>
      </w:r>
    </w:p>
    <w:p w:rsidR="00D143DC" w:rsidRPr="00DA55BB" w:rsidRDefault="00D143DC" w:rsidP="00D143DC">
      <w:pPr>
        <w:shd w:val="clear" w:color="auto" w:fill="FFFFFF"/>
        <w:ind w:firstLine="600"/>
        <w:jc w:val="both"/>
        <w:rPr>
          <w:sz w:val="28"/>
          <w:szCs w:val="28"/>
          <w:lang w:val="uk-UA"/>
        </w:rPr>
      </w:pPr>
      <w:r w:rsidRPr="00DA55BB">
        <w:rPr>
          <w:sz w:val="28"/>
          <w:szCs w:val="28"/>
          <w:lang w:val="uk-UA"/>
        </w:rPr>
        <w:t>Закладами дошкільної освіти організовано роботу 21 групи, у тому числі: 2 групи раннього віку, 7 дошкільних груп та 12 різновікових груп. Кількість педагогічних працівників – 48 осіб.</w:t>
      </w:r>
    </w:p>
    <w:p w:rsidR="00082264" w:rsidRPr="00DA55BB" w:rsidRDefault="00082264" w:rsidP="00082264">
      <w:pPr>
        <w:ind w:firstLine="748"/>
        <w:jc w:val="both"/>
        <w:rPr>
          <w:sz w:val="28"/>
          <w:szCs w:val="28"/>
          <w:lang w:val="uk-UA"/>
        </w:rPr>
      </w:pPr>
      <w:r w:rsidRPr="00DA55BB">
        <w:rPr>
          <w:sz w:val="28"/>
          <w:szCs w:val="28"/>
          <w:lang w:val="uk-UA"/>
        </w:rPr>
        <w:t xml:space="preserve">За даними щорічного обліку дітей дошкільного віку в </w:t>
      </w:r>
      <w:r w:rsidR="00C747C5">
        <w:rPr>
          <w:sz w:val="28"/>
          <w:szCs w:val="28"/>
          <w:lang w:val="uk-UA"/>
        </w:rPr>
        <w:t>С</w:t>
      </w:r>
      <w:r w:rsidRPr="00DA55BB">
        <w:rPr>
          <w:sz w:val="28"/>
          <w:szCs w:val="28"/>
          <w:lang w:val="uk-UA"/>
        </w:rPr>
        <w:t>ТГ, станом на 01.0</w:t>
      </w:r>
      <w:r w:rsidR="009367CD" w:rsidRPr="00DA55BB">
        <w:rPr>
          <w:sz w:val="28"/>
          <w:szCs w:val="28"/>
          <w:lang w:val="uk-UA"/>
        </w:rPr>
        <w:t>9</w:t>
      </w:r>
      <w:r w:rsidRPr="00DA55BB">
        <w:rPr>
          <w:sz w:val="28"/>
          <w:szCs w:val="28"/>
          <w:lang w:val="uk-UA"/>
        </w:rPr>
        <w:t>.20</w:t>
      </w:r>
      <w:r w:rsidR="00D143DC" w:rsidRPr="00DA55BB">
        <w:rPr>
          <w:sz w:val="28"/>
          <w:szCs w:val="28"/>
          <w:lang w:val="uk-UA"/>
        </w:rPr>
        <w:t>2</w:t>
      </w:r>
      <w:r w:rsidR="009367CD" w:rsidRPr="00DA55BB">
        <w:rPr>
          <w:sz w:val="28"/>
          <w:szCs w:val="28"/>
          <w:lang w:val="uk-UA"/>
        </w:rPr>
        <w:t>3</w:t>
      </w:r>
      <w:r w:rsidRPr="00DA55BB">
        <w:rPr>
          <w:sz w:val="28"/>
          <w:szCs w:val="28"/>
          <w:lang w:val="uk-UA"/>
        </w:rPr>
        <w:t xml:space="preserve"> року загальна кількість дитячого населення від 0 до 6 років становить 53</w:t>
      </w:r>
      <w:r w:rsidR="00D143DC" w:rsidRPr="00DA55BB">
        <w:rPr>
          <w:sz w:val="28"/>
          <w:szCs w:val="28"/>
          <w:lang w:val="uk-UA"/>
        </w:rPr>
        <w:t>0</w:t>
      </w:r>
      <w:r w:rsidRPr="00DA55BB">
        <w:rPr>
          <w:sz w:val="28"/>
          <w:szCs w:val="28"/>
          <w:lang w:val="uk-UA"/>
        </w:rPr>
        <w:t xml:space="preserve"> дітей, з них по місту –</w:t>
      </w:r>
      <w:r w:rsidR="00D143DC" w:rsidRPr="00DA55BB">
        <w:rPr>
          <w:sz w:val="28"/>
          <w:szCs w:val="28"/>
          <w:lang w:val="uk-UA"/>
        </w:rPr>
        <w:t>182</w:t>
      </w:r>
      <w:r w:rsidRPr="00DA55BB">
        <w:rPr>
          <w:sz w:val="28"/>
          <w:szCs w:val="28"/>
          <w:lang w:val="uk-UA"/>
        </w:rPr>
        <w:t xml:space="preserve">, по селу -  </w:t>
      </w:r>
      <w:r w:rsidR="00D143DC" w:rsidRPr="00DA55BB">
        <w:rPr>
          <w:sz w:val="28"/>
          <w:szCs w:val="28"/>
          <w:lang w:val="uk-UA"/>
        </w:rPr>
        <w:t>348</w:t>
      </w:r>
      <w:r w:rsidRPr="00DA55BB">
        <w:rPr>
          <w:sz w:val="28"/>
          <w:szCs w:val="28"/>
          <w:lang w:val="uk-UA"/>
        </w:rPr>
        <w:t xml:space="preserve">. </w:t>
      </w:r>
    </w:p>
    <w:p w:rsidR="00082264" w:rsidRPr="00DA55BB" w:rsidRDefault="00082264" w:rsidP="00082264">
      <w:pPr>
        <w:ind w:firstLine="748"/>
        <w:jc w:val="both"/>
        <w:rPr>
          <w:sz w:val="28"/>
          <w:szCs w:val="28"/>
          <w:lang w:val="uk-UA"/>
        </w:rPr>
      </w:pPr>
      <w:r w:rsidRPr="00DA55BB">
        <w:rPr>
          <w:sz w:val="28"/>
          <w:szCs w:val="28"/>
          <w:lang w:val="uk-UA"/>
        </w:rPr>
        <w:t xml:space="preserve">Всього у закладах дошкільної освіти </w:t>
      </w:r>
      <w:r w:rsidR="00C747C5">
        <w:rPr>
          <w:sz w:val="28"/>
          <w:szCs w:val="28"/>
          <w:lang w:val="uk-UA"/>
        </w:rPr>
        <w:t>С</w:t>
      </w:r>
      <w:r w:rsidRPr="00DA55BB">
        <w:rPr>
          <w:sz w:val="28"/>
          <w:szCs w:val="28"/>
          <w:lang w:val="uk-UA"/>
        </w:rPr>
        <w:t xml:space="preserve">ТГ виховується </w:t>
      </w:r>
      <w:r w:rsidR="009367CD" w:rsidRPr="00DA55BB">
        <w:rPr>
          <w:sz w:val="28"/>
          <w:szCs w:val="28"/>
          <w:lang w:val="uk-UA"/>
        </w:rPr>
        <w:t>298 дошкільнят ( в т.ч. 35 ВПО)</w:t>
      </w:r>
      <w:r w:rsidRPr="00DA55BB">
        <w:rPr>
          <w:sz w:val="28"/>
          <w:szCs w:val="28"/>
          <w:lang w:val="uk-UA"/>
        </w:rPr>
        <w:t>, з них по місту -1</w:t>
      </w:r>
      <w:r w:rsidR="00D143DC" w:rsidRPr="00DA55BB">
        <w:rPr>
          <w:sz w:val="28"/>
          <w:szCs w:val="28"/>
          <w:lang w:val="uk-UA"/>
        </w:rPr>
        <w:t>3</w:t>
      </w:r>
      <w:r w:rsidR="009367CD" w:rsidRPr="00DA55BB">
        <w:rPr>
          <w:sz w:val="28"/>
          <w:szCs w:val="28"/>
          <w:lang w:val="uk-UA"/>
        </w:rPr>
        <w:t>0 (ВПО - 19)</w:t>
      </w:r>
      <w:r w:rsidRPr="00DA55BB">
        <w:rPr>
          <w:sz w:val="28"/>
          <w:szCs w:val="28"/>
          <w:lang w:val="uk-UA"/>
        </w:rPr>
        <w:t xml:space="preserve">,  по селу – </w:t>
      </w:r>
      <w:r w:rsidR="00D143DC" w:rsidRPr="00DA55BB">
        <w:rPr>
          <w:sz w:val="28"/>
          <w:szCs w:val="28"/>
          <w:lang w:val="uk-UA"/>
        </w:rPr>
        <w:t>1</w:t>
      </w:r>
      <w:r w:rsidR="009367CD" w:rsidRPr="00DA55BB">
        <w:rPr>
          <w:sz w:val="28"/>
          <w:szCs w:val="28"/>
          <w:lang w:val="uk-UA"/>
        </w:rPr>
        <w:t>68 (ВПО - 16).</w:t>
      </w:r>
      <w:r w:rsidR="009367CD" w:rsidRPr="00DA55BB">
        <w:rPr>
          <w:sz w:val="28"/>
          <w:szCs w:val="28"/>
          <w:lang w:val="uk-UA"/>
        </w:rPr>
        <w:tab/>
      </w:r>
      <w:r w:rsidRPr="00DA55BB">
        <w:rPr>
          <w:sz w:val="28"/>
          <w:szCs w:val="28"/>
          <w:lang w:val="uk-UA"/>
        </w:rPr>
        <w:t xml:space="preserve"> </w:t>
      </w:r>
    </w:p>
    <w:p w:rsidR="00082264" w:rsidRPr="00DA55BB" w:rsidRDefault="00082264" w:rsidP="00082264">
      <w:pPr>
        <w:ind w:firstLine="748"/>
        <w:jc w:val="both"/>
        <w:rPr>
          <w:sz w:val="28"/>
          <w:szCs w:val="28"/>
          <w:lang w:val="uk-UA"/>
        </w:rPr>
      </w:pPr>
      <w:r w:rsidRPr="00DA55BB">
        <w:rPr>
          <w:sz w:val="28"/>
          <w:szCs w:val="28"/>
          <w:lang w:val="uk-UA"/>
        </w:rPr>
        <w:t xml:space="preserve">Дітей раннього віку (від 1 до 3 років) в ЗДО – </w:t>
      </w:r>
      <w:r w:rsidR="009367CD" w:rsidRPr="00DA55BB">
        <w:rPr>
          <w:sz w:val="28"/>
          <w:szCs w:val="28"/>
          <w:lang w:val="uk-UA"/>
        </w:rPr>
        <w:t>45</w:t>
      </w:r>
      <w:r w:rsidRPr="00DA55BB">
        <w:rPr>
          <w:sz w:val="28"/>
          <w:szCs w:val="28"/>
          <w:lang w:val="uk-UA"/>
        </w:rPr>
        <w:t xml:space="preserve">, відсоток охоплення дітей раннього віку дошкільними закладами становить </w:t>
      </w:r>
      <w:r w:rsidR="009367CD" w:rsidRPr="00DA55BB">
        <w:rPr>
          <w:sz w:val="28"/>
          <w:szCs w:val="28"/>
          <w:lang w:val="uk-UA"/>
        </w:rPr>
        <w:t>29,4</w:t>
      </w:r>
      <w:r w:rsidRPr="00DA55BB">
        <w:rPr>
          <w:sz w:val="28"/>
          <w:szCs w:val="28"/>
          <w:lang w:val="uk-UA"/>
        </w:rPr>
        <w:t>%.</w:t>
      </w:r>
    </w:p>
    <w:p w:rsidR="00082264" w:rsidRPr="00DA55BB" w:rsidRDefault="00082264" w:rsidP="00082264">
      <w:pPr>
        <w:ind w:firstLine="540"/>
        <w:jc w:val="both"/>
        <w:rPr>
          <w:sz w:val="28"/>
          <w:szCs w:val="28"/>
          <w:lang w:val="uk-UA"/>
        </w:rPr>
      </w:pPr>
      <w:r w:rsidRPr="00DA55BB">
        <w:rPr>
          <w:sz w:val="28"/>
          <w:szCs w:val="28"/>
          <w:lang w:val="uk-UA"/>
        </w:rPr>
        <w:tab/>
        <w:t>Кількість дітей від 3 до 6 років у ЗДО 2</w:t>
      </w:r>
      <w:r w:rsidR="009367CD" w:rsidRPr="00DA55BB">
        <w:rPr>
          <w:sz w:val="28"/>
          <w:szCs w:val="28"/>
          <w:lang w:val="uk-UA"/>
        </w:rPr>
        <w:t>53</w:t>
      </w:r>
      <w:r w:rsidRPr="00DA55BB">
        <w:rPr>
          <w:sz w:val="28"/>
          <w:szCs w:val="28"/>
          <w:lang w:val="uk-UA"/>
        </w:rPr>
        <w:t>, відсоток охоплення дошкільними закладами (</w:t>
      </w:r>
      <w:r w:rsidR="009367CD" w:rsidRPr="00DA55BB">
        <w:rPr>
          <w:sz w:val="28"/>
          <w:szCs w:val="28"/>
          <w:lang w:val="uk-UA"/>
        </w:rPr>
        <w:t>72,7%).</w:t>
      </w:r>
      <w:r w:rsidRPr="00DA55BB">
        <w:rPr>
          <w:sz w:val="28"/>
          <w:szCs w:val="28"/>
          <w:lang w:val="uk-UA"/>
        </w:rPr>
        <w:t xml:space="preserve"> </w:t>
      </w:r>
    </w:p>
    <w:p w:rsidR="00082264" w:rsidRPr="00DA55BB" w:rsidRDefault="00082264" w:rsidP="00082264">
      <w:pPr>
        <w:ind w:firstLine="709"/>
        <w:jc w:val="both"/>
        <w:rPr>
          <w:sz w:val="28"/>
          <w:szCs w:val="28"/>
          <w:lang w:val="uk-UA"/>
        </w:rPr>
      </w:pPr>
      <w:r w:rsidRPr="00DA55BB">
        <w:rPr>
          <w:sz w:val="28"/>
          <w:szCs w:val="28"/>
          <w:lang w:val="uk-UA"/>
        </w:rPr>
        <w:t>Загальна кількість дітей 5-ти річного віку на 01.0</w:t>
      </w:r>
      <w:r w:rsidR="009367CD" w:rsidRPr="00DA55BB">
        <w:rPr>
          <w:sz w:val="28"/>
          <w:szCs w:val="28"/>
          <w:lang w:val="uk-UA"/>
        </w:rPr>
        <w:t>9.2023</w:t>
      </w:r>
      <w:r w:rsidR="00C747C5">
        <w:rPr>
          <w:sz w:val="28"/>
          <w:szCs w:val="28"/>
          <w:lang w:val="uk-UA"/>
        </w:rPr>
        <w:t xml:space="preserve"> в С</w:t>
      </w:r>
      <w:r w:rsidRPr="00DA55BB">
        <w:rPr>
          <w:sz w:val="28"/>
          <w:szCs w:val="28"/>
          <w:lang w:val="uk-UA"/>
        </w:rPr>
        <w:t>ТГ  – 1</w:t>
      </w:r>
      <w:r w:rsidR="009367CD" w:rsidRPr="00DA55BB">
        <w:rPr>
          <w:sz w:val="28"/>
          <w:szCs w:val="28"/>
          <w:lang w:val="uk-UA"/>
        </w:rPr>
        <w:t>14</w:t>
      </w:r>
      <w:r w:rsidRPr="00DA55BB">
        <w:rPr>
          <w:sz w:val="28"/>
          <w:szCs w:val="28"/>
          <w:lang w:val="uk-UA"/>
        </w:rPr>
        <w:t xml:space="preserve">, </w:t>
      </w:r>
      <w:r w:rsidR="00B40783" w:rsidRPr="00DA55BB">
        <w:rPr>
          <w:sz w:val="28"/>
          <w:szCs w:val="28"/>
          <w:lang w:val="uk-UA"/>
        </w:rPr>
        <w:t>які виховуються в З</w:t>
      </w:r>
      <w:r w:rsidRPr="00DA55BB">
        <w:rPr>
          <w:sz w:val="28"/>
          <w:szCs w:val="28"/>
          <w:lang w:val="uk-UA"/>
        </w:rPr>
        <w:t>ДО</w:t>
      </w:r>
      <w:r w:rsidR="00B40783" w:rsidRPr="00DA55BB">
        <w:rPr>
          <w:sz w:val="28"/>
          <w:szCs w:val="28"/>
          <w:lang w:val="uk-UA"/>
        </w:rPr>
        <w:t>.</w:t>
      </w:r>
      <w:r w:rsidRPr="00DA55BB">
        <w:rPr>
          <w:sz w:val="28"/>
          <w:szCs w:val="28"/>
          <w:lang w:val="uk-UA"/>
        </w:rPr>
        <w:t xml:space="preserve"> </w:t>
      </w:r>
    </w:p>
    <w:p w:rsidR="00082264" w:rsidRPr="00DA55BB" w:rsidRDefault="00082264" w:rsidP="00082264">
      <w:pPr>
        <w:ind w:firstLine="748"/>
        <w:jc w:val="both"/>
        <w:rPr>
          <w:sz w:val="28"/>
          <w:szCs w:val="28"/>
          <w:lang w:val="uk-UA"/>
        </w:rPr>
      </w:pPr>
      <w:r w:rsidRPr="00DA55BB">
        <w:rPr>
          <w:sz w:val="28"/>
          <w:szCs w:val="28"/>
          <w:lang w:val="uk-UA"/>
        </w:rPr>
        <w:t xml:space="preserve">Освітній процес у закладах дошкільної освіти забезпечують </w:t>
      </w:r>
      <w:r w:rsidR="00B40783" w:rsidRPr="00DA55BB">
        <w:rPr>
          <w:sz w:val="28"/>
          <w:szCs w:val="28"/>
          <w:lang w:val="uk-UA"/>
        </w:rPr>
        <w:t>48</w:t>
      </w:r>
      <w:r w:rsidRPr="00DA55BB">
        <w:rPr>
          <w:sz w:val="28"/>
          <w:szCs w:val="28"/>
          <w:lang w:val="uk-UA"/>
        </w:rPr>
        <w:t xml:space="preserve"> педагогічних працівників, з яких </w:t>
      </w:r>
      <w:r w:rsidR="00B40783" w:rsidRPr="00DA55BB">
        <w:rPr>
          <w:sz w:val="28"/>
          <w:szCs w:val="28"/>
          <w:lang w:val="uk-UA"/>
        </w:rPr>
        <w:t xml:space="preserve">12 </w:t>
      </w:r>
      <w:r w:rsidRPr="00DA55BB">
        <w:rPr>
          <w:sz w:val="28"/>
          <w:szCs w:val="28"/>
          <w:lang w:val="uk-UA"/>
        </w:rPr>
        <w:t xml:space="preserve"> мають вищу педагогічну освіту. Якісний склад </w:t>
      </w:r>
      <w:proofErr w:type="spellStart"/>
      <w:r w:rsidRPr="00DA55BB">
        <w:rPr>
          <w:sz w:val="28"/>
          <w:szCs w:val="28"/>
          <w:lang w:val="uk-UA"/>
        </w:rPr>
        <w:t>педпрацівників</w:t>
      </w:r>
      <w:proofErr w:type="spellEnd"/>
      <w:r w:rsidRPr="00DA55BB">
        <w:rPr>
          <w:sz w:val="28"/>
          <w:szCs w:val="28"/>
          <w:lang w:val="uk-UA"/>
        </w:rPr>
        <w:t xml:space="preserve"> постійно аналізується, проводиться робота щодо підвищення їх фахового рівня шляхом залучення до навчання у вищих навчальних закладах, на курсах підвищення кваліфікації, спецкурсах, семінарах, тренінгах, залученням до участі у професійних конкурсах. </w:t>
      </w:r>
    </w:p>
    <w:p w:rsidR="00082264" w:rsidRPr="00DA55BB" w:rsidRDefault="00082264" w:rsidP="00082264">
      <w:pPr>
        <w:pStyle w:val="aa"/>
        <w:jc w:val="both"/>
        <w:rPr>
          <w:b w:val="0"/>
          <w:bCs/>
          <w:sz w:val="28"/>
          <w:szCs w:val="28"/>
          <w:lang w:val="uk-UA"/>
        </w:rPr>
      </w:pPr>
      <w:r w:rsidRPr="00DA55BB">
        <w:rPr>
          <w:b w:val="0"/>
          <w:bCs/>
          <w:sz w:val="28"/>
          <w:szCs w:val="28"/>
          <w:lang w:val="uk-UA"/>
        </w:rPr>
        <w:t xml:space="preserve">Мережа закладів загальної середньої освіти Зачепилівської селищної ради комунальної форми власності це </w:t>
      </w:r>
      <w:r w:rsidR="00B40783" w:rsidRPr="00DA55BB">
        <w:rPr>
          <w:b w:val="0"/>
          <w:bCs/>
          <w:sz w:val="28"/>
          <w:szCs w:val="28"/>
          <w:lang w:val="uk-UA"/>
        </w:rPr>
        <w:t>8</w:t>
      </w:r>
      <w:r w:rsidRPr="00DA55BB">
        <w:rPr>
          <w:b w:val="0"/>
          <w:bCs/>
          <w:sz w:val="28"/>
          <w:szCs w:val="28"/>
          <w:lang w:val="uk-UA"/>
        </w:rPr>
        <w:t xml:space="preserve"> заклад</w:t>
      </w:r>
      <w:r w:rsidR="00B40783" w:rsidRPr="00DA55BB">
        <w:rPr>
          <w:b w:val="0"/>
          <w:bCs/>
          <w:sz w:val="28"/>
          <w:szCs w:val="28"/>
          <w:lang w:val="uk-UA"/>
        </w:rPr>
        <w:t>ів: 7 ліцеїв</w:t>
      </w:r>
      <w:r w:rsidRPr="00DA55BB">
        <w:rPr>
          <w:b w:val="0"/>
          <w:bCs/>
          <w:sz w:val="28"/>
          <w:szCs w:val="28"/>
          <w:lang w:val="uk-UA"/>
        </w:rPr>
        <w:t xml:space="preserve">, </w:t>
      </w:r>
      <w:r w:rsidR="00B40783" w:rsidRPr="00DA55BB">
        <w:rPr>
          <w:b w:val="0"/>
          <w:bCs/>
          <w:sz w:val="28"/>
          <w:szCs w:val="28"/>
          <w:lang w:val="uk-UA"/>
        </w:rPr>
        <w:t xml:space="preserve">один із яких є опорним закладом </w:t>
      </w:r>
      <w:r w:rsidRPr="00DA55BB">
        <w:rPr>
          <w:b w:val="0"/>
          <w:bCs/>
          <w:sz w:val="28"/>
          <w:szCs w:val="28"/>
          <w:lang w:val="uk-UA"/>
        </w:rPr>
        <w:t>до складу</w:t>
      </w:r>
      <w:r w:rsidR="00B40783" w:rsidRPr="00DA55BB">
        <w:rPr>
          <w:b w:val="0"/>
          <w:bCs/>
          <w:sz w:val="28"/>
          <w:szCs w:val="28"/>
          <w:lang w:val="uk-UA"/>
        </w:rPr>
        <w:t xml:space="preserve"> якого</w:t>
      </w:r>
      <w:r w:rsidRPr="00DA55BB">
        <w:rPr>
          <w:b w:val="0"/>
          <w:bCs/>
          <w:sz w:val="28"/>
          <w:szCs w:val="28"/>
          <w:lang w:val="uk-UA"/>
        </w:rPr>
        <w:t xml:space="preserve"> вход</w:t>
      </w:r>
      <w:r w:rsidR="00B40783" w:rsidRPr="00DA55BB">
        <w:rPr>
          <w:b w:val="0"/>
          <w:bCs/>
          <w:sz w:val="28"/>
          <w:szCs w:val="28"/>
          <w:lang w:val="uk-UA"/>
        </w:rPr>
        <w:t>и</w:t>
      </w:r>
      <w:r w:rsidRPr="00DA55BB">
        <w:rPr>
          <w:b w:val="0"/>
          <w:bCs/>
          <w:sz w:val="28"/>
          <w:szCs w:val="28"/>
          <w:lang w:val="uk-UA"/>
        </w:rPr>
        <w:t xml:space="preserve">ть 2 </w:t>
      </w:r>
      <w:r w:rsidR="00B40783" w:rsidRPr="00DA55BB">
        <w:rPr>
          <w:b w:val="0"/>
          <w:bCs/>
          <w:sz w:val="28"/>
          <w:szCs w:val="28"/>
          <w:lang w:val="uk-UA"/>
        </w:rPr>
        <w:t>філії та 1 початкова школа.</w:t>
      </w:r>
      <w:r w:rsidRPr="00DA55BB">
        <w:rPr>
          <w:b w:val="0"/>
          <w:bCs/>
          <w:sz w:val="28"/>
          <w:szCs w:val="28"/>
          <w:lang w:val="uk-UA"/>
        </w:rPr>
        <w:t xml:space="preserve"> </w:t>
      </w:r>
      <w:r w:rsidR="00B40783" w:rsidRPr="00DA55BB">
        <w:rPr>
          <w:b w:val="0"/>
          <w:bCs/>
          <w:sz w:val="28"/>
          <w:szCs w:val="28"/>
          <w:lang w:val="uk-UA"/>
        </w:rPr>
        <w:t xml:space="preserve"> </w:t>
      </w:r>
      <w:r w:rsidRPr="00DA55BB">
        <w:rPr>
          <w:b w:val="0"/>
          <w:bCs/>
          <w:sz w:val="28"/>
          <w:szCs w:val="28"/>
          <w:lang w:val="uk-UA"/>
        </w:rPr>
        <w:t xml:space="preserve">Кількість учнів складає </w:t>
      </w:r>
      <w:r w:rsidR="00B40783" w:rsidRPr="00DA55BB">
        <w:rPr>
          <w:b w:val="0"/>
          <w:bCs/>
          <w:sz w:val="28"/>
          <w:szCs w:val="28"/>
          <w:lang w:val="uk-UA"/>
        </w:rPr>
        <w:t>1337</w:t>
      </w:r>
      <w:r w:rsidRPr="00DA55BB">
        <w:rPr>
          <w:b w:val="0"/>
          <w:bCs/>
          <w:sz w:val="28"/>
          <w:szCs w:val="28"/>
          <w:lang w:val="uk-UA"/>
        </w:rPr>
        <w:t xml:space="preserve"> учнів.</w:t>
      </w:r>
    </w:p>
    <w:p w:rsidR="005328DA" w:rsidRPr="00DA55BB" w:rsidRDefault="005328DA" w:rsidP="005328DA">
      <w:pPr>
        <w:ind w:right="-129" w:firstLine="708"/>
        <w:jc w:val="both"/>
        <w:rPr>
          <w:color w:val="000000"/>
          <w:sz w:val="28"/>
          <w:szCs w:val="28"/>
          <w:lang w:val="uk-UA"/>
        </w:rPr>
      </w:pPr>
      <w:r w:rsidRPr="00DA55BB">
        <w:rPr>
          <w:color w:val="000000"/>
          <w:sz w:val="28"/>
          <w:szCs w:val="28"/>
          <w:lang w:val="uk-UA"/>
        </w:rPr>
        <w:t>З метою підготовки школярів до участі у представницьких учнівських конкурсах необхідно організовувати для обдарованих дітей із сільської місцевості роботу</w:t>
      </w:r>
      <w:r w:rsidRPr="00DA55BB">
        <w:rPr>
          <w:rStyle w:val="apple-converted-space"/>
          <w:color w:val="000000"/>
          <w:sz w:val="28"/>
          <w:szCs w:val="28"/>
          <w:lang w:val="uk-UA"/>
        </w:rPr>
        <w:t> </w:t>
      </w:r>
      <w:r w:rsidRPr="00DA55BB">
        <w:rPr>
          <w:color w:val="000000"/>
          <w:sz w:val="28"/>
          <w:szCs w:val="28"/>
          <w:lang w:val="uk-UA"/>
        </w:rPr>
        <w:t>обласних літніх профільних шкіл Харківського територіального відділення Малої академії наук України та проводити тренінги, відбірково-тренувальні збори тощо.</w:t>
      </w:r>
    </w:p>
    <w:p w:rsidR="005328DA" w:rsidRPr="00DA55BB" w:rsidRDefault="005328DA" w:rsidP="00F278A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A55BB">
        <w:rPr>
          <w:color w:val="000000"/>
          <w:sz w:val="28"/>
          <w:szCs w:val="28"/>
          <w:lang w:val="uk-UA"/>
        </w:rPr>
        <w:lastRenderedPageBreak/>
        <w:t xml:space="preserve">Проведення навчально-методичних семінарів, науково-практичних конференцій, професійних конкурсів, «круглих столів» сприяє зростанню рівня професійної майстерності педагогічних кадрів, здатних на інноваційних засадах організувати </w:t>
      </w:r>
      <w:r w:rsidR="00C747C5">
        <w:rPr>
          <w:color w:val="000000"/>
          <w:sz w:val="28"/>
          <w:szCs w:val="28"/>
          <w:lang w:val="uk-UA"/>
        </w:rPr>
        <w:t>освітній</w:t>
      </w:r>
      <w:r w:rsidRPr="00DA55BB">
        <w:rPr>
          <w:color w:val="000000"/>
          <w:sz w:val="28"/>
          <w:szCs w:val="28"/>
          <w:lang w:val="uk-UA"/>
        </w:rPr>
        <w:t xml:space="preserve"> процес у закладах освіти.</w:t>
      </w:r>
    </w:p>
    <w:p w:rsidR="005328DA" w:rsidRPr="00DA55BB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A55BB">
        <w:rPr>
          <w:color w:val="000000"/>
          <w:sz w:val="28"/>
          <w:szCs w:val="28"/>
          <w:lang w:val="uk-UA"/>
        </w:rPr>
        <w:t>На даний час існує необхідність у створенні умов для реалізації інклюзивного навчання в закладах загальної середньої освіти та</w:t>
      </w:r>
      <w:r w:rsidRPr="00DA55BB">
        <w:rPr>
          <w:rStyle w:val="apple-converted-space"/>
          <w:color w:val="000000"/>
          <w:sz w:val="28"/>
          <w:szCs w:val="28"/>
          <w:lang w:val="uk-UA"/>
        </w:rPr>
        <w:t> </w:t>
      </w:r>
      <w:r w:rsidRPr="00DA55BB">
        <w:rPr>
          <w:color w:val="000000"/>
          <w:sz w:val="28"/>
          <w:szCs w:val="28"/>
          <w:lang w:val="uk-UA"/>
        </w:rPr>
        <w:t>системного кваліфікованого психолого-педагогічного супроводу дітей з інвалідністю та їх батьків,</w:t>
      </w:r>
      <w:r w:rsidRPr="00DA55BB">
        <w:rPr>
          <w:rStyle w:val="apple-converted-space"/>
          <w:color w:val="000000"/>
          <w:sz w:val="28"/>
          <w:szCs w:val="28"/>
          <w:lang w:val="uk-UA"/>
        </w:rPr>
        <w:t> </w:t>
      </w:r>
      <w:r w:rsidRPr="00DA55BB">
        <w:rPr>
          <w:color w:val="000000"/>
          <w:sz w:val="28"/>
          <w:szCs w:val="28"/>
          <w:lang w:val="uk-UA"/>
        </w:rPr>
        <w:t>що дасть змогу забезпечити право дітей з інвалідністю на родинне виховання.</w:t>
      </w:r>
    </w:p>
    <w:p w:rsidR="005328DA" w:rsidRPr="00DA55BB" w:rsidRDefault="005328DA" w:rsidP="005328DA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DA55BB">
        <w:rPr>
          <w:sz w:val="28"/>
          <w:szCs w:val="28"/>
          <w:lang w:val="uk-UA"/>
        </w:rPr>
        <w:t xml:space="preserve">З метою забезпечення рівного доступу до якісної освіти дітей, які потребують особливої педагогічної уваги, корекції фізичного та розумового розвитку, </w:t>
      </w:r>
      <w:r w:rsidR="00F278A4" w:rsidRPr="00DA55BB">
        <w:rPr>
          <w:sz w:val="28"/>
          <w:szCs w:val="28"/>
          <w:lang w:val="uk-UA"/>
        </w:rPr>
        <w:t>відділом освіти</w:t>
      </w:r>
      <w:r w:rsidR="00C747C5">
        <w:rPr>
          <w:sz w:val="28"/>
          <w:szCs w:val="28"/>
          <w:lang w:val="uk-UA"/>
        </w:rPr>
        <w:t>,</w:t>
      </w:r>
      <w:r w:rsidR="00F278A4" w:rsidRPr="00DA55BB">
        <w:rPr>
          <w:sz w:val="28"/>
          <w:szCs w:val="28"/>
          <w:lang w:val="uk-UA"/>
        </w:rPr>
        <w:t xml:space="preserve"> молоді та спорту Зачепилівської селищної ради</w:t>
      </w:r>
      <w:r w:rsidRPr="00DA55BB">
        <w:rPr>
          <w:sz w:val="28"/>
          <w:szCs w:val="28"/>
          <w:lang w:val="uk-UA"/>
        </w:rPr>
        <w:t xml:space="preserve"> створено умови для навчання й виховання у </w:t>
      </w:r>
      <w:r w:rsidR="00DA55BB" w:rsidRPr="00DA55BB">
        <w:rPr>
          <w:sz w:val="28"/>
          <w:szCs w:val="28"/>
          <w:lang w:val="uk-UA"/>
        </w:rPr>
        <w:t>4</w:t>
      </w:r>
      <w:r w:rsidRPr="00DA55BB">
        <w:rPr>
          <w:sz w:val="28"/>
          <w:szCs w:val="28"/>
          <w:lang w:val="uk-UA"/>
        </w:rPr>
        <w:t xml:space="preserve"> закладах загальної середньої освіти </w:t>
      </w:r>
      <w:r w:rsidR="00DA55BB" w:rsidRPr="00DA55BB">
        <w:rPr>
          <w:sz w:val="28"/>
          <w:szCs w:val="28"/>
          <w:lang w:val="uk-UA"/>
        </w:rPr>
        <w:t>13</w:t>
      </w:r>
      <w:r w:rsidRPr="00DA55BB">
        <w:rPr>
          <w:sz w:val="28"/>
          <w:szCs w:val="28"/>
          <w:lang w:val="uk-UA"/>
        </w:rPr>
        <w:t xml:space="preserve"> учнів різних нозологій захворювання (</w:t>
      </w:r>
      <w:r w:rsidR="00DA55BB" w:rsidRPr="00DA55BB">
        <w:rPr>
          <w:sz w:val="28"/>
          <w:szCs w:val="28"/>
          <w:lang w:val="uk-UA"/>
        </w:rPr>
        <w:t>9</w:t>
      </w:r>
      <w:r w:rsidR="00F278A4" w:rsidRPr="00DA55BB">
        <w:rPr>
          <w:sz w:val="28"/>
          <w:szCs w:val="28"/>
          <w:lang w:val="uk-UA"/>
        </w:rPr>
        <w:t xml:space="preserve"> клас</w:t>
      </w:r>
      <w:r w:rsidR="00DA55BB" w:rsidRPr="00DA55BB">
        <w:rPr>
          <w:sz w:val="28"/>
          <w:szCs w:val="28"/>
          <w:lang w:val="uk-UA"/>
        </w:rPr>
        <w:t>ів</w:t>
      </w:r>
      <w:r w:rsidR="00F278A4" w:rsidRPr="00DA55BB">
        <w:rPr>
          <w:sz w:val="28"/>
          <w:szCs w:val="28"/>
          <w:lang w:val="uk-UA"/>
        </w:rPr>
        <w:t>).</w:t>
      </w:r>
    </w:p>
    <w:p w:rsidR="005328DA" w:rsidRPr="00DA55BB" w:rsidRDefault="00DA55BB" w:rsidP="00BB45B1">
      <w:pPr>
        <w:ind w:firstLine="708"/>
        <w:jc w:val="both"/>
        <w:rPr>
          <w:sz w:val="28"/>
          <w:szCs w:val="28"/>
          <w:lang w:val="uk-UA"/>
        </w:rPr>
      </w:pPr>
      <w:r w:rsidRPr="00DA55BB">
        <w:rPr>
          <w:sz w:val="28"/>
          <w:szCs w:val="28"/>
          <w:lang w:val="uk-UA"/>
        </w:rPr>
        <w:t xml:space="preserve">З грудня </w:t>
      </w:r>
      <w:r w:rsidR="00F278A4" w:rsidRPr="00DA55BB">
        <w:rPr>
          <w:sz w:val="28"/>
          <w:szCs w:val="28"/>
          <w:lang w:val="uk-UA"/>
        </w:rPr>
        <w:t xml:space="preserve">2018 року </w:t>
      </w:r>
      <w:r w:rsidR="00BB45B1" w:rsidRPr="00DA55BB">
        <w:rPr>
          <w:sz w:val="28"/>
          <w:szCs w:val="28"/>
          <w:lang w:val="uk-UA"/>
        </w:rPr>
        <w:t xml:space="preserve">на базі </w:t>
      </w:r>
      <w:r w:rsidRPr="00DA55BB">
        <w:rPr>
          <w:sz w:val="28"/>
          <w:szCs w:val="28"/>
          <w:lang w:val="uk-UA"/>
        </w:rPr>
        <w:t>КЗ «Зачепилівський ліцей»</w:t>
      </w:r>
      <w:r w:rsidR="00BB45B1" w:rsidRPr="00DA55BB">
        <w:rPr>
          <w:sz w:val="28"/>
          <w:szCs w:val="28"/>
          <w:lang w:val="uk-UA"/>
        </w:rPr>
        <w:t xml:space="preserve"> </w:t>
      </w:r>
      <w:r w:rsidRPr="00DA55BB">
        <w:rPr>
          <w:sz w:val="28"/>
          <w:szCs w:val="28"/>
          <w:lang w:val="uk-UA"/>
        </w:rPr>
        <w:t>працює</w:t>
      </w:r>
      <w:r w:rsidR="00F278A4" w:rsidRPr="00DA55BB">
        <w:rPr>
          <w:sz w:val="28"/>
          <w:szCs w:val="28"/>
          <w:lang w:val="uk-UA"/>
        </w:rPr>
        <w:t xml:space="preserve"> </w:t>
      </w:r>
      <w:r w:rsidR="005328DA" w:rsidRPr="00DA55BB">
        <w:rPr>
          <w:sz w:val="28"/>
          <w:szCs w:val="28"/>
          <w:lang w:val="uk-UA"/>
        </w:rPr>
        <w:t>ресурсн</w:t>
      </w:r>
      <w:r w:rsidR="00082264" w:rsidRPr="00DA55BB">
        <w:rPr>
          <w:sz w:val="28"/>
          <w:szCs w:val="28"/>
          <w:lang w:val="uk-UA"/>
        </w:rPr>
        <w:t>а</w:t>
      </w:r>
      <w:r w:rsidR="005328DA" w:rsidRPr="00DA55BB">
        <w:rPr>
          <w:sz w:val="28"/>
          <w:szCs w:val="28"/>
          <w:lang w:val="uk-UA"/>
        </w:rPr>
        <w:t xml:space="preserve"> к</w:t>
      </w:r>
      <w:r w:rsidR="00BB45B1" w:rsidRPr="00DA55BB">
        <w:rPr>
          <w:sz w:val="28"/>
          <w:szCs w:val="28"/>
          <w:lang w:val="uk-UA"/>
        </w:rPr>
        <w:t>імнат</w:t>
      </w:r>
      <w:r w:rsidR="00082264" w:rsidRPr="00DA55BB">
        <w:rPr>
          <w:sz w:val="28"/>
          <w:szCs w:val="28"/>
          <w:lang w:val="uk-UA"/>
        </w:rPr>
        <w:t>а</w:t>
      </w:r>
      <w:r w:rsidR="00BB45B1" w:rsidRPr="00DA55BB">
        <w:rPr>
          <w:sz w:val="28"/>
          <w:szCs w:val="28"/>
          <w:lang w:val="uk-UA"/>
        </w:rPr>
        <w:t>.</w:t>
      </w:r>
    </w:p>
    <w:p w:rsidR="005328DA" w:rsidRPr="00DA55BB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A55BB">
        <w:rPr>
          <w:color w:val="000000"/>
          <w:sz w:val="28"/>
          <w:szCs w:val="28"/>
          <w:lang w:val="uk-UA"/>
        </w:rPr>
        <w:t>У  заклад</w:t>
      </w:r>
      <w:r w:rsidR="00BB45B1" w:rsidRPr="00DA55BB">
        <w:rPr>
          <w:color w:val="000000"/>
          <w:sz w:val="28"/>
          <w:szCs w:val="28"/>
          <w:lang w:val="uk-UA"/>
        </w:rPr>
        <w:t>і</w:t>
      </w:r>
      <w:r w:rsidRPr="00DA55BB">
        <w:rPr>
          <w:color w:val="000000"/>
          <w:sz w:val="28"/>
          <w:szCs w:val="28"/>
          <w:lang w:val="uk-UA"/>
        </w:rPr>
        <w:t xml:space="preserve"> позашкільної освіти </w:t>
      </w:r>
      <w:r w:rsidRPr="00DA55BB">
        <w:rPr>
          <w:sz w:val="28"/>
          <w:szCs w:val="28"/>
          <w:lang w:val="uk-UA"/>
        </w:rPr>
        <w:t xml:space="preserve">навчається </w:t>
      </w:r>
      <w:r w:rsidR="009367CD" w:rsidRPr="00DA55BB">
        <w:rPr>
          <w:bCs/>
          <w:sz w:val="28"/>
          <w:szCs w:val="28"/>
          <w:lang w:val="uk-UA"/>
        </w:rPr>
        <w:t>345</w:t>
      </w:r>
      <w:r w:rsidR="00082264" w:rsidRPr="00DA55BB">
        <w:rPr>
          <w:bCs/>
          <w:sz w:val="28"/>
          <w:szCs w:val="28"/>
          <w:lang w:val="uk-UA"/>
        </w:rPr>
        <w:t xml:space="preserve"> дітей (</w:t>
      </w:r>
      <w:r w:rsidR="009367CD" w:rsidRPr="00DA55BB">
        <w:rPr>
          <w:bCs/>
          <w:sz w:val="28"/>
          <w:szCs w:val="28"/>
          <w:lang w:val="uk-UA"/>
        </w:rPr>
        <w:t>2</w:t>
      </w:r>
      <w:r w:rsidR="00082264" w:rsidRPr="00DA55BB">
        <w:rPr>
          <w:bCs/>
          <w:sz w:val="28"/>
          <w:szCs w:val="28"/>
          <w:lang w:val="uk-UA"/>
        </w:rPr>
        <w:t xml:space="preserve">3 гуртки), що складає </w:t>
      </w:r>
      <w:r w:rsidR="00DA55BB" w:rsidRPr="00DA55BB">
        <w:rPr>
          <w:bCs/>
          <w:sz w:val="28"/>
          <w:szCs w:val="28"/>
          <w:lang w:val="uk-UA"/>
        </w:rPr>
        <w:t>25,8</w:t>
      </w:r>
      <w:r w:rsidR="00082264" w:rsidRPr="00DA55BB">
        <w:rPr>
          <w:bCs/>
          <w:sz w:val="28"/>
          <w:szCs w:val="28"/>
          <w:lang w:val="uk-UA"/>
        </w:rPr>
        <w:t>% від загальної кількості учнів</w:t>
      </w:r>
      <w:r w:rsidR="00DA55BB" w:rsidRPr="00DA55BB">
        <w:rPr>
          <w:bCs/>
          <w:sz w:val="28"/>
          <w:szCs w:val="28"/>
          <w:lang w:val="uk-UA"/>
        </w:rPr>
        <w:t>.</w:t>
      </w:r>
      <w:r w:rsidR="00082264" w:rsidRPr="00DA55BB">
        <w:rPr>
          <w:color w:val="000000"/>
          <w:sz w:val="28"/>
          <w:szCs w:val="28"/>
          <w:lang w:val="uk-UA"/>
        </w:rPr>
        <w:t xml:space="preserve"> </w:t>
      </w:r>
      <w:r w:rsidRPr="00DA55BB">
        <w:rPr>
          <w:color w:val="000000"/>
          <w:sz w:val="28"/>
          <w:szCs w:val="28"/>
          <w:lang w:val="uk-UA"/>
        </w:rPr>
        <w:t>Існує необхідність у модернізації матеріально-технічної бази закладів позашкільної освіти, розширенні мережі гуртків.</w:t>
      </w:r>
    </w:p>
    <w:p w:rsidR="005328DA" w:rsidRPr="00DA55BB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A55BB">
        <w:rPr>
          <w:color w:val="000000"/>
          <w:sz w:val="28"/>
          <w:szCs w:val="28"/>
          <w:lang w:val="uk-UA"/>
        </w:rPr>
        <w:t>Сьогодення ставить складні й відповідальні завдання перед системою освіти, а існуюче фінансове забезпечення вимагає пошуку нових підходів до менеджменту в галузі освіти для їх виконання та передбачає перехід на програмно-цільовий метод управління фінансами.</w:t>
      </w:r>
    </w:p>
    <w:p w:rsidR="005328DA" w:rsidRPr="00DA55BB" w:rsidRDefault="005328DA" w:rsidP="005328DA">
      <w:pPr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  <w:r w:rsidRPr="00DA55BB">
        <w:rPr>
          <w:color w:val="000000"/>
          <w:sz w:val="28"/>
          <w:szCs w:val="28"/>
          <w:lang w:val="uk-UA"/>
        </w:rPr>
        <w:t> </w:t>
      </w:r>
    </w:p>
    <w:p w:rsidR="005328DA" w:rsidRPr="00DA55BB" w:rsidRDefault="005328DA" w:rsidP="005328DA">
      <w:pPr>
        <w:ind w:firstLine="708"/>
        <w:jc w:val="center"/>
        <w:rPr>
          <w:color w:val="000000"/>
          <w:sz w:val="28"/>
          <w:szCs w:val="28"/>
          <w:lang w:val="uk-UA"/>
        </w:rPr>
      </w:pPr>
      <w:r w:rsidRPr="00DA55BB">
        <w:rPr>
          <w:b/>
          <w:bCs/>
          <w:color w:val="000000"/>
          <w:sz w:val="28"/>
          <w:szCs w:val="28"/>
          <w:lang w:val="uk-UA"/>
        </w:rPr>
        <w:t>ІІІ. ВИЗНАЧЕННЯ МЕТИ ПРОГРАМИ</w:t>
      </w:r>
    </w:p>
    <w:p w:rsidR="005328DA" w:rsidRPr="00DA55BB" w:rsidRDefault="005328DA" w:rsidP="005328DA">
      <w:pPr>
        <w:ind w:firstLine="708"/>
        <w:jc w:val="center"/>
        <w:rPr>
          <w:color w:val="000000"/>
          <w:sz w:val="28"/>
          <w:szCs w:val="28"/>
          <w:lang w:val="uk-UA"/>
        </w:rPr>
      </w:pPr>
      <w:r w:rsidRPr="00DA55BB">
        <w:rPr>
          <w:b/>
          <w:bCs/>
          <w:color w:val="000000"/>
          <w:sz w:val="28"/>
          <w:szCs w:val="28"/>
          <w:lang w:val="uk-UA"/>
        </w:rPr>
        <w:t> </w:t>
      </w:r>
    </w:p>
    <w:p w:rsidR="005328DA" w:rsidRPr="00DA55BB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A55BB">
        <w:rPr>
          <w:b/>
          <w:bCs/>
          <w:color w:val="000000"/>
          <w:sz w:val="28"/>
          <w:szCs w:val="28"/>
          <w:lang w:val="uk-UA"/>
        </w:rPr>
        <w:t>Метою Програми є</w:t>
      </w:r>
      <w:r w:rsidRPr="00DA55B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DA55BB">
        <w:rPr>
          <w:color w:val="000000"/>
          <w:sz w:val="28"/>
          <w:szCs w:val="28"/>
          <w:lang w:val="uk-UA"/>
        </w:rPr>
        <w:t xml:space="preserve">забезпечення стабільного розвитку системи освіти </w:t>
      </w:r>
      <w:r w:rsidR="00BB45B1" w:rsidRPr="00DA55BB">
        <w:rPr>
          <w:color w:val="000000"/>
          <w:sz w:val="28"/>
          <w:szCs w:val="28"/>
          <w:lang w:val="uk-UA"/>
        </w:rPr>
        <w:t xml:space="preserve">Зачепилівської </w:t>
      </w:r>
      <w:r w:rsidR="00C747C5">
        <w:rPr>
          <w:color w:val="000000"/>
          <w:sz w:val="28"/>
          <w:szCs w:val="28"/>
          <w:lang w:val="uk-UA"/>
        </w:rPr>
        <w:t xml:space="preserve">селищної </w:t>
      </w:r>
      <w:r w:rsidR="00BB45B1" w:rsidRPr="00DA55BB">
        <w:rPr>
          <w:color w:val="000000"/>
          <w:sz w:val="28"/>
          <w:szCs w:val="28"/>
          <w:lang w:val="uk-UA"/>
        </w:rPr>
        <w:t>територіальної громад,</w:t>
      </w:r>
      <w:r w:rsidRPr="00DA55BB">
        <w:rPr>
          <w:color w:val="000000"/>
          <w:sz w:val="28"/>
          <w:szCs w:val="28"/>
          <w:lang w:val="uk-UA"/>
        </w:rPr>
        <w:t xml:space="preserve"> відповідно до потреб суспільства, економіки, забезпечення особистісного розвитку дітей та молоді згідно з їх індивідуальними здібностями і потребами.</w:t>
      </w:r>
    </w:p>
    <w:p w:rsidR="005328DA" w:rsidRPr="00DA55BB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A55BB">
        <w:rPr>
          <w:b/>
          <w:bCs/>
          <w:color w:val="000000"/>
          <w:sz w:val="28"/>
          <w:szCs w:val="28"/>
          <w:lang w:val="uk-UA"/>
        </w:rPr>
        <w:t> </w:t>
      </w:r>
    </w:p>
    <w:p w:rsidR="005328DA" w:rsidRPr="00DA55BB" w:rsidRDefault="005328DA" w:rsidP="005328DA">
      <w:pPr>
        <w:ind w:firstLine="708"/>
        <w:jc w:val="center"/>
        <w:rPr>
          <w:color w:val="000000"/>
          <w:sz w:val="28"/>
          <w:szCs w:val="28"/>
          <w:lang w:val="uk-UA"/>
        </w:rPr>
      </w:pPr>
      <w:r w:rsidRPr="00DA55BB">
        <w:rPr>
          <w:b/>
          <w:bCs/>
          <w:color w:val="000000"/>
          <w:sz w:val="28"/>
          <w:szCs w:val="28"/>
          <w:lang w:val="uk-UA"/>
        </w:rPr>
        <w:t>ІV.</w:t>
      </w:r>
      <w:r w:rsidRPr="00DA55B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DA55BB">
        <w:rPr>
          <w:b/>
          <w:bCs/>
          <w:caps/>
          <w:color w:val="000000"/>
          <w:sz w:val="28"/>
          <w:szCs w:val="28"/>
          <w:lang w:val="uk-UA"/>
        </w:rPr>
        <w:t>ОБҐРУНТУВАННЯ ШЛЯХІВ І ЗАСОБІВ ВИРІШЕННЯ ПРОБЛЕМИ</w:t>
      </w:r>
    </w:p>
    <w:p w:rsidR="005328DA" w:rsidRPr="00DA55BB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A55BB">
        <w:rPr>
          <w:b/>
          <w:bCs/>
          <w:color w:val="000000"/>
          <w:sz w:val="28"/>
          <w:szCs w:val="28"/>
          <w:lang w:val="uk-UA"/>
        </w:rPr>
        <w:t> </w:t>
      </w:r>
    </w:p>
    <w:p w:rsidR="005328DA" w:rsidRPr="00DA55BB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A55BB">
        <w:rPr>
          <w:color w:val="000000"/>
          <w:sz w:val="28"/>
          <w:szCs w:val="28"/>
          <w:lang w:val="uk-UA"/>
        </w:rPr>
        <w:t>Вирішення пробле</w:t>
      </w:r>
      <w:r w:rsidR="00BB45B1" w:rsidRPr="00DA55BB">
        <w:rPr>
          <w:color w:val="000000"/>
          <w:sz w:val="28"/>
          <w:szCs w:val="28"/>
          <w:lang w:val="uk-UA"/>
        </w:rPr>
        <w:t xml:space="preserve">ми, що склалася у сфері освіти </w:t>
      </w:r>
      <w:r w:rsidRPr="00DA55BB">
        <w:rPr>
          <w:color w:val="000000"/>
          <w:sz w:val="28"/>
          <w:szCs w:val="28"/>
          <w:lang w:val="uk-UA"/>
        </w:rPr>
        <w:t>можливе шляхом:</w:t>
      </w:r>
    </w:p>
    <w:p w:rsidR="005328DA" w:rsidRPr="00DA55BB" w:rsidRDefault="00480BAC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5328DA" w:rsidRPr="00DA55BB">
        <w:rPr>
          <w:color w:val="000000"/>
          <w:sz w:val="28"/>
          <w:szCs w:val="28"/>
          <w:lang w:val="uk-UA"/>
        </w:rPr>
        <w:t>) збільшення кількості освітніх округів, особливо у сільській місцевості;</w:t>
      </w:r>
    </w:p>
    <w:p w:rsidR="005328DA" w:rsidRPr="00DD2F03" w:rsidRDefault="00480BAC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5328DA" w:rsidRPr="00DA55BB">
        <w:rPr>
          <w:color w:val="000000"/>
          <w:sz w:val="28"/>
          <w:szCs w:val="28"/>
          <w:lang w:val="uk-UA"/>
        </w:rPr>
        <w:t>) організації для об</w:t>
      </w:r>
      <w:r w:rsidR="005328DA" w:rsidRPr="00DD2F03">
        <w:rPr>
          <w:color w:val="000000"/>
          <w:sz w:val="28"/>
          <w:szCs w:val="28"/>
          <w:lang w:val="uk-UA"/>
        </w:rPr>
        <w:t>дарованих дітей</w:t>
      </w:r>
      <w:r w:rsidR="005328DA" w:rsidRPr="00DD2F03">
        <w:rPr>
          <w:rStyle w:val="apple-converted-space"/>
          <w:color w:val="000000"/>
          <w:sz w:val="28"/>
          <w:szCs w:val="28"/>
          <w:lang w:val="uk-UA"/>
        </w:rPr>
        <w:t> </w:t>
      </w:r>
      <w:r w:rsidR="005328DA" w:rsidRPr="00DD2F03">
        <w:rPr>
          <w:color w:val="000000"/>
          <w:sz w:val="28"/>
          <w:szCs w:val="28"/>
          <w:lang w:val="uk-UA"/>
        </w:rPr>
        <w:t>обласних літніх профільних шкіл Харківського територіального відділення Малої академії наук України, тренінгів, відбірково-тренувальних зборів тощо;</w:t>
      </w:r>
    </w:p>
    <w:p w:rsidR="005328DA" w:rsidRPr="00DD2F03" w:rsidRDefault="00480BAC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5328DA" w:rsidRPr="00DD2F03">
        <w:rPr>
          <w:color w:val="000000"/>
          <w:sz w:val="28"/>
          <w:szCs w:val="28"/>
          <w:lang w:val="uk-UA"/>
        </w:rPr>
        <w:t>) проведення для педагогічних працівників навчально-методичних семінарів, науково-практичних конференцій, професійних конкурсів, тренінгів, «круглих столів»;</w:t>
      </w:r>
    </w:p>
    <w:p w:rsidR="005328DA" w:rsidRPr="00DD2F03" w:rsidRDefault="00480BAC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5328DA" w:rsidRPr="00DD2F03">
        <w:rPr>
          <w:color w:val="000000"/>
          <w:sz w:val="28"/>
          <w:szCs w:val="28"/>
          <w:lang w:val="uk-UA"/>
        </w:rPr>
        <w:t>)  розширення мережі гуртків;</w:t>
      </w:r>
    </w:p>
    <w:p w:rsidR="005328DA" w:rsidRPr="00DD2F03" w:rsidRDefault="00480BAC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5</w:t>
      </w:r>
      <w:r w:rsidR="005328DA" w:rsidRPr="00DD2F03">
        <w:rPr>
          <w:color w:val="000000"/>
          <w:sz w:val="28"/>
          <w:szCs w:val="28"/>
          <w:lang w:val="uk-UA"/>
        </w:rPr>
        <w:t>) створення умов для реалізації інклюзивного навчання в закладах загальної середньої освіти,</w:t>
      </w:r>
      <w:r w:rsidR="005328DA" w:rsidRPr="00DD2F03">
        <w:rPr>
          <w:rStyle w:val="apple-converted-space"/>
          <w:color w:val="000000"/>
          <w:sz w:val="28"/>
          <w:szCs w:val="28"/>
          <w:lang w:val="uk-UA"/>
        </w:rPr>
        <w:t> </w:t>
      </w:r>
      <w:r w:rsidR="005328DA" w:rsidRPr="00DD2F03">
        <w:rPr>
          <w:color w:val="000000"/>
          <w:sz w:val="28"/>
          <w:szCs w:val="28"/>
          <w:lang w:val="uk-UA"/>
        </w:rPr>
        <w:t>системного кваліфікованого психолого-педагогічного супроводу дітей з інвалідністю та їх батьків;</w:t>
      </w:r>
    </w:p>
    <w:p w:rsidR="005328DA" w:rsidRPr="00DD2F03" w:rsidRDefault="00480BAC" w:rsidP="005328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328DA" w:rsidRPr="00DD2F03">
        <w:rPr>
          <w:sz w:val="28"/>
          <w:szCs w:val="28"/>
          <w:lang w:val="uk-UA"/>
        </w:rPr>
        <w:t>) підтримки обдарованої молоді, створення умов для розвитку її творчого потенціалу;</w:t>
      </w:r>
    </w:p>
    <w:p w:rsidR="005328DA" w:rsidRPr="00DD2F03" w:rsidRDefault="00480BAC" w:rsidP="005328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328DA" w:rsidRPr="00DD2F03">
        <w:rPr>
          <w:sz w:val="28"/>
          <w:szCs w:val="28"/>
          <w:lang w:val="uk-UA"/>
        </w:rPr>
        <w:t xml:space="preserve">) </w:t>
      </w:r>
      <w:r w:rsidR="005328DA" w:rsidRPr="00DD2F03">
        <w:rPr>
          <w:sz w:val="28"/>
          <w:szCs w:val="28"/>
          <w:lang w:val="uk-UA" w:eastAsia="uk-UA"/>
        </w:rPr>
        <w:t>сприяння забезпеченню інноваційного розвитку освітніх процесів, кадрового забезпечення</w:t>
      </w:r>
      <w:r w:rsidR="005328DA" w:rsidRPr="00C747C5">
        <w:rPr>
          <w:color w:val="FF0000"/>
          <w:sz w:val="28"/>
          <w:szCs w:val="28"/>
          <w:lang w:val="uk-UA" w:eastAsia="uk-UA"/>
        </w:rPr>
        <w:t xml:space="preserve"> </w:t>
      </w:r>
      <w:r w:rsidR="005328DA" w:rsidRPr="00DD2F0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закладів освіти</w:t>
      </w:r>
      <w:r w:rsidR="005328DA" w:rsidRPr="00DD2F03">
        <w:rPr>
          <w:sz w:val="28"/>
          <w:szCs w:val="28"/>
          <w:lang w:val="uk-UA" w:eastAsia="uk-UA"/>
        </w:rPr>
        <w:t>, налагодження ефективної співпраці закладів освіти із роботодавцями, формування майбутньої інтелектуальної та управлінської еліти держави;</w:t>
      </w:r>
    </w:p>
    <w:p w:rsidR="005328DA" w:rsidRPr="00DD2F03" w:rsidRDefault="00480BAC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5328DA" w:rsidRPr="00DD2F03">
        <w:rPr>
          <w:color w:val="000000"/>
          <w:sz w:val="28"/>
          <w:szCs w:val="28"/>
          <w:lang w:val="uk-UA"/>
        </w:rPr>
        <w:t>) створення безпечного освітнього середовища та сучасної матеріально-технічної бази закладів освіти, реалізації заходів, спрямованих на забезпечення інформатизації освіти;</w:t>
      </w:r>
    </w:p>
    <w:p w:rsidR="005328DA" w:rsidRPr="00DD2F03" w:rsidRDefault="00480BAC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5328DA" w:rsidRPr="00DD2F03">
        <w:rPr>
          <w:color w:val="000000"/>
          <w:sz w:val="28"/>
          <w:szCs w:val="28"/>
          <w:lang w:val="uk-UA"/>
        </w:rPr>
        <w:t>) удосконалення системи управління освітою відповідно до принципів сталого розвитку, розвитку моделі державно-громадського управління у сфері освіти.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7"/>
          <w:szCs w:val="27"/>
          <w:lang w:val="uk-UA"/>
        </w:rPr>
      </w:pPr>
    </w:p>
    <w:p w:rsidR="005328DA" w:rsidRPr="00DD2F03" w:rsidRDefault="005328DA" w:rsidP="005328DA">
      <w:pPr>
        <w:ind w:firstLine="708"/>
        <w:jc w:val="center"/>
        <w:rPr>
          <w:color w:val="000000"/>
          <w:sz w:val="27"/>
          <w:szCs w:val="27"/>
          <w:lang w:val="uk-UA"/>
        </w:rPr>
      </w:pPr>
      <w:r w:rsidRPr="00DD2F03">
        <w:rPr>
          <w:b/>
          <w:bCs/>
          <w:color w:val="000000"/>
          <w:sz w:val="27"/>
          <w:szCs w:val="27"/>
          <w:lang w:val="uk-UA"/>
        </w:rPr>
        <w:t>V. ОБСЯГИ І ДЖЕРЕЛА ФІНАНСУВАННЯ.</w:t>
      </w:r>
    </w:p>
    <w:p w:rsidR="005328DA" w:rsidRPr="00DD2F03" w:rsidRDefault="005328DA" w:rsidP="00BB45B1">
      <w:pPr>
        <w:ind w:firstLine="708"/>
        <w:jc w:val="center"/>
        <w:rPr>
          <w:b/>
          <w:bCs/>
          <w:color w:val="000000"/>
          <w:sz w:val="27"/>
          <w:szCs w:val="27"/>
          <w:lang w:val="uk-UA"/>
        </w:rPr>
      </w:pPr>
      <w:r w:rsidRPr="00DD2F03">
        <w:rPr>
          <w:b/>
          <w:bCs/>
          <w:color w:val="000000"/>
          <w:sz w:val="27"/>
          <w:szCs w:val="27"/>
          <w:lang w:val="uk-UA"/>
        </w:rPr>
        <w:t>СТРОКИ ВИКОНАННЯ ПРОГРАМИ</w:t>
      </w:r>
    </w:p>
    <w:p w:rsidR="005328DA" w:rsidRPr="00DD2F03" w:rsidRDefault="005328DA" w:rsidP="005328DA">
      <w:pPr>
        <w:ind w:firstLine="708"/>
        <w:jc w:val="center"/>
        <w:rPr>
          <w:b/>
          <w:bCs/>
          <w:color w:val="000000"/>
          <w:sz w:val="27"/>
          <w:szCs w:val="27"/>
          <w:lang w:val="uk-UA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153"/>
        <w:gridCol w:w="1275"/>
        <w:gridCol w:w="1568"/>
        <w:gridCol w:w="1409"/>
        <w:gridCol w:w="1134"/>
        <w:gridCol w:w="1134"/>
        <w:gridCol w:w="1276"/>
      </w:tblGrid>
      <w:tr w:rsidR="00FA579C" w:rsidRPr="00BB45B1" w:rsidTr="00061755">
        <w:tc>
          <w:tcPr>
            <w:tcW w:w="1080" w:type="dxa"/>
            <w:vMerge w:val="restart"/>
          </w:tcPr>
          <w:p w:rsidR="00FA579C" w:rsidRPr="00061755" w:rsidRDefault="00FA579C" w:rsidP="00E903A3">
            <w:pPr>
              <w:jc w:val="both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 за Програмою:</w:t>
            </w:r>
          </w:p>
        </w:tc>
        <w:tc>
          <w:tcPr>
            <w:tcW w:w="1153" w:type="dxa"/>
          </w:tcPr>
          <w:p w:rsidR="00FA579C" w:rsidRPr="00061755" w:rsidRDefault="00FA579C" w:rsidP="00E903A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A579C" w:rsidRPr="00061755" w:rsidRDefault="00FA579C" w:rsidP="00E903A3">
            <w:pPr>
              <w:spacing w:line="162" w:lineRule="atLeas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568" w:type="dxa"/>
          </w:tcPr>
          <w:p w:rsidR="00FA579C" w:rsidRPr="00061755" w:rsidRDefault="00FA579C" w:rsidP="00E903A3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Субвенція з державного бюджету</w:t>
            </w:r>
          </w:p>
        </w:tc>
        <w:tc>
          <w:tcPr>
            <w:tcW w:w="1409" w:type="dxa"/>
          </w:tcPr>
          <w:p w:rsidR="00FA579C" w:rsidRPr="00061755" w:rsidRDefault="00FA579C" w:rsidP="00E903A3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</w:tcPr>
          <w:p w:rsidR="00FA579C" w:rsidRPr="00061755" w:rsidRDefault="00FA579C" w:rsidP="00E903A3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right="-115"/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FA579C" w:rsidRPr="00061755" w:rsidRDefault="00FA579C" w:rsidP="00E903A3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 xml:space="preserve">Інші джерела </w:t>
            </w:r>
            <w:proofErr w:type="spellStart"/>
            <w:r w:rsidRPr="00061755">
              <w:rPr>
                <w:b/>
                <w:bCs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  <w:tc>
          <w:tcPr>
            <w:tcW w:w="1276" w:type="dxa"/>
          </w:tcPr>
          <w:p w:rsidR="00FA579C" w:rsidRPr="00061755" w:rsidRDefault="00FA579C" w:rsidP="00E903A3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jc w:val="center"/>
              <w:rPr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</w:tr>
      <w:tr w:rsidR="00FA579C" w:rsidRPr="00BB45B1" w:rsidTr="00061755">
        <w:tc>
          <w:tcPr>
            <w:tcW w:w="1080" w:type="dxa"/>
            <w:vMerge/>
          </w:tcPr>
          <w:p w:rsidR="00FA579C" w:rsidRPr="00061755" w:rsidRDefault="00FA579C" w:rsidP="00C2283A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FA579C" w:rsidRPr="00061755" w:rsidRDefault="00FA579C" w:rsidP="00C2283A">
            <w:pPr>
              <w:rPr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75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2019</w:t>
            </w:r>
          </w:p>
        </w:tc>
        <w:tc>
          <w:tcPr>
            <w:tcW w:w="1568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30,806</w:t>
            </w:r>
          </w:p>
        </w:tc>
        <w:tc>
          <w:tcPr>
            <w:tcW w:w="1409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7397,4</w:t>
            </w:r>
          </w:p>
        </w:tc>
        <w:tc>
          <w:tcPr>
            <w:tcW w:w="1134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7288,521</w:t>
            </w:r>
          </w:p>
        </w:tc>
        <w:tc>
          <w:tcPr>
            <w:tcW w:w="1134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274,8</w:t>
            </w:r>
          </w:p>
        </w:tc>
        <w:tc>
          <w:tcPr>
            <w:tcW w:w="1276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14991,517</w:t>
            </w:r>
          </w:p>
        </w:tc>
      </w:tr>
      <w:tr w:rsidR="00FA579C" w:rsidRPr="00BB45B1" w:rsidTr="00061755">
        <w:tc>
          <w:tcPr>
            <w:tcW w:w="1080" w:type="dxa"/>
            <w:vMerge/>
          </w:tcPr>
          <w:p w:rsidR="00FA579C" w:rsidRPr="00061755" w:rsidRDefault="00FA579C" w:rsidP="00C2283A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FA579C" w:rsidRPr="00061755" w:rsidRDefault="00FA579C" w:rsidP="00C2283A">
            <w:pPr>
              <w:rPr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75" w:type="dxa"/>
            <w:vAlign w:val="center"/>
          </w:tcPr>
          <w:p w:rsidR="00FA579C" w:rsidRPr="00061755" w:rsidRDefault="00FA579C" w:rsidP="00C2283A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2020</w:t>
            </w:r>
          </w:p>
        </w:tc>
        <w:tc>
          <w:tcPr>
            <w:tcW w:w="1568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09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5814,225</w:t>
            </w:r>
          </w:p>
        </w:tc>
        <w:tc>
          <w:tcPr>
            <w:tcW w:w="1134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13038,664</w:t>
            </w:r>
          </w:p>
        </w:tc>
        <w:tc>
          <w:tcPr>
            <w:tcW w:w="1134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18852,889</w:t>
            </w:r>
          </w:p>
        </w:tc>
      </w:tr>
      <w:tr w:rsidR="00FA579C" w:rsidRPr="00BB45B1" w:rsidTr="00061755">
        <w:tc>
          <w:tcPr>
            <w:tcW w:w="1080" w:type="dxa"/>
            <w:vMerge/>
          </w:tcPr>
          <w:p w:rsidR="00FA579C" w:rsidRPr="00061755" w:rsidRDefault="00FA579C" w:rsidP="00C2283A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FA579C" w:rsidRPr="00061755" w:rsidRDefault="00FA579C" w:rsidP="00C2283A">
            <w:pPr>
              <w:rPr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75" w:type="dxa"/>
            <w:vAlign w:val="center"/>
          </w:tcPr>
          <w:p w:rsidR="00FA579C" w:rsidRPr="00061755" w:rsidRDefault="00FA579C" w:rsidP="00C2283A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2021</w:t>
            </w:r>
          </w:p>
        </w:tc>
        <w:tc>
          <w:tcPr>
            <w:tcW w:w="1568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09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496,313</w:t>
            </w:r>
          </w:p>
        </w:tc>
        <w:tc>
          <w:tcPr>
            <w:tcW w:w="1134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7150,565</w:t>
            </w:r>
          </w:p>
        </w:tc>
        <w:tc>
          <w:tcPr>
            <w:tcW w:w="1134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7646,878</w:t>
            </w:r>
          </w:p>
        </w:tc>
      </w:tr>
      <w:tr w:rsidR="00FA579C" w:rsidRPr="00BB45B1" w:rsidTr="00061755">
        <w:tc>
          <w:tcPr>
            <w:tcW w:w="1080" w:type="dxa"/>
            <w:vMerge/>
          </w:tcPr>
          <w:p w:rsidR="00FA579C" w:rsidRPr="00061755" w:rsidRDefault="00FA579C" w:rsidP="00C2283A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FA579C" w:rsidRPr="00061755" w:rsidRDefault="00FA579C" w:rsidP="00C2283A">
            <w:pPr>
              <w:rPr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75" w:type="dxa"/>
            <w:vAlign w:val="center"/>
          </w:tcPr>
          <w:p w:rsidR="00FA579C" w:rsidRPr="00061755" w:rsidRDefault="00FA579C" w:rsidP="00C2283A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2022</w:t>
            </w:r>
          </w:p>
        </w:tc>
        <w:tc>
          <w:tcPr>
            <w:tcW w:w="1568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09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828,473</w:t>
            </w:r>
          </w:p>
        </w:tc>
        <w:tc>
          <w:tcPr>
            <w:tcW w:w="1134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828,473</w:t>
            </w:r>
          </w:p>
        </w:tc>
      </w:tr>
      <w:tr w:rsidR="00FA579C" w:rsidRPr="00BB45B1" w:rsidTr="00061755">
        <w:tc>
          <w:tcPr>
            <w:tcW w:w="1080" w:type="dxa"/>
            <w:vMerge/>
          </w:tcPr>
          <w:p w:rsidR="00FA579C" w:rsidRPr="00061755" w:rsidRDefault="00FA579C" w:rsidP="00C2283A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FA579C" w:rsidRPr="00061755" w:rsidRDefault="00FA579C" w:rsidP="00C2283A">
            <w:pPr>
              <w:rPr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75" w:type="dxa"/>
            <w:vAlign w:val="center"/>
          </w:tcPr>
          <w:p w:rsidR="00FA579C" w:rsidRPr="00061755" w:rsidRDefault="00FA579C" w:rsidP="00C2283A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2023</w:t>
            </w:r>
          </w:p>
        </w:tc>
        <w:tc>
          <w:tcPr>
            <w:tcW w:w="1568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09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459</w:t>
            </w:r>
          </w:p>
        </w:tc>
        <w:tc>
          <w:tcPr>
            <w:tcW w:w="1134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459</w:t>
            </w:r>
          </w:p>
        </w:tc>
      </w:tr>
      <w:tr w:rsidR="00FA579C" w:rsidRPr="00BB45B1" w:rsidTr="00061755">
        <w:tc>
          <w:tcPr>
            <w:tcW w:w="1080" w:type="dxa"/>
            <w:vMerge/>
          </w:tcPr>
          <w:p w:rsidR="00FA579C" w:rsidRPr="00061755" w:rsidRDefault="00FA579C" w:rsidP="00C2283A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FA579C" w:rsidRPr="00061755" w:rsidRDefault="00FA579C" w:rsidP="00C2283A">
            <w:pPr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75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2024</w:t>
            </w:r>
          </w:p>
        </w:tc>
        <w:tc>
          <w:tcPr>
            <w:tcW w:w="1568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09" w:type="dxa"/>
            <w:vAlign w:val="center"/>
          </w:tcPr>
          <w:p w:rsidR="00FA579C" w:rsidRPr="00061755" w:rsidRDefault="00C10078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136,368</w:t>
            </w:r>
          </w:p>
        </w:tc>
        <w:tc>
          <w:tcPr>
            <w:tcW w:w="1134" w:type="dxa"/>
            <w:vAlign w:val="center"/>
          </w:tcPr>
          <w:p w:rsidR="00FA579C" w:rsidRPr="00061755" w:rsidRDefault="00C10078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3470,270</w:t>
            </w:r>
          </w:p>
        </w:tc>
        <w:tc>
          <w:tcPr>
            <w:tcW w:w="1134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FA579C" w:rsidRPr="00061755" w:rsidRDefault="00C10078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3606,638</w:t>
            </w:r>
          </w:p>
        </w:tc>
      </w:tr>
      <w:tr w:rsidR="00FA579C" w:rsidRPr="00BB45B1" w:rsidTr="00061755">
        <w:tc>
          <w:tcPr>
            <w:tcW w:w="1080" w:type="dxa"/>
            <w:vMerge/>
          </w:tcPr>
          <w:p w:rsidR="00FA579C" w:rsidRPr="00061755" w:rsidRDefault="00FA579C" w:rsidP="00C2283A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FA579C" w:rsidRPr="00061755" w:rsidRDefault="00FA579C" w:rsidP="00C2283A">
            <w:pPr>
              <w:rPr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Всього по роках:</w:t>
            </w:r>
          </w:p>
        </w:tc>
        <w:tc>
          <w:tcPr>
            <w:tcW w:w="1275" w:type="dxa"/>
            <w:vAlign w:val="center"/>
          </w:tcPr>
          <w:p w:rsidR="00FA579C" w:rsidRPr="00061755" w:rsidRDefault="00FA579C" w:rsidP="00C2283A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2019-2024</w:t>
            </w:r>
          </w:p>
        </w:tc>
        <w:tc>
          <w:tcPr>
            <w:tcW w:w="1568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30,806</w:t>
            </w:r>
          </w:p>
        </w:tc>
        <w:tc>
          <w:tcPr>
            <w:tcW w:w="1409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13</w:t>
            </w:r>
            <w:r w:rsidR="00C10078">
              <w:rPr>
                <w:b/>
                <w:bCs/>
                <w:sz w:val="22"/>
                <w:szCs w:val="22"/>
                <w:lang w:val="uk-UA"/>
              </w:rPr>
              <w:t>844,306</w:t>
            </w:r>
          </w:p>
        </w:tc>
        <w:tc>
          <w:tcPr>
            <w:tcW w:w="1134" w:type="dxa"/>
            <w:vAlign w:val="center"/>
          </w:tcPr>
          <w:p w:rsidR="00FA579C" w:rsidRPr="00061755" w:rsidRDefault="00C10078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32235,493</w:t>
            </w:r>
          </w:p>
        </w:tc>
        <w:tc>
          <w:tcPr>
            <w:tcW w:w="1134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061755">
              <w:rPr>
                <w:b/>
                <w:bCs/>
                <w:sz w:val="22"/>
                <w:szCs w:val="22"/>
                <w:lang w:val="uk-UA"/>
              </w:rPr>
              <w:t>274,8</w:t>
            </w:r>
          </w:p>
        </w:tc>
        <w:tc>
          <w:tcPr>
            <w:tcW w:w="1276" w:type="dxa"/>
            <w:vAlign w:val="center"/>
          </w:tcPr>
          <w:p w:rsidR="00FA579C" w:rsidRPr="00061755" w:rsidRDefault="00FA579C" w:rsidP="00C2283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="00C10078">
              <w:rPr>
                <w:b/>
                <w:bCs/>
                <w:sz w:val="22"/>
                <w:szCs w:val="22"/>
                <w:lang w:val="uk-UA"/>
              </w:rPr>
              <w:t>6385,405</w:t>
            </w:r>
          </w:p>
        </w:tc>
      </w:tr>
    </w:tbl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Фінансування Програми здійснюється за рахунок коштів державного, обласного  та місцевих бюджетів, а також інших джерел фінансування, не заборонених чинним законодавством України.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Конкретні обсяги фінансування заходів Програми визначаються у відповідних бюджетах.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Виконання Програми здійснюється у межах реальних фінансових можливостей державного, обласного та місцевих бюджетів на відповідний рік.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 </w:t>
      </w:r>
      <w:r w:rsidRPr="00DD2F03">
        <w:rPr>
          <w:b/>
          <w:bCs/>
          <w:color w:val="000000"/>
          <w:sz w:val="28"/>
          <w:szCs w:val="28"/>
          <w:lang w:val="uk-UA"/>
        </w:rPr>
        <w:t>Строки виконання Програми</w:t>
      </w:r>
      <w:r w:rsidRPr="00DD2F03">
        <w:rPr>
          <w:rStyle w:val="apple-converted-space"/>
          <w:color w:val="000000"/>
          <w:sz w:val="28"/>
          <w:szCs w:val="28"/>
          <w:lang w:val="uk-UA"/>
        </w:rPr>
        <w:t> </w:t>
      </w:r>
      <w:r w:rsidRPr="00DD2F03">
        <w:rPr>
          <w:color w:val="000000"/>
          <w:sz w:val="28"/>
          <w:szCs w:val="28"/>
          <w:lang w:val="uk-UA"/>
        </w:rPr>
        <w:t xml:space="preserve">– </w:t>
      </w:r>
      <w:r w:rsidRPr="00DD2F03">
        <w:rPr>
          <w:b/>
          <w:bCs/>
          <w:color w:val="000000"/>
          <w:sz w:val="28"/>
          <w:szCs w:val="28"/>
          <w:lang w:val="uk-UA"/>
        </w:rPr>
        <w:t>2019 – 202</w:t>
      </w:r>
      <w:r w:rsidR="00DA55BB">
        <w:rPr>
          <w:b/>
          <w:bCs/>
          <w:color w:val="000000"/>
          <w:sz w:val="28"/>
          <w:szCs w:val="28"/>
          <w:lang w:val="uk-UA"/>
        </w:rPr>
        <w:t>4</w:t>
      </w:r>
      <w:r w:rsidRPr="00DD2F03">
        <w:rPr>
          <w:b/>
          <w:bCs/>
          <w:color w:val="000000"/>
          <w:sz w:val="28"/>
          <w:szCs w:val="28"/>
          <w:lang w:val="uk-UA"/>
        </w:rPr>
        <w:t xml:space="preserve"> роки</w:t>
      </w:r>
      <w:r w:rsidRPr="00DD2F03">
        <w:rPr>
          <w:color w:val="000000"/>
          <w:sz w:val="28"/>
          <w:szCs w:val="28"/>
          <w:lang w:val="uk-UA"/>
        </w:rPr>
        <w:t>.</w:t>
      </w:r>
    </w:p>
    <w:p w:rsidR="005328DA" w:rsidRPr="00DD2F03" w:rsidRDefault="005328DA" w:rsidP="005328DA">
      <w:pPr>
        <w:ind w:firstLine="708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  </w:t>
      </w:r>
    </w:p>
    <w:p w:rsidR="005328DA" w:rsidRPr="00DD2F03" w:rsidRDefault="005328DA" w:rsidP="005328DA">
      <w:pPr>
        <w:ind w:firstLine="708"/>
        <w:jc w:val="center"/>
        <w:rPr>
          <w:color w:val="000000"/>
          <w:sz w:val="28"/>
          <w:szCs w:val="28"/>
          <w:lang w:val="uk-UA"/>
        </w:rPr>
      </w:pPr>
      <w:r w:rsidRPr="00DD2F03">
        <w:rPr>
          <w:b/>
          <w:bCs/>
          <w:color w:val="000000"/>
          <w:sz w:val="28"/>
          <w:szCs w:val="28"/>
          <w:lang w:val="uk-UA"/>
        </w:rPr>
        <w:t>VІ. ПЕРЕЛІК ЗАВДАНЬ І ЗАХОДІВ ПРОГРАМИ</w:t>
      </w:r>
    </w:p>
    <w:p w:rsidR="005328DA" w:rsidRPr="00DD2F03" w:rsidRDefault="005328DA" w:rsidP="005328DA">
      <w:pPr>
        <w:ind w:firstLine="708"/>
        <w:jc w:val="center"/>
        <w:rPr>
          <w:color w:val="000000"/>
          <w:sz w:val="28"/>
          <w:szCs w:val="28"/>
          <w:lang w:val="uk-UA"/>
        </w:rPr>
      </w:pPr>
      <w:r w:rsidRPr="00DD2F03">
        <w:rPr>
          <w:b/>
          <w:bCs/>
          <w:color w:val="000000"/>
          <w:sz w:val="28"/>
          <w:szCs w:val="28"/>
          <w:lang w:val="uk-UA"/>
        </w:rPr>
        <w:t> </w:t>
      </w:r>
    </w:p>
    <w:p w:rsidR="005328DA" w:rsidRPr="00A71DFE" w:rsidRDefault="005328DA" w:rsidP="005328DA">
      <w:pPr>
        <w:ind w:firstLine="708"/>
        <w:jc w:val="both"/>
        <w:rPr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 xml:space="preserve">Програма буде реалізована </w:t>
      </w:r>
      <w:r w:rsidRPr="00A71DFE">
        <w:rPr>
          <w:sz w:val="28"/>
          <w:szCs w:val="28"/>
          <w:lang w:val="uk-UA"/>
        </w:rPr>
        <w:t xml:space="preserve">за </w:t>
      </w:r>
      <w:r w:rsidR="00A71DFE" w:rsidRPr="00A71DFE">
        <w:rPr>
          <w:sz w:val="28"/>
          <w:szCs w:val="28"/>
          <w:lang w:val="uk-UA"/>
        </w:rPr>
        <w:t>6</w:t>
      </w:r>
      <w:r w:rsidRPr="00A71DFE">
        <w:rPr>
          <w:sz w:val="28"/>
          <w:szCs w:val="28"/>
          <w:lang w:val="uk-UA"/>
        </w:rPr>
        <w:t xml:space="preserve"> напрямами, які мають значний вплив на розвиток системи освіти в регіоні, а саме: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Напрям 1. Дошкільна освіта.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lastRenderedPageBreak/>
        <w:t>Напрям 2. Загальна середня освіта.</w:t>
      </w:r>
    </w:p>
    <w:p w:rsidR="005328DA" w:rsidRPr="00DD2F03" w:rsidRDefault="005328DA" w:rsidP="00C747C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Напрям 3. Створення умов для якісного навчання української мови в закладах загальної середньої освіти.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Напрям 4. Позашкільна освіта.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 xml:space="preserve">Напрям 5. </w:t>
      </w:r>
      <w:proofErr w:type="spellStart"/>
      <w:r w:rsidRPr="00DD2F03">
        <w:rPr>
          <w:color w:val="000000"/>
          <w:sz w:val="28"/>
          <w:szCs w:val="28"/>
          <w:lang w:val="uk-UA"/>
        </w:rPr>
        <w:t>Корекційна</w:t>
      </w:r>
      <w:proofErr w:type="spellEnd"/>
      <w:r w:rsidRPr="00DD2F03">
        <w:rPr>
          <w:color w:val="000000"/>
          <w:sz w:val="28"/>
          <w:szCs w:val="28"/>
          <w:lang w:val="uk-UA"/>
        </w:rPr>
        <w:t xml:space="preserve"> та інклюзивна освіта.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 xml:space="preserve">Напрям </w:t>
      </w:r>
      <w:r w:rsidR="00A71DFE">
        <w:rPr>
          <w:color w:val="000000"/>
          <w:sz w:val="28"/>
          <w:szCs w:val="28"/>
          <w:lang w:val="uk-UA"/>
        </w:rPr>
        <w:t>6</w:t>
      </w:r>
      <w:r w:rsidRPr="00DD2F03">
        <w:rPr>
          <w:color w:val="000000"/>
          <w:sz w:val="28"/>
          <w:szCs w:val="28"/>
          <w:lang w:val="uk-UA"/>
        </w:rPr>
        <w:t>. Кадрове забезпечення.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 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Завданнями Програми є: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у сфері дошкільної освіти: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 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розвиток мережі закладів дошкільної освіти різних типів і форм власності відповідно до потреб населення;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забезпечення особистісного зростання кожної дитини з урахуванням її нахилів, здібностей, індивідуальних психічних і фізичних особливостей;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підвищення якості дошкільної освіти;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модернізація навчально-методичної та матеріально-технічної бази закладів дошкільної освіти;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 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у сфері загальної середньої освіти: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 </w:t>
      </w:r>
    </w:p>
    <w:p w:rsidR="005328DA" w:rsidRPr="00DD2F03" w:rsidRDefault="005328DA" w:rsidP="005328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розвиток мережі закладів загальної середньої освіти з урахуванням демографічних, економічних, соціальних перспектив розвитку регіону, потреб громадян та суспільства;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формування освітнього середовища для розвитку, соціалізації та подальшого професійного самовизначення учнівської молоді;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підвищення якості загальної середньої освіти шляхом упровадження в освітній процес інноваційних інформаційно-комунікаційних педагогічних технологій;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удосконалення системи виявлення та підтримки обдарованих і здібних дітей;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запровадження дистанційного навчання, у тому числі для дітей з особливими освітніми потребами;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модернізація навчально-методичної та матеріально-технічної бази закладів загальної середньої освіти;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створення системи інформаційно-аналітичного забезпечення управління закладами освіти та моніторингу якості освіти;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 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у сфері соціально-правового захисту дітей-сиріт, дітей, позбавлених батьківського піклування, та дітей з особливими освітніми потребами: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b/>
          <w:bCs/>
          <w:color w:val="000000"/>
          <w:sz w:val="28"/>
          <w:szCs w:val="28"/>
          <w:lang w:val="uk-UA"/>
        </w:rPr>
        <w:t> 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забезпечення доступності закладів освіти різних типів для дітей із порушенням психофізичного розвитку, у тому числі дітей з інвалідністю;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охоплення дітей з інвалідністю дошкільного та шкільного віку різними формами навчання, позашкільною освітою відповідно до стану здоров’я, їх можливостей та здібностей;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328DA" w:rsidRPr="00480BAC" w:rsidRDefault="005328DA" w:rsidP="005328DA">
      <w:pPr>
        <w:ind w:firstLine="708"/>
        <w:jc w:val="both"/>
        <w:rPr>
          <w:sz w:val="28"/>
          <w:szCs w:val="28"/>
          <w:lang w:val="uk-UA"/>
        </w:rPr>
      </w:pPr>
      <w:r w:rsidRPr="00480BAC">
        <w:rPr>
          <w:sz w:val="28"/>
          <w:szCs w:val="28"/>
          <w:lang w:val="uk-UA"/>
        </w:rPr>
        <w:t>розвиток закладів загальної середньої освіти  з інклюзивним навчанням, з урахуванням контингенту дітей з особливими освітніми потребами;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 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у сфері позашкільної освіти: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 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розвиток мережі закладів позашкільної освіти;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забезпечення доступності дітей та учнівської молоді до позашкільної освіти, створення умов для їхнього духовного, інтелектуального й фізичного розвитку;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модернізація навчально-методичної та матеріально-технічної бази закладів позашкільної освіти;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створення сприятливих умов для пошуку, підтримки та розвитку обдарованих дітей і молоді;</w:t>
      </w:r>
    </w:p>
    <w:p w:rsidR="005328DA" w:rsidRPr="00DD2F03" w:rsidRDefault="005328DA" w:rsidP="00F40CD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   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у сфері матеріально-технічного забезпечення закладів освіти: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 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 xml:space="preserve">капітальний ремонт будівель, приміщень та систем життєзабезпечення закладів освіти </w:t>
      </w:r>
      <w:r w:rsidR="0019278A">
        <w:rPr>
          <w:color w:val="000000"/>
          <w:sz w:val="28"/>
          <w:szCs w:val="28"/>
          <w:lang w:val="uk-UA"/>
        </w:rPr>
        <w:t>С</w:t>
      </w:r>
      <w:r w:rsidR="00331969">
        <w:rPr>
          <w:color w:val="000000"/>
          <w:sz w:val="28"/>
          <w:szCs w:val="28"/>
          <w:lang w:val="uk-UA"/>
        </w:rPr>
        <w:t>ТГ</w:t>
      </w:r>
      <w:r w:rsidRPr="00DD2F03">
        <w:rPr>
          <w:color w:val="000000"/>
          <w:sz w:val="28"/>
          <w:szCs w:val="28"/>
          <w:lang w:val="uk-UA"/>
        </w:rPr>
        <w:t>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 xml:space="preserve">будівництво, завершення будівництва, реконструкція закладів освіти </w:t>
      </w:r>
      <w:r w:rsidR="0019278A">
        <w:rPr>
          <w:color w:val="000000"/>
          <w:sz w:val="28"/>
          <w:szCs w:val="28"/>
          <w:lang w:val="uk-UA"/>
        </w:rPr>
        <w:t>С</w:t>
      </w:r>
      <w:r w:rsidR="00331969">
        <w:rPr>
          <w:color w:val="000000"/>
          <w:sz w:val="28"/>
          <w:szCs w:val="28"/>
          <w:lang w:val="uk-UA"/>
        </w:rPr>
        <w:t>ТГ</w:t>
      </w:r>
      <w:r w:rsidRPr="00DD2F03">
        <w:rPr>
          <w:color w:val="000000"/>
          <w:sz w:val="28"/>
          <w:szCs w:val="28"/>
          <w:lang w:val="uk-UA"/>
        </w:rPr>
        <w:t>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 xml:space="preserve">будівництво, завершення будівництва спортивних залів для закладів освіти </w:t>
      </w:r>
      <w:r w:rsidR="0019278A">
        <w:rPr>
          <w:color w:val="000000"/>
          <w:sz w:val="28"/>
          <w:szCs w:val="28"/>
          <w:lang w:val="uk-UA"/>
        </w:rPr>
        <w:t>С</w:t>
      </w:r>
      <w:r w:rsidR="00331969">
        <w:rPr>
          <w:color w:val="000000"/>
          <w:sz w:val="28"/>
          <w:szCs w:val="28"/>
          <w:lang w:val="uk-UA"/>
        </w:rPr>
        <w:t>ТГ</w:t>
      </w:r>
      <w:r w:rsidRPr="00DD2F03">
        <w:rPr>
          <w:color w:val="000000"/>
          <w:sz w:val="28"/>
          <w:szCs w:val="28"/>
          <w:lang w:val="uk-UA"/>
        </w:rPr>
        <w:t>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забезпечення підвезення учнів і вчителів до місця навчання, роботи та у зворотному напрямку;</w:t>
      </w:r>
    </w:p>
    <w:p w:rsidR="005328DA" w:rsidRPr="00480BAC" w:rsidRDefault="0019278A" w:rsidP="005328DA">
      <w:pPr>
        <w:ind w:firstLine="708"/>
        <w:jc w:val="both"/>
        <w:rPr>
          <w:sz w:val="28"/>
          <w:szCs w:val="28"/>
          <w:lang w:val="uk-UA"/>
        </w:rPr>
      </w:pPr>
      <w:r w:rsidRPr="00480BAC">
        <w:rPr>
          <w:sz w:val="28"/>
          <w:szCs w:val="28"/>
          <w:lang w:val="uk-UA"/>
        </w:rPr>
        <w:t xml:space="preserve">модернізація комп’ютерної техніки та оснащення мультимедійним обладнанням </w:t>
      </w:r>
      <w:r w:rsidR="005328DA" w:rsidRPr="00480BAC">
        <w:rPr>
          <w:sz w:val="28"/>
          <w:szCs w:val="28"/>
          <w:lang w:val="uk-UA"/>
        </w:rPr>
        <w:t>закладів загальної середньої освіти;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оснащення сучасним обладнанням (апаратура, прилади, пристрої, пристосування тощо) навчальних кабінетів хімії, біології, фізики, географії та математики.</w:t>
      </w:r>
    </w:p>
    <w:p w:rsidR="005328DA" w:rsidRPr="00DD2F03" w:rsidRDefault="005328DA" w:rsidP="005328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 </w:t>
      </w:r>
    </w:p>
    <w:p w:rsidR="005328DA" w:rsidRPr="00DD2F03" w:rsidRDefault="005328DA" w:rsidP="005328DA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DD2F03">
        <w:rPr>
          <w:color w:val="000000"/>
          <w:sz w:val="28"/>
          <w:szCs w:val="28"/>
          <w:lang w:val="uk-UA"/>
        </w:rPr>
        <w:t>Мета та завдання Програми досягаються шляхом реалізації заходів.</w:t>
      </w:r>
    </w:p>
    <w:p w:rsidR="005328DA" w:rsidRDefault="005328DA">
      <w:pPr>
        <w:rPr>
          <w:lang w:val="uk-UA"/>
        </w:rPr>
      </w:pPr>
    </w:p>
    <w:p w:rsidR="00E801E0" w:rsidRDefault="00E801E0">
      <w:pPr>
        <w:rPr>
          <w:lang w:val="uk-UA"/>
        </w:rPr>
      </w:pPr>
    </w:p>
    <w:p w:rsidR="00E801E0" w:rsidRPr="00DD2F03" w:rsidRDefault="00E801E0">
      <w:pPr>
        <w:rPr>
          <w:lang w:val="uk-UA"/>
        </w:rPr>
      </w:pPr>
      <w:bookmarkStart w:id="3" w:name="_GoBack"/>
      <w:bookmarkEnd w:id="3"/>
    </w:p>
    <w:sectPr w:rsidR="00E801E0" w:rsidRPr="00DD2F03" w:rsidSect="005328DA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9A7" w:rsidRDefault="005649A7">
      <w:r>
        <w:separator/>
      </w:r>
    </w:p>
  </w:endnote>
  <w:endnote w:type="continuationSeparator" w:id="0">
    <w:p w:rsidR="005649A7" w:rsidRDefault="00564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9A7" w:rsidRDefault="005649A7">
      <w:r>
        <w:separator/>
      </w:r>
    </w:p>
  </w:footnote>
  <w:footnote w:type="continuationSeparator" w:id="0">
    <w:p w:rsidR="005649A7" w:rsidRDefault="00564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8DA"/>
    <w:rsid w:val="0004675E"/>
    <w:rsid w:val="00061755"/>
    <w:rsid w:val="00067563"/>
    <w:rsid w:val="00076759"/>
    <w:rsid w:val="00082264"/>
    <w:rsid w:val="000C28BF"/>
    <w:rsid w:val="000D139C"/>
    <w:rsid w:val="00125E0F"/>
    <w:rsid w:val="001371FA"/>
    <w:rsid w:val="0019278A"/>
    <w:rsid w:val="001F57B4"/>
    <w:rsid w:val="002654F4"/>
    <w:rsid w:val="00275B70"/>
    <w:rsid w:val="00277738"/>
    <w:rsid w:val="00290267"/>
    <w:rsid w:val="002B6104"/>
    <w:rsid w:val="002B6187"/>
    <w:rsid w:val="002D1CA7"/>
    <w:rsid w:val="002E3F84"/>
    <w:rsid w:val="00316E77"/>
    <w:rsid w:val="00331969"/>
    <w:rsid w:val="00362D74"/>
    <w:rsid w:val="003B489C"/>
    <w:rsid w:val="00425677"/>
    <w:rsid w:val="004548BA"/>
    <w:rsid w:val="00480BAC"/>
    <w:rsid w:val="004C4F3A"/>
    <w:rsid w:val="004E23AE"/>
    <w:rsid w:val="00526694"/>
    <w:rsid w:val="00526C3B"/>
    <w:rsid w:val="005328DA"/>
    <w:rsid w:val="005649A7"/>
    <w:rsid w:val="00567E9A"/>
    <w:rsid w:val="0058513D"/>
    <w:rsid w:val="005B54BA"/>
    <w:rsid w:val="005C1401"/>
    <w:rsid w:val="005D4427"/>
    <w:rsid w:val="0061344C"/>
    <w:rsid w:val="00634321"/>
    <w:rsid w:val="006A1029"/>
    <w:rsid w:val="006F2245"/>
    <w:rsid w:val="007301AA"/>
    <w:rsid w:val="0073202A"/>
    <w:rsid w:val="00762012"/>
    <w:rsid w:val="007A3552"/>
    <w:rsid w:val="007A5E35"/>
    <w:rsid w:val="007C5CB2"/>
    <w:rsid w:val="00844190"/>
    <w:rsid w:val="00851B19"/>
    <w:rsid w:val="00861F7D"/>
    <w:rsid w:val="00885314"/>
    <w:rsid w:val="00895035"/>
    <w:rsid w:val="009367CD"/>
    <w:rsid w:val="009567A7"/>
    <w:rsid w:val="009800E2"/>
    <w:rsid w:val="009823BC"/>
    <w:rsid w:val="009C2AE6"/>
    <w:rsid w:val="009D20A9"/>
    <w:rsid w:val="00A71DFE"/>
    <w:rsid w:val="00B22ECB"/>
    <w:rsid w:val="00B40783"/>
    <w:rsid w:val="00B46BC2"/>
    <w:rsid w:val="00B73B19"/>
    <w:rsid w:val="00B9125D"/>
    <w:rsid w:val="00BA4239"/>
    <w:rsid w:val="00BB45B1"/>
    <w:rsid w:val="00BC6EE0"/>
    <w:rsid w:val="00BD0D67"/>
    <w:rsid w:val="00BD403D"/>
    <w:rsid w:val="00BD6C79"/>
    <w:rsid w:val="00C03EFD"/>
    <w:rsid w:val="00C072E7"/>
    <w:rsid w:val="00C10078"/>
    <w:rsid w:val="00C2283A"/>
    <w:rsid w:val="00C459B8"/>
    <w:rsid w:val="00C747C5"/>
    <w:rsid w:val="00C76434"/>
    <w:rsid w:val="00CB40AC"/>
    <w:rsid w:val="00CF2256"/>
    <w:rsid w:val="00D10CC8"/>
    <w:rsid w:val="00D143DC"/>
    <w:rsid w:val="00D33AAC"/>
    <w:rsid w:val="00D412E4"/>
    <w:rsid w:val="00D72378"/>
    <w:rsid w:val="00DA55BB"/>
    <w:rsid w:val="00DC47EC"/>
    <w:rsid w:val="00DD2F03"/>
    <w:rsid w:val="00DD74C0"/>
    <w:rsid w:val="00DE51B9"/>
    <w:rsid w:val="00E3366E"/>
    <w:rsid w:val="00E801E0"/>
    <w:rsid w:val="00E821F8"/>
    <w:rsid w:val="00EA4B22"/>
    <w:rsid w:val="00EB49CC"/>
    <w:rsid w:val="00F07948"/>
    <w:rsid w:val="00F07F41"/>
    <w:rsid w:val="00F278A4"/>
    <w:rsid w:val="00F31592"/>
    <w:rsid w:val="00F34B95"/>
    <w:rsid w:val="00F40CD3"/>
    <w:rsid w:val="00F55010"/>
    <w:rsid w:val="00F84E57"/>
    <w:rsid w:val="00FA579C"/>
    <w:rsid w:val="00FB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328DA"/>
    <w:rPr>
      <w:rFonts w:cs="Times New Roman"/>
    </w:rPr>
  </w:style>
  <w:style w:type="paragraph" w:styleId="a3">
    <w:name w:val="Normal (Web)"/>
    <w:basedOn w:val="a"/>
    <w:uiPriority w:val="99"/>
    <w:rsid w:val="005328DA"/>
    <w:pPr>
      <w:spacing w:before="100" w:beforeAutospacing="1" w:after="100" w:afterAutospacing="1"/>
    </w:pPr>
  </w:style>
  <w:style w:type="character" w:styleId="a4">
    <w:name w:val="Hyperlink"/>
    <w:rsid w:val="005328D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53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328DA"/>
    <w:rPr>
      <w:rFonts w:ascii="Courier New" w:hAnsi="Courier New" w:cs="Courier New"/>
      <w:lang w:val="ru-RU" w:eastAsia="ru-RU" w:bidi="ar-SA"/>
    </w:rPr>
  </w:style>
  <w:style w:type="character" w:styleId="a5">
    <w:name w:val="annotation reference"/>
    <w:basedOn w:val="a0"/>
    <w:semiHidden/>
    <w:rsid w:val="005328DA"/>
    <w:rPr>
      <w:sz w:val="16"/>
      <w:szCs w:val="16"/>
    </w:rPr>
  </w:style>
  <w:style w:type="paragraph" w:styleId="a6">
    <w:name w:val="annotation text"/>
    <w:basedOn w:val="a"/>
    <w:semiHidden/>
    <w:rsid w:val="005328DA"/>
    <w:rPr>
      <w:sz w:val="20"/>
      <w:szCs w:val="20"/>
    </w:rPr>
  </w:style>
  <w:style w:type="paragraph" w:styleId="a7">
    <w:name w:val="annotation subject"/>
    <w:basedOn w:val="a6"/>
    <w:next w:val="a6"/>
    <w:semiHidden/>
    <w:rsid w:val="005328DA"/>
    <w:rPr>
      <w:b/>
      <w:bCs/>
    </w:rPr>
  </w:style>
  <w:style w:type="paragraph" w:styleId="a8">
    <w:name w:val="Balloon Text"/>
    <w:basedOn w:val="a"/>
    <w:semiHidden/>
    <w:rsid w:val="005328D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328D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a9">
    <w:name w:val="Название Знак"/>
    <w:link w:val="aa"/>
    <w:locked/>
    <w:rsid w:val="00082264"/>
    <w:rPr>
      <w:b/>
      <w:lang w:bidi="ar-SA"/>
    </w:rPr>
  </w:style>
  <w:style w:type="paragraph" w:styleId="aa">
    <w:name w:val="Title"/>
    <w:basedOn w:val="a"/>
    <w:link w:val="a9"/>
    <w:qFormat/>
    <w:rsid w:val="00082264"/>
    <w:pPr>
      <w:ind w:firstLine="708"/>
      <w:jc w:val="center"/>
    </w:pPr>
    <w:rPr>
      <w:b/>
      <w:sz w:val="20"/>
      <w:szCs w:val="20"/>
    </w:rPr>
  </w:style>
  <w:style w:type="character" w:customStyle="1" w:styleId="2">
    <w:name w:val="Основной текст с отступом 2 Знак"/>
    <w:link w:val="20"/>
    <w:locked/>
    <w:rsid w:val="00082264"/>
    <w:rPr>
      <w:sz w:val="28"/>
      <w:lang w:val="ru-RU" w:eastAsia="ru-RU" w:bidi="ar-SA"/>
    </w:rPr>
  </w:style>
  <w:style w:type="paragraph" w:styleId="20">
    <w:name w:val="Body Text Indent 2"/>
    <w:basedOn w:val="a"/>
    <w:link w:val="2"/>
    <w:rsid w:val="00082264"/>
    <w:pPr>
      <w:spacing w:after="120" w:line="480" w:lineRule="auto"/>
      <w:ind w:left="283"/>
    </w:pPr>
    <w:rPr>
      <w:sz w:val="28"/>
      <w:szCs w:val="20"/>
    </w:rPr>
  </w:style>
  <w:style w:type="character" w:customStyle="1" w:styleId="rvts23">
    <w:name w:val="rvts23"/>
    <w:basedOn w:val="a0"/>
    <w:rsid w:val="00851B19"/>
  </w:style>
  <w:style w:type="paragraph" w:customStyle="1" w:styleId="rvps7">
    <w:name w:val="rvps7"/>
    <w:basedOn w:val="a"/>
    <w:rsid w:val="00BD0D6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BD0D67"/>
  </w:style>
  <w:style w:type="paragraph" w:customStyle="1" w:styleId="rvps6">
    <w:name w:val="rvps6"/>
    <w:basedOn w:val="a"/>
    <w:rsid w:val="00BD0D67"/>
    <w:pPr>
      <w:spacing w:before="100" w:beforeAutospacing="1" w:after="100" w:afterAutospacing="1"/>
    </w:pPr>
    <w:rPr>
      <w:lang w:val="uk-UA" w:eastAsia="uk-UA"/>
    </w:rPr>
  </w:style>
  <w:style w:type="paragraph" w:styleId="ab">
    <w:name w:val="Body Text"/>
    <w:basedOn w:val="a"/>
    <w:link w:val="ac"/>
    <w:semiHidden/>
    <w:unhideWhenUsed/>
    <w:rsid w:val="00E801E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E801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328DA"/>
    <w:rPr>
      <w:rFonts w:cs="Times New Roman"/>
    </w:rPr>
  </w:style>
  <w:style w:type="paragraph" w:styleId="a3">
    <w:name w:val="Normal (Web)"/>
    <w:basedOn w:val="a"/>
    <w:uiPriority w:val="99"/>
    <w:rsid w:val="005328DA"/>
    <w:pPr>
      <w:spacing w:before="100" w:beforeAutospacing="1" w:after="100" w:afterAutospacing="1"/>
    </w:pPr>
  </w:style>
  <w:style w:type="character" w:styleId="a4">
    <w:name w:val="Hyperlink"/>
    <w:rsid w:val="005328D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53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328DA"/>
    <w:rPr>
      <w:rFonts w:ascii="Courier New" w:hAnsi="Courier New" w:cs="Courier New"/>
      <w:lang w:val="ru-RU" w:eastAsia="ru-RU" w:bidi="ar-SA"/>
    </w:rPr>
  </w:style>
  <w:style w:type="character" w:styleId="a5">
    <w:name w:val="annotation reference"/>
    <w:basedOn w:val="a0"/>
    <w:semiHidden/>
    <w:rsid w:val="005328DA"/>
    <w:rPr>
      <w:sz w:val="16"/>
      <w:szCs w:val="16"/>
    </w:rPr>
  </w:style>
  <w:style w:type="paragraph" w:styleId="a6">
    <w:name w:val="annotation text"/>
    <w:basedOn w:val="a"/>
    <w:semiHidden/>
    <w:rsid w:val="005328DA"/>
    <w:rPr>
      <w:sz w:val="20"/>
      <w:szCs w:val="20"/>
    </w:rPr>
  </w:style>
  <w:style w:type="paragraph" w:styleId="a7">
    <w:name w:val="annotation subject"/>
    <w:basedOn w:val="a6"/>
    <w:next w:val="a6"/>
    <w:semiHidden/>
    <w:rsid w:val="005328DA"/>
    <w:rPr>
      <w:b/>
      <w:bCs/>
    </w:rPr>
  </w:style>
  <w:style w:type="paragraph" w:styleId="a8">
    <w:name w:val="Balloon Text"/>
    <w:basedOn w:val="a"/>
    <w:semiHidden/>
    <w:rsid w:val="005328D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328D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a9">
    <w:name w:val="Название Знак"/>
    <w:link w:val="aa"/>
    <w:locked/>
    <w:rsid w:val="00082264"/>
    <w:rPr>
      <w:b/>
      <w:lang w:bidi="ar-SA"/>
    </w:rPr>
  </w:style>
  <w:style w:type="paragraph" w:styleId="aa">
    <w:name w:val="Title"/>
    <w:basedOn w:val="a"/>
    <w:link w:val="a9"/>
    <w:qFormat/>
    <w:rsid w:val="00082264"/>
    <w:pPr>
      <w:ind w:firstLine="708"/>
      <w:jc w:val="center"/>
    </w:pPr>
    <w:rPr>
      <w:b/>
      <w:sz w:val="20"/>
      <w:szCs w:val="20"/>
    </w:rPr>
  </w:style>
  <w:style w:type="character" w:customStyle="1" w:styleId="2">
    <w:name w:val="Основной текст с отступом 2 Знак"/>
    <w:link w:val="20"/>
    <w:locked/>
    <w:rsid w:val="00082264"/>
    <w:rPr>
      <w:sz w:val="28"/>
      <w:lang w:val="ru-RU" w:eastAsia="ru-RU" w:bidi="ar-SA"/>
    </w:rPr>
  </w:style>
  <w:style w:type="paragraph" w:styleId="20">
    <w:name w:val="Body Text Indent 2"/>
    <w:basedOn w:val="a"/>
    <w:link w:val="2"/>
    <w:rsid w:val="00082264"/>
    <w:pPr>
      <w:spacing w:after="120" w:line="480" w:lineRule="auto"/>
      <w:ind w:left="283"/>
    </w:pPr>
    <w:rPr>
      <w:sz w:val="28"/>
      <w:szCs w:val="20"/>
    </w:rPr>
  </w:style>
  <w:style w:type="character" w:customStyle="1" w:styleId="rvts23">
    <w:name w:val="rvts23"/>
    <w:basedOn w:val="a0"/>
    <w:rsid w:val="00851B19"/>
  </w:style>
  <w:style w:type="paragraph" w:customStyle="1" w:styleId="rvps7">
    <w:name w:val="rvps7"/>
    <w:basedOn w:val="a"/>
    <w:rsid w:val="00BD0D6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BD0D67"/>
  </w:style>
  <w:style w:type="paragraph" w:customStyle="1" w:styleId="rvps6">
    <w:name w:val="rvps6"/>
    <w:basedOn w:val="a"/>
    <w:rsid w:val="00BD0D67"/>
    <w:pPr>
      <w:spacing w:before="100" w:beforeAutospacing="1" w:after="100" w:afterAutospacing="1"/>
    </w:pPr>
    <w:rPr>
      <w:lang w:val="uk-UA" w:eastAsia="uk-UA"/>
    </w:rPr>
  </w:style>
  <w:style w:type="paragraph" w:styleId="ab">
    <w:name w:val="Body Text"/>
    <w:basedOn w:val="a"/>
    <w:link w:val="ac"/>
    <w:semiHidden/>
    <w:unhideWhenUsed/>
    <w:rsid w:val="00E801E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E801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gov.ua/documents/5532016-20914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312/20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588/201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zakon.rada.gov.ua/laws/show/889-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3.rada.gov.ua/laws/show/607-201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RePack by SPecialiST</Company>
  <LinksUpToDate>false</LinksUpToDate>
  <CharactersWithSpaces>20803</CharactersWithSpaces>
  <SharedDoc>false</SharedDoc>
  <HLinks>
    <vt:vector size="24" baseType="variant">
      <vt:variant>
        <vt:i4>7929961</vt:i4>
      </vt:variant>
      <vt:variant>
        <vt:i4>9</vt:i4>
      </vt:variant>
      <vt:variant>
        <vt:i4>0</vt:i4>
      </vt:variant>
      <vt:variant>
        <vt:i4>5</vt:i4>
      </vt:variant>
      <vt:variant>
        <vt:lpwstr>http://zakon3.rada.gov.ua/laws/show/607-2013-%D0%BF</vt:lpwstr>
      </vt:variant>
      <vt:variant>
        <vt:lpwstr/>
      </vt:variant>
      <vt:variant>
        <vt:i4>3342377</vt:i4>
      </vt:variant>
      <vt:variant>
        <vt:i4>6</vt:i4>
      </vt:variant>
      <vt:variant>
        <vt:i4>0</vt:i4>
      </vt:variant>
      <vt:variant>
        <vt:i4>5</vt:i4>
      </vt:variant>
      <vt:variant>
        <vt:lpwstr>http://www.president.gov.ua/documents/5532016-20914</vt:lpwstr>
      </vt:variant>
      <vt:variant>
        <vt:lpwstr/>
      </vt:variant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http://zakon2.rada.gov.ua/laws/show/312/2013</vt:lpwstr>
      </vt:variant>
      <vt:variant>
        <vt:lpwstr/>
      </vt:variant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http://zakon3.rada.gov.ua/laws/show/588/2011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Alex</dc:creator>
  <cp:lastModifiedBy>User</cp:lastModifiedBy>
  <cp:revision>3</cp:revision>
  <cp:lastPrinted>2024-03-07T06:56:00Z</cp:lastPrinted>
  <dcterms:created xsi:type="dcterms:W3CDTF">2024-07-30T07:12:00Z</dcterms:created>
  <dcterms:modified xsi:type="dcterms:W3CDTF">2024-07-30T07:14:00Z</dcterms:modified>
</cp:coreProperties>
</file>