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5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653E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ПОЯСНЮВАЛЬНА ЗАПИСКА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о звіту про виконання фінансового плану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а 202</w:t>
      </w:r>
      <w:r w:rsidR="004F286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«Зачепилівська центральна лікарня»</w:t>
      </w:r>
    </w:p>
    <w:p w:rsidR="00B911BD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Зачепилівської селищної ради Харківської області</w:t>
      </w:r>
    </w:p>
    <w:p w:rsidR="00B653EA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911BD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Загальні відомості.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КНП «Зачепилівська ЦЛ» (далі – Підприємство) забезпечує вторинний рівень медичної допомоги. Медична допомога населенню надається в порядку та на умовах, встановлених законодавством України та Статутом підприємства.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без одержання прибутку.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КНП «Зачепилівська ЦЛ» фінансується Національною службою здоров’я України (далі – НСЗУ) за надані послуги з медичного обслуговування населення за програмою медичних гарантій. За рахунок коштів отриманих від НСЗУ здійснюються видатки безпосередньо пов’язані з наданням вторинної медичної допомоги ( оплата праці персоналу, закупівля паливно-мастильних матеріалів та запчастин, господарські товари, медичні матеріали, медикаменти та лабораторні реактиви, обслуговування медичного та немедичного обладнання та апаратури, оплата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послуг, обслуговування комп’ютерної техніки, супроводження та обслуговування програмного забезпечення, охоронні послуги, оплата послуг за проведення лабораторних досліджень, оплата пільгових пенсій, податки тощо).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Крім того, Підприємство за цільовою Програмою «Оплата комунальних послуг, енергоносіїв</w:t>
      </w:r>
      <w:r w:rsidR="00DA6603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фінансова підтримка КНП «Зачепилівська ЦЛ»» отримує кошти місцевого бюджету на здійснення видатків на оплату енергоносіїв та комунальних послуг.</w:t>
      </w:r>
    </w:p>
    <w:p w:rsidR="00374452" w:rsidRPr="001B5E8E" w:rsidRDefault="00374452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Також Підприємство отримує дохід від реалізації робіт і послуг (платні медичні послуги), який використовує винятково в межах статутної діяльності та спрямовує на фінансування видатків та досягнення соціальної мети своєї діяльності.</w:t>
      </w:r>
    </w:p>
    <w:p w:rsidR="00776DCC" w:rsidRPr="00B653EA" w:rsidRDefault="00776DCC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202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53EA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онару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53EA">
        <w:rPr>
          <w:rFonts w:ascii="Times New Roman" w:hAnsi="Times New Roman" w:cs="Times New Roman"/>
          <w:sz w:val="28"/>
          <w:szCs w:val="28"/>
        </w:rPr>
        <w:t>ковано – 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A80">
        <w:rPr>
          <w:rFonts w:ascii="Times New Roman" w:hAnsi="Times New Roman" w:cs="Times New Roman"/>
          <w:sz w:val="28"/>
          <w:szCs w:val="28"/>
        </w:rPr>
        <w:t>635</w:t>
      </w:r>
      <w:r w:rsidRPr="00B653EA">
        <w:rPr>
          <w:rFonts w:ascii="Times New Roman" w:hAnsi="Times New Roman" w:cs="Times New Roman"/>
          <w:sz w:val="28"/>
          <w:szCs w:val="28"/>
        </w:rPr>
        <w:t xml:space="preserve"> ос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53EA">
        <w:rPr>
          <w:rFonts w:ascii="Times New Roman" w:hAnsi="Times New Roman" w:cs="Times New Roman"/>
          <w:sz w:val="28"/>
          <w:szCs w:val="28"/>
        </w:rPr>
        <w:t>б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53EA">
        <w:rPr>
          <w:rFonts w:ascii="Times New Roman" w:hAnsi="Times New Roman" w:cs="Times New Roman"/>
          <w:sz w:val="28"/>
          <w:szCs w:val="28"/>
        </w:rPr>
        <w:t>,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</w:t>
      </w:r>
      <w:r w:rsidR="00F07A80">
        <w:rPr>
          <w:rFonts w:ascii="Times New Roman" w:hAnsi="Times New Roman" w:cs="Times New Roman"/>
          <w:sz w:val="28"/>
          <w:szCs w:val="28"/>
          <w:lang w:val="uk-UA"/>
        </w:rPr>
        <w:t>10 292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ліжко/днів. Середнє перебування на ліжку становить 6,</w:t>
      </w:r>
      <w:r w:rsidR="00F07A8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. Загальна кількість відвідувань по поліклініці становить – 2</w:t>
      </w:r>
      <w:r w:rsidR="00F07A8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 5</w:t>
      </w:r>
      <w:r w:rsidR="00F07A8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. В умовах денного стаціонару проліковано 50 осіб.</w:t>
      </w:r>
    </w:p>
    <w:p w:rsidR="00D168C6" w:rsidRPr="00B653EA" w:rsidRDefault="00D168C6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Кількість штатних посад по Підприємству становить 105 одиниць, в т.ч.: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Лікарі                                                          - 24,5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Середній медичний персонал             - 43,0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Молодший медичний персонал         - 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16,00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од.,</w:t>
      </w:r>
    </w:p>
    <w:p w:rsidR="00D168C6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Інший персонал                                       - 2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902A2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од.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8C6" w:rsidRPr="00B653EA" w:rsidRDefault="00D168C6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дохідної частини фінансового плану за 202</w:t>
      </w:r>
      <w:r w:rsidR="00902A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D168C6" w:rsidRDefault="00D168C6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Дохідна частина за 202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36 164,8</w:t>
      </w:r>
      <w:r w:rsidR="001B5E8E" w:rsidRP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6362E6">
        <w:rPr>
          <w:rFonts w:ascii="Times New Roman" w:hAnsi="Times New Roman" w:cs="Times New Roman"/>
          <w:sz w:val="28"/>
          <w:szCs w:val="28"/>
          <w:lang w:val="uk-UA"/>
        </w:rPr>
        <w:t>92,5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доходів:</w:t>
      </w:r>
    </w:p>
    <w:p w:rsidR="008016D3" w:rsidRDefault="008016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E8E" w:rsidRPr="00B653EA" w:rsidRDefault="001B5E8E" w:rsidP="001B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020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«Кошти НСЗУ» ( кошти НСЗУ, як оплата за надані послуги з медичного обслуговування населення за програмою медичних гарантій)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>31 081,4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що на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>3 435,5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тис. грн. 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менше ніж заплановано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становить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90,0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% до плану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E8E" w:rsidRPr="008016D3" w:rsidRDefault="008016D3" w:rsidP="008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030 « Дохід від реалізації робіт і послуг»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( дохід від платних послуг)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>840,5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тис. грн., що становить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>72,7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плану.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050 «Ц</w:t>
      </w:r>
      <w:r w:rsidR="006E3A3F"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ільов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ий інший операційний дохід»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(кошти за</w:t>
      </w:r>
      <w:r w:rsidR="006E3A3F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Програмою «Оплата комунальних послуг, енергоносіїв та фінансова підтримка КНП «Зачепилівська ЦЛ» (оплата енергоносіїв)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інше </w:t>
      </w:r>
      <w:r w:rsidR="006E3A3F" w:rsidRP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A3F" w:rsidRPr="008016D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3 891,3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E3A3F" w:rsidRPr="0034502F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>126,8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E3A3F" w:rsidRDefault="006E3A3F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060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і доходи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2611DA">
        <w:rPr>
          <w:rFonts w:ascii="Times New Roman" w:hAnsi="Times New Roman" w:cs="Times New Roman"/>
          <w:i/>
          <w:sz w:val="28"/>
          <w:szCs w:val="28"/>
          <w:lang w:val="uk-UA"/>
        </w:rPr>
        <w:t>351,6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, що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100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A3F" w:rsidRPr="00B653EA" w:rsidRDefault="006E3A3F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витратної частини фінансового плану за 202</w:t>
      </w:r>
      <w:r w:rsidR="002611D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6E3A3F" w:rsidRPr="00B653EA" w:rsidRDefault="006E3A3F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Витратна частина за 202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23 127,2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., що становить </w:t>
      </w:r>
      <w:r w:rsidR="006362E6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витрат: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200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Матеріальні затрати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(медикаменти та перев’язувальні матеріали, продукти харчування, господарчі, будівельні матеріали та інвентар, витрати на 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>паливно-мастильн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запчастин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и, витрати на оплату енергоносіїв, тощо)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5 132,1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 xml:space="preserve">59,0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201 «Витрати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оплату праці»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13 727,2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 xml:space="preserve">103,1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Відрахування на соціальні заходи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2 886,7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104,0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203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Амортизація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611DA">
        <w:rPr>
          <w:rFonts w:ascii="Times New Roman" w:hAnsi="Times New Roman" w:cs="Times New Roman"/>
          <w:sz w:val="28"/>
          <w:szCs w:val="28"/>
          <w:lang w:val="uk-UA"/>
        </w:rPr>
        <w:t>576,1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204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Інші операційні 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( витрати на зв’язок та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обслуговування оргтехніки, </w:t>
      </w:r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обслуговування протипожежної автоматики, витрати на технічний огляд та обслуговування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рентгенапарата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технічне обслуговування сигналізації, витрати на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дизінфекційно-стерилізаційні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 заходи, витрати на виплату пільгової пенсії, інше </w:t>
      </w:r>
      <w:r w:rsidR="00B8433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330">
        <w:rPr>
          <w:rFonts w:ascii="Times New Roman" w:hAnsi="Times New Roman" w:cs="Times New Roman"/>
          <w:sz w:val="28"/>
          <w:szCs w:val="28"/>
          <w:lang w:val="uk-UA"/>
        </w:rPr>
        <w:t>805,1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84330">
        <w:rPr>
          <w:rFonts w:ascii="Times New Roman" w:hAnsi="Times New Roman" w:cs="Times New Roman"/>
          <w:sz w:val="28"/>
          <w:szCs w:val="28"/>
          <w:lang w:val="uk-UA"/>
        </w:rPr>
        <w:t>94,0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2D3" w:rsidRPr="00B653EA" w:rsidRDefault="007C32D3" w:rsidP="00EC7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Отримані фінансові результати за 202</w:t>
      </w:r>
      <w:r w:rsidR="00B8433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410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доходів» - </w:t>
      </w:r>
      <w:r w:rsidR="00B84330">
        <w:rPr>
          <w:rFonts w:ascii="Times New Roman" w:hAnsi="Times New Roman" w:cs="Times New Roman"/>
          <w:i/>
          <w:sz w:val="28"/>
          <w:szCs w:val="28"/>
          <w:lang w:val="uk-UA"/>
        </w:rPr>
        <w:t>36 164,8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6362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411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витрат» - </w:t>
      </w:r>
      <w:r w:rsidR="00B84330">
        <w:rPr>
          <w:rFonts w:ascii="Times New Roman" w:hAnsi="Times New Roman" w:cs="Times New Roman"/>
          <w:i/>
          <w:sz w:val="28"/>
          <w:szCs w:val="28"/>
          <w:lang w:val="uk-UA"/>
        </w:rPr>
        <w:t>23 127,2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Default="007C32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653EA">
        <w:rPr>
          <w:rFonts w:ascii="Times New Roman" w:hAnsi="Times New Roman" w:cs="Times New Roman"/>
          <w:sz w:val="28"/>
          <w:szCs w:val="28"/>
          <w:lang w:val="uk-UA"/>
        </w:rPr>
        <w:t>Нерозподілені доходи будуть витрачені в наступному періоді для здійснення функцій та обов’язків, покладених на Підприємство згідно Статуту.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Інна ДРОЖЖА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Наталія СОРОЧИНСЬКА</w:t>
      </w:r>
    </w:p>
    <w:p w:rsidR="00012394" w:rsidRDefault="00012394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Економіст з фінансової роботи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Наталія ПОКУСА</w:t>
      </w:r>
    </w:p>
    <w:sectPr w:rsidR="00B911BD" w:rsidRPr="00B653EA" w:rsidSect="00B843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3FA"/>
    <w:multiLevelType w:val="hybridMultilevel"/>
    <w:tmpl w:val="E780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BD"/>
    <w:rsid w:val="00012394"/>
    <w:rsid w:val="0012678B"/>
    <w:rsid w:val="001453C9"/>
    <w:rsid w:val="0015171E"/>
    <w:rsid w:val="001B5E8E"/>
    <w:rsid w:val="001C2A34"/>
    <w:rsid w:val="002611DA"/>
    <w:rsid w:val="0034502F"/>
    <w:rsid w:val="00374452"/>
    <w:rsid w:val="0045626A"/>
    <w:rsid w:val="004F2863"/>
    <w:rsid w:val="00504934"/>
    <w:rsid w:val="00556E72"/>
    <w:rsid w:val="00602065"/>
    <w:rsid w:val="0061552A"/>
    <w:rsid w:val="006362E6"/>
    <w:rsid w:val="006E3A3F"/>
    <w:rsid w:val="00776DCC"/>
    <w:rsid w:val="0079454F"/>
    <w:rsid w:val="007C32D3"/>
    <w:rsid w:val="008016D3"/>
    <w:rsid w:val="00902A2E"/>
    <w:rsid w:val="00A568A1"/>
    <w:rsid w:val="00AE1190"/>
    <w:rsid w:val="00B653EA"/>
    <w:rsid w:val="00B84330"/>
    <w:rsid w:val="00B911BD"/>
    <w:rsid w:val="00D168C6"/>
    <w:rsid w:val="00DA6603"/>
    <w:rsid w:val="00EC7D8D"/>
    <w:rsid w:val="00F07A80"/>
    <w:rsid w:val="00FA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F925-48B1-4148-A2DA-A38E43DE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2024-05-03T07:26:00Z</cp:lastPrinted>
  <dcterms:created xsi:type="dcterms:W3CDTF">2024-05-30T07:15:00Z</dcterms:created>
  <dcterms:modified xsi:type="dcterms:W3CDTF">2024-05-30T07:15:00Z</dcterms:modified>
</cp:coreProperties>
</file>