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EB" w:rsidRPr="001E1EC9" w:rsidRDefault="001E1EC9" w:rsidP="001E1EC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r w:rsidRPr="001E1EC9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рішення </w:t>
      </w:r>
      <w:r w:rsidR="00B678B8">
        <w:rPr>
          <w:rFonts w:ascii="Times New Roman" w:hAnsi="Times New Roman" w:cs="Times New Roman"/>
          <w:sz w:val="24"/>
          <w:szCs w:val="24"/>
          <w:lang w:val="uk-UA"/>
        </w:rPr>
        <w:t>№4230</w:t>
      </w:r>
    </w:p>
    <w:p w:rsidR="001E1EC9" w:rsidRPr="001E1EC9" w:rsidRDefault="00B678B8" w:rsidP="001E1EC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1E1EC9" w:rsidRPr="001E1EC9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1E1EC9" w:rsidRPr="001E1EC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E1EC9" w:rsidRPr="001E1EC9">
        <w:rPr>
          <w:rFonts w:ascii="Times New Roman" w:hAnsi="Times New Roman" w:cs="Times New Roman"/>
          <w:sz w:val="24"/>
          <w:szCs w:val="24"/>
        </w:rPr>
        <w:t xml:space="preserve"> </w:t>
      </w:r>
      <w:r w:rsidR="001E1EC9" w:rsidRPr="001E1EC9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1E1EC9" w:rsidRDefault="001E1EC9" w:rsidP="001E1EC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r w:rsidRPr="001E1EC9">
        <w:rPr>
          <w:rFonts w:ascii="Times New Roman" w:hAnsi="Times New Roman" w:cs="Times New Roman"/>
          <w:sz w:val="24"/>
          <w:szCs w:val="24"/>
          <w:lang w:val="uk-UA"/>
        </w:rPr>
        <w:t>від 1</w:t>
      </w:r>
      <w:r w:rsidR="000D3A82">
        <w:rPr>
          <w:rFonts w:ascii="Times New Roman" w:hAnsi="Times New Roman" w:cs="Times New Roman"/>
          <w:sz w:val="24"/>
          <w:szCs w:val="24"/>
          <w:lang w:val="uk-UA"/>
        </w:rPr>
        <w:t>9</w:t>
      </w:r>
      <w:bookmarkStart w:id="0" w:name="_GoBack"/>
      <w:bookmarkEnd w:id="0"/>
      <w:r w:rsidRPr="001E1EC9">
        <w:rPr>
          <w:rFonts w:ascii="Times New Roman" w:hAnsi="Times New Roman" w:cs="Times New Roman"/>
          <w:sz w:val="24"/>
          <w:szCs w:val="24"/>
          <w:lang w:val="uk-UA"/>
        </w:rPr>
        <w:t xml:space="preserve"> грудня 2023 року</w:t>
      </w:r>
    </w:p>
    <w:p w:rsidR="001E1EC9" w:rsidRDefault="001E1EC9" w:rsidP="001E1EC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:rsidR="001E1EC9" w:rsidRDefault="001E1EC9" w:rsidP="001E1E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1EC9" w:rsidRDefault="001E1EC9" w:rsidP="001E1E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1EC9" w:rsidTr="001E1EC9">
        <w:tc>
          <w:tcPr>
            <w:tcW w:w="4785" w:type="dxa"/>
          </w:tcPr>
          <w:p w:rsidR="001E1EC9" w:rsidRDefault="001E1EC9" w:rsidP="001E1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</w:t>
            </w:r>
            <w:proofErr w:type="spellEnd"/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адреса</w:t>
            </w:r>
          </w:p>
        </w:tc>
        <w:tc>
          <w:tcPr>
            <w:tcW w:w="4786" w:type="dxa"/>
          </w:tcPr>
          <w:p w:rsidR="001E1EC9" w:rsidRPr="00325980" w:rsidRDefault="001E1EC9" w:rsidP="001E1E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/>
                <w:sz w:val="28"/>
                <w:szCs w:val="28"/>
                <w:lang w:val="uk-UA"/>
              </w:rPr>
              <w:t>частина нежитлового приміщення адміністративної будівлі</w:t>
            </w:r>
          </w:p>
          <w:p w:rsidR="001E1EC9" w:rsidRDefault="001E1EC9" w:rsidP="001E1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80">
              <w:rPr>
                <w:rFonts w:ascii="Times New Roman" w:hAnsi="Times New Roman"/>
                <w:sz w:val="28"/>
                <w:szCs w:val="28"/>
                <w:lang w:val="uk-UA"/>
              </w:rPr>
              <w:t>смт. Зачепилівка, вул. Центральна, буд. 56</w:t>
            </w:r>
          </w:p>
        </w:tc>
      </w:tr>
      <w:tr w:rsidR="001E1EC9" w:rsidTr="001E1EC9">
        <w:tc>
          <w:tcPr>
            <w:tcW w:w="4785" w:type="dxa"/>
          </w:tcPr>
          <w:p w:rsidR="001E1EC9" w:rsidRDefault="001E1EC9" w:rsidP="001E1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4786" w:type="dxa"/>
          </w:tcPr>
          <w:p w:rsidR="001E1EC9" w:rsidRDefault="001E1EC9" w:rsidP="001E1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 селищна рада</w:t>
            </w:r>
          </w:p>
        </w:tc>
      </w:tr>
      <w:tr w:rsidR="001E1EC9" w:rsidTr="001D0479">
        <w:tc>
          <w:tcPr>
            <w:tcW w:w="9571" w:type="dxa"/>
            <w:gridSpan w:val="2"/>
          </w:tcPr>
          <w:p w:rsidR="001E1EC9" w:rsidRDefault="001E1EC9" w:rsidP="001E1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додаткові умови оренди нерухомого майна</w:t>
            </w:r>
          </w:p>
        </w:tc>
      </w:tr>
      <w:tr w:rsidR="001E1EC9" w:rsidTr="001E1EC9">
        <w:tc>
          <w:tcPr>
            <w:tcW w:w="4785" w:type="dxa"/>
          </w:tcPr>
          <w:p w:rsidR="001E1EC9" w:rsidRDefault="001E1EC9" w:rsidP="001E1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786" w:type="dxa"/>
          </w:tcPr>
          <w:p w:rsidR="001E1EC9" w:rsidRDefault="001E1EC9" w:rsidP="001E1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другого типу</w:t>
            </w:r>
          </w:p>
        </w:tc>
      </w:tr>
      <w:tr w:rsidR="001E1EC9" w:rsidTr="001E1EC9">
        <w:tc>
          <w:tcPr>
            <w:tcW w:w="4785" w:type="dxa"/>
          </w:tcPr>
          <w:p w:rsidR="001E1EC9" w:rsidRDefault="001E1EC9" w:rsidP="001E1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об’єкта</w:t>
            </w:r>
          </w:p>
        </w:tc>
        <w:tc>
          <w:tcPr>
            <w:tcW w:w="4786" w:type="dxa"/>
          </w:tcPr>
          <w:p w:rsidR="001E1EC9" w:rsidRDefault="001E1EC9" w:rsidP="001E1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майно</w:t>
            </w:r>
          </w:p>
        </w:tc>
      </w:tr>
      <w:tr w:rsidR="001E1EC9" w:rsidTr="001E1EC9">
        <w:tc>
          <w:tcPr>
            <w:tcW w:w="4785" w:type="dxa"/>
          </w:tcPr>
          <w:p w:rsidR="001E1EC9" w:rsidRDefault="001E1EC9" w:rsidP="001E1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оренди</w:t>
            </w:r>
          </w:p>
        </w:tc>
        <w:tc>
          <w:tcPr>
            <w:tcW w:w="4786" w:type="dxa"/>
          </w:tcPr>
          <w:p w:rsidR="001E1EC9" w:rsidRDefault="001E1EC9" w:rsidP="001E1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роки</w:t>
            </w:r>
          </w:p>
        </w:tc>
      </w:tr>
      <w:tr w:rsidR="001E1EC9" w:rsidTr="001E1EC9">
        <w:tc>
          <w:tcPr>
            <w:tcW w:w="4785" w:type="dxa"/>
          </w:tcPr>
          <w:p w:rsidR="001E1EC9" w:rsidRDefault="001E1EC9" w:rsidP="001E1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передбачається можливість передачі об’єкта в суборенду</w:t>
            </w:r>
          </w:p>
        </w:tc>
        <w:tc>
          <w:tcPr>
            <w:tcW w:w="4786" w:type="dxa"/>
          </w:tcPr>
          <w:p w:rsidR="001E1EC9" w:rsidRDefault="001E1EC9" w:rsidP="001E1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Забороняється передача в суборенду об’єкта оренди (частина 3 статті 15 Закону України «Про оренду державного та комунального майна»)</w:t>
            </w:r>
          </w:p>
        </w:tc>
      </w:tr>
      <w:tr w:rsidR="001E1EC9" w:rsidTr="001E1EC9">
        <w:tc>
          <w:tcPr>
            <w:tcW w:w="4785" w:type="dxa"/>
          </w:tcPr>
          <w:p w:rsidR="001E1EC9" w:rsidRPr="00325980" w:rsidRDefault="001E1EC9" w:rsidP="001E1E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об’єкта</w:t>
            </w:r>
          </w:p>
        </w:tc>
        <w:tc>
          <w:tcPr>
            <w:tcW w:w="4786" w:type="dxa"/>
          </w:tcPr>
          <w:p w:rsidR="001E1EC9" w:rsidRDefault="000D3A82" w:rsidP="001E1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173,</w:t>
            </w:r>
            <w:r w:rsidR="001E1E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1E1EC9" w:rsidRPr="003259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м²</w:t>
            </w:r>
          </w:p>
        </w:tc>
      </w:tr>
      <w:tr w:rsidR="001E1EC9" w:rsidTr="001E1EC9">
        <w:tc>
          <w:tcPr>
            <w:tcW w:w="4785" w:type="dxa"/>
          </w:tcPr>
          <w:p w:rsidR="001E1EC9" w:rsidRPr="00325980" w:rsidRDefault="001E1EC9" w:rsidP="001E1E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Технічний стан об’єкта</w:t>
            </w:r>
          </w:p>
        </w:tc>
        <w:tc>
          <w:tcPr>
            <w:tcW w:w="4786" w:type="dxa"/>
          </w:tcPr>
          <w:p w:rsidR="001E1EC9" w:rsidRDefault="001E1EC9" w:rsidP="001E1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Перебуває в придатному для використання стані</w:t>
            </w:r>
          </w:p>
        </w:tc>
      </w:tr>
      <w:tr w:rsidR="001E1EC9" w:rsidTr="001E1EC9">
        <w:tc>
          <w:tcPr>
            <w:tcW w:w="4785" w:type="dxa"/>
          </w:tcPr>
          <w:p w:rsidR="001E1EC9" w:rsidRPr="00325980" w:rsidRDefault="001E1EC9" w:rsidP="001E1E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компенсацію витрат на оплату комунальних послуг</w:t>
            </w:r>
          </w:p>
        </w:tc>
        <w:tc>
          <w:tcPr>
            <w:tcW w:w="4786" w:type="dxa"/>
          </w:tcPr>
          <w:p w:rsidR="001E1EC9" w:rsidRDefault="001E1EC9" w:rsidP="001E1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Орендар відшкодовує витрати балансоутримувачу за комунальні послуги</w:t>
            </w:r>
          </w:p>
        </w:tc>
      </w:tr>
      <w:tr w:rsidR="001E1EC9" w:rsidTr="001E1EC9">
        <w:tc>
          <w:tcPr>
            <w:tcW w:w="4785" w:type="dxa"/>
          </w:tcPr>
          <w:p w:rsidR="001E1EC9" w:rsidRPr="00325980" w:rsidRDefault="001E1EC9" w:rsidP="001E1E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Орендна плата, визначена на підставі пункту 13 Методики розрахунку орендної плати за державне майно, затвердженої постановою КМУ від 28 квітня 2021 року №630</w:t>
            </w:r>
          </w:p>
        </w:tc>
        <w:tc>
          <w:tcPr>
            <w:tcW w:w="4786" w:type="dxa"/>
          </w:tcPr>
          <w:p w:rsidR="001E1EC9" w:rsidRDefault="001E1EC9" w:rsidP="001E1E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1EC9" w:rsidRDefault="001E1EC9" w:rsidP="001E1E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грн. в рік</w:t>
            </w:r>
          </w:p>
        </w:tc>
      </w:tr>
    </w:tbl>
    <w:p w:rsidR="001E1EC9" w:rsidRDefault="001E1EC9" w:rsidP="001E1E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1EC9" w:rsidRDefault="001E1EC9" w:rsidP="001E1E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1EC9" w:rsidRDefault="001E1EC9" w:rsidP="001E1E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1EC9" w:rsidRPr="001E1EC9" w:rsidRDefault="001E1EC9" w:rsidP="001E1E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E1EC9" w:rsidRPr="001E1EC9" w:rsidSect="005D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EC9"/>
    <w:rsid w:val="000D3A82"/>
    <w:rsid w:val="001C55FB"/>
    <w:rsid w:val="001E1EC9"/>
    <w:rsid w:val="005D5CFE"/>
    <w:rsid w:val="007A00EB"/>
    <w:rsid w:val="009C0827"/>
    <w:rsid w:val="00B678B8"/>
    <w:rsid w:val="00CF214D"/>
    <w:rsid w:val="00E5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2023-12-28T08:56:00Z</cp:lastPrinted>
  <dcterms:created xsi:type="dcterms:W3CDTF">2023-12-28T08:52:00Z</dcterms:created>
  <dcterms:modified xsi:type="dcterms:W3CDTF">2023-12-28T08:56:00Z</dcterms:modified>
</cp:coreProperties>
</file>