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D4C" w:rsidRPr="00992D4C" w:rsidRDefault="00992D4C" w:rsidP="00992D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r w:rsidRPr="00992D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Чи можуть ФОП – платники ЄП другої – четвертої груп проводити розрахункові операції без застосування РРО та/або ПРРО при здійсненні роздрібної торгівлі на території села?</w:t>
      </w:r>
    </w:p>
    <w:p w:rsidR="00992D4C" w:rsidRDefault="00992D4C" w:rsidP="00992D4C">
      <w:pPr>
        <w:pStyle w:val="a3"/>
        <w:spacing w:after="240" w:afterAutospacing="0"/>
        <w:jc w:val="both"/>
      </w:pPr>
      <w:r>
        <w:t>Відповідно до ст. 10 Закону України від 06 липня 1995 року № 265/95-ВР «Про застосування реєстраторів розрахункових операцій у сфері торгівлі, громадського харчування та послуг» із змінами та доповненнями перелік окремих форм та умов проведення діяльності у сфері торгівлі, громадського харчування та послуг, яким дозволено проводити розрахункові операції без застосування реєстраторів розрахункових операцій (далі – РРО) та/або програмних РРО (далі – ПРРО) з використанням розрахункових книжок (далі – РК) та книг обліку розрахункових операцій (далі – КОРО), а також граничний розмір річного обсягу розрахункових операцій з продажу товарів (надання послуг), при перевищенні якого застосування РРО та/або ПРРО є обов’язковим, встановлюються Кабінетом Міністрів України за поданням центральних органів виконавчої влади, що забезпечують формування державної економічної політики, формування та реалізацію державної фінансової політики.</w:t>
      </w:r>
      <w:r>
        <w:br/>
      </w:r>
      <w:r>
        <w:br/>
        <w:t>Постановою Кабінету Міністрів України від 23 серпня 2000 року № 1336 (у редакції постанови Кабінету Міністрів України від 23 грудня 2021 року № 1359, яка набирає чинності з 01 січня 2022 року) (далі – Постанова № 1336) затверджений Перелік окремих форм та умов проведення діяльності у сфері торгівлі, громадського харчування та послуг, яким дозволено проводити розрахункові операції без застосування реєстраторів розрахункових операцій та/або програмних реєстраторів розрахункових операцій з використанням розрахункових книжок та книг обліку розрахункових операцій (далі – Перелік).</w:t>
      </w:r>
      <w:r>
        <w:br/>
      </w:r>
      <w:r>
        <w:br/>
        <w:t>Пунктом 1 Переліку встановлено, що суб’єкти підприємницької діяльності у тому числі фізичні особи – підприємці, які сплачують єдиний податок, мають право здійснювати розрахунки без застосування РРО та/або ПРРО з використанням РК та КОРО при здійсненні роздрібної торгівлі на території села товарами (крім підакцизних товарів).</w:t>
      </w:r>
      <w:r>
        <w:br/>
      </w:r>
      <w:r>
        <w:br/>
        <w:t>Пункт 1 Переліку не застосовується за наявності хоча б однієї з таких умов:</w:t>
      </w:r>
      <w:r>
        <w:br/>
      </w:r>
      <w:r>
        <w:br/>
        <w:t>така роздрібна торгівля здійснюється в торговельному об’єкті, в якому також здійснюється торгівля підакцизними товарами;</w:t>
      </w:r>
      <w:r>
        <w:br/>
      </w:r>
      <w:r>
        <w:br/>
        <w:t>такими фізичними особами – підприємцями також здійснюється дистанційна торгівля, зокрема, через Інтернет;</w:t>
      </w:r>
      <w:r>
        <w:br/>
      </w:r>
      <w:r>
        <w:br/>
        <w:t>сільськими радами та радами об’єднаних територіальних громад, що створені згідно із законом, прийнято рішення про обов’язкове застосування на території села РРО та/або ПРРО для форм і умов проведення діяльності, визначених у п. 1 Переліку.</w:t>
      </w:r>
      <w:r>
        <w:br/>
      </w:r>
      <w:r>
        <w:br/>
        <w:t>Згідно з п. 2 Постанови № 1336 установлено граничний розмір річного обсягу розрахункових операцій з продажу товарів (надання послуг), у разі перевищення якого застосування РРО та/або ПРРО є обов’язковим, для форм та умов проведення діяльності, зокрема, визначених у:</w:t>
      </w:r>
      <w:r>
        <w:br/>
      </w:r>
      <w:r>
        <w:br/>
        <w:t xml:space="preserve">п. 1 Переліку – 167 розмірів мінімальної заробітної плати, встановленої законом на 1 січня </w:t>
      </w:r>
      <w:r>
        <w:lastRenderedPageBreak/>
        <w:t>податкового (звітного) року, на один структурний (відокремлений) підрозділ (пункт продажу товарів).</w:t>
      </w:r>
    </w:p>
    <w:p w:rsidR="00992D4C" w:rsidRDefault="00992D4C" w:rsidP="00992D4C">
      <w:pPr>
        <w:pStyle w:val="a3"/>
        <w:jc w:val="both"/>
      </w:pPr>
      <w:r>
        <w:rPr>
          <w:rStyle w:val="a4"/>
        </w:rPr>
        <w:t>Більше інформації у «</w:t>
      </w:r>
      <w:hyperlink r:id="rId5" w:history="1">
        <w:r>
          <w:rPr>
            <w:rStyle w:val="a4"/>
            <w:color w:val="0000FF"/>
            <w:u w:val="single"/>
          </w:rPr>
          <w:t>Базі знань</w:t>
        </w:r>
      </w:hyperlink>
      <w:r>
        <w:rPr>
          <w:rStyle w:val="a4"/>
        </w:rPr>
        <w:t>» загальнодоступного інформаційно-довідкового ресурсу</w:t>
      </w:r>
      <w:r>
        <w:t xml:space="preserve"> </w:t>
      </w:r>
    </w:p>
    <w:p w:rsidR="009B58F7" w:rsidRDefault="009B58F7">
      <w:bookmarkStart w:id="0" w:name="_GoBack"/>
      <w:bookmarkEnd w:id="0"/>
    </w:p>
    <w:sectPr w:rsidR="009B58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4C"/>
    <w:rsid w:val="000938D7"/>
    <w:rsid w:val="002015AF"/>
    <w:rsid w:val="002C0B43"/>
    <w:rsid w:val="00436FBE"/>
    <w:rsid w:val="005C1EC4"/>
    <w:rsid w:val="005F4DAC"/>
    <w:rsid w:val="00932036"/>
    <w:rsid w:val="00991166"/>
    <w:rsid w:val="00992D4C"/>
    <w:rsid w:val="009B58F7"/>
    <w:rsid w:val="00A67DCD"/>
    <w:rsid w:val="00B71E3F"/>
    <w:rsid w:val="00BC65B7"/>
    <w:rsid w:val="00C45123"/>
    <w:rsid w:val="00CC21BA"/>
    <w:rsid w:val="00DD396E"/>
    <w:rsid w:val="00DF157B"/>
    <w:rsid w:val="00F2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2D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2D4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992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92D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2D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2D4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992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92D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7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9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ir.tax.gov.ua/main/bz/search/?src=qu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2022</Words>
  <Characters>1153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ПАВЛЮК ТЕТЯНА ІВАНІВНА</dc:creator>
  <cp:lastModifiedBy>ПАВЛЮК ТЕТЯНА ІВАНІВНА</cp:lastModifiedBy>
  <cp:revision>1</cp:revision>
  <dcterms:created xsi:type="dcterms:W3CDTF">2022-01-13T13:38:00Z</dcterms:created>
  <dcterms:modified xsi:type="dcterms:W3CDTF">2022-01-13T13:39:00Z</dcterms:modified>
</cp:coreProperties>
</file>