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14" w:rsidRPr="006B2314" w:rsidRDefault="006B2314" w:rsidP="006B23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314">
        <w:rPr>
          <w:rFonts w:ascii="Times New Roman" w:hAnsi="Times New Roman" w:cs="Times New Roman"/>
          <w:b/>
          <w:sz w:val="28"/>
          <w:szCs w:val="28"/>
        </w:rPr>
        <w:t xml:space="preserve">Відбувся сеанс телефонного </w:t>
      </w:r>
      <w:proofErr w:type="spellStart"/>
      <w:r w:rsidRPr="006B2314">
        <w:rPr>
          <w:rFonts w:ascii="Times New Roman" w:hAnsi="Times New Roman" w:cs="Times New Roman"/>
          <w:b/>
          <w:sz w:val="28"/>
          <w:szCs w:val="28"/>
        </w:rPr>
        <w:t>звязку</w:t>
      </w:r>
      <w:proofErr w:type="spellEnd"/>
      <w:r w:rsidRPr="006B2314">
        <w:rPr>
          <w:rFonts w:ascii="Times New Roman" w:hAnsi="Times New Roman" w:cs="Times New Roman"/>
          <w:b/>
          <w:sz w:val="28"/>
          <w:szCs w:val="28"/>
        </w:rPr>
        <w:t xml:space="preserve"> "гаряча лінія"</w:t>
      </w:r>
    </w:p>
    <w:p w:rsidR="006B2314" w:rsidRPr="006B2314" w:rsidRDefault="006B2314" w:rsidP="006B23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31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743F26" wp14:editId="01A76090">
            <wp:simplePos x="0" y="0"/>
            <wp:positionH relativeFrom="column">
              <wp:posOffset>881380</wp:posOffset>
            </wp:positionH>
            <wp:positionV relativeFrom="paragraph">
              <wp:posOffset>513080</wp:posOffset>
            </wp:positionV>
            <wp:extent cx="4347845" cy="2667000"/>
            <wp:effectExtent l="0" t="0" r="0" b="0"/>
            <wp:wrapTopAndBottom/>
            <wp:docPr id="1" name="Рисунок 1" descr="https://kh.tax.gov.ua/data/material/000/393/494148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93/494148/l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314">
        <w:rPr>
          <w:rFonts w:ascii="Times New Roman" w:hAnsi="Times New Roman" w:cs="Times New Roman"/>
          <w:b/>
          <w:sz w:val="28"/>
          <w:szCs w:val="28"/>
        </w:rPr>
        <w:t>з питань застосування РРО і ПРРО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314">
        <w:rPr>
          <w:rFonts w:ascii="Times New Roman" w:hAnsi="Times New Roman" w:cs="Times New Roman"/>
          <w:sz w:val="28"/>
          <w:szCs w:val="28"/>
        </w:rPr>
        <w:t>У Головному управлінні ДПС у Харківській області  відбувся сеанс телефонного з зв’язку «гаряча лінія» на тему: «РРО та ПРРО».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>Спікер: фахівець відділу фактичних перевірок управління податкового аудиту ГУ ДПС у Харківській області Олена ПУТЯТІНА.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>Надаємо декілька запитань та відповідей на них: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 xml:space="preserve"> Питання 1. Чи може бути використаний РРО після 01.10.2021, якщо не може бути доопрацьований за технічними властивостями для відображення необхідних реквізитів касових </w:t>
      </w:r>
      <w:proofErr w:type="spellStart"/>
      <w:r w:rsidRPr="006B2314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6B2314">
        <w:rPr>
          <w:rFonts w:ascii="Times New Roman" w:hAnsi="Times New Roman" w:cs="Times New Roman"/>
          <w:sz w:val="28"/>
          <w:szCs w:val="28"/>
        </w:rPr>
        <w:t>?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 xml:space="preserve"> Відповідь: Виходячи з вимог Наказу № 306 та Наказу № 329, зареєстрований РРО за умови неможливості його технічного доопрацювання може бути використаний після 01.10.2021 до кінця терміну його експлуатації, встановленого законом.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>Але, з метою виконання вимог законодавства пропонуємо платнику звернутись до постачальника РРО та/або сервісної організації з обслуговування РРО для підтвердження технічної можливості (або неможливості) його доопрацювання.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 xml:space="preserve"> Питання 2. Підприємець на єдиному податку 2 групи здійснює реалізацію товарів через ТОВ «Нова пошта» на умовах післяплати та перевищив граничний розмір доходу, встановлений Кодексом для застосування РРО. Чи потрібно підприємцю в даному випадку видавати розрахунковий документ РРО/ПРРО?</w:t>
      </w:r>
    </w:p>
    <w:p w:rsidR="006B2314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 xml:space="preserve">Якщо споживач (клієнт) дистанційно замовив товар, наприклад на веб-сайті продавця (Інтернет – магазин), не здійснював передплату за замовлений товар, а доставка товару здійснюється кур’єром на підставі договору, відповідно до якого товар передається такому кур’єру для доставки покупцю, то у такому випадку РРО та/або ПРРО застосовується кур’єром безпосередньо при передачі товару покупцю у своєму відділенні, а продавець зобов’язаний вкласти у посилку видаткову накладну, яка буде свідчити про походження товару. Також, у передбачених законодавством випадках, продавець зобов’язаний вкласти у </w:t>
      </w:r>
      <w:r w:rsidRPr="006B2314">
        <w:rPr>
          <w:rFonts w:ascii="Times New Roman" w:hAnsi="Times New Roman" w:cs="Times New Roman"/>
          <w:sz w:val="28"/>
          <w:szCs w:val="28"/>
        </w:rPr>
        <w:lastRenderedPageBreak/>
        <w:t>поштове відправлення гарантійний талон, технічний паспорт або інший документ, що його замінює, який має містити обов’язкові реквізити.</w:t>
      </w:r>
    </w:p>
    <w:p w:rsidR="00002FD0" w:rsidRPr="006B2314" w:rsidRDefault="006B2314" w:rsidP="006B23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314">
        <w:rPr>
          <w:rFonts w:ascii="Times New Roman" w:hAnsi="Times New Roman" w:cs="Times New Roman"/>
          <w:sz w:val="28"/>
          <w:szCs w:val="28"/>
        </w:rPr>
        <w:t>Зобов’язання щодо видачі відповідного розрахункового документу покупцю, відповідно до наведеного у зверненні прикладі, покладається на продавця та/або кур’єра, як безпосередніх учасників договору купівлі – продажу. Кур’єром, відповідно до тексту звернення, виступає ТОВ «Нова Пошта».</w:t>
      </w:r>
    </w:p>
    <w:sectPr w:rsidR="00002FD0" w:rsidRPr="006B2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14"/>
    <w:rsid w:val="00002FD0"/>
    <w:rsid w:val="006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2021-08-20T06:38:00Z</dcterms:created>
  <dcterms:modified xsi:type="dcterms:W3CDTF">2021-08-20T06:41:00Z</dcterms:modified>
</cp:coreProperties>
</file>