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52" w:rsidRPr="00676C52" w:rsidRDefault="00676C52" w:rsidP="00676C52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sz w:val="20"/>
          <w:szCs w:val="20"/>
          <w:lang w:eastAsia="ru-RU"/>
        </w:rPr>
      </w:pPr>
      <w:proofErr w:type="gramStart"/>
      <w:r w:rsidRPr="00676C52">
        <w:rPr>
          <w:rFonts w:ascii="Helvetica" w:eastAsia="Times New Roman" w:hAnsi="Helvetica" w:cs="Helvetica"/>
          <w:b/>
          <w:sz w:val="20"/>
          <w:szCs w:val="20"/>
          <w:lang w:eastAsia="ru-RU"/>
        </w:rPr>
        <w:t>Створено</w:t>
      </w:r>
      <w:proofErr w:type="gramEnd"/>
      <w:r w:rsidRPr="00676C52">
        <w:rPr>
          <w:rFonts w:ascii="Helvetica" w:eastAsia="Times New Roman" w:hAnsi="Helvetica" w:cs="Helvetica"/>
          <w:b/>
          <w:sz w:val="20"/>
          <w:szCs w:val="20"/>
          <w:lang w:eastAsia="ru-RU"/>
        </w:rPr>
        <w:t xml:space="preserve"> </w:t>
      </w:r>
      <w:proofErr w:type="spellStart"/>
      <w:r w:rsidRPr="00676C52">
        <w:rPr>
          <w:rFonts w:ascii="Helvetica" w:eastAsia="Times New Roman" w:hAnsi="Helvetica" w:cs="Helvetica"/>
          <w:b/>
          <w:sz w:val="20"/>
          <w:szCs w:val="20"/>
          <w:lang w:eastAsia="ru-RU"/>
        </w:rPr>
        <w:t>нові</w:t>
      </w:r>
      <w:proofErr w:type="spellEnd"/>
      <w:r w:rsidRPr="00676C52">
        <w:rPr>
          <w:rFonts w:ascii="Helvetica" w:eastAsia="Times New Roman" w:hAnsi="Helvetica" w:cs="Helvetica"/>
          <w:b/>
          <w:sz w:val="20"/>
          <w:szCs w:val="20"/>
          <w:lang w:eastAsia="ru-RU"/>
        </w:rPr>
        <w:t xml:space="preserve"> </w:t>
      </w:r>
      <w:proofErr w:type="spellStart"/>
      <w:r w:rsidRPr="00676C52">
        <w:rPr>
          <w:rFonts w:ascii="Helvetica" w:eastAsia="Times New Roman" w:hAnsi="Helvetica" w:cs="Helvetica"/>
          <w:b/>
          <w:sz w:val="20"/>
          <w:szCs w:val="20"/>
          <w:lang w:eastAsia="ru-RU"/>
        </w:rPr>
        <w:t>територіальні</w:t>
      </w:r>
      <w:proofErr w:type="spellEnd"/>
      <w:r w:rsidRPr="00676C52">
        <w:rPr>
          <w:rFonts w:ascii="Helvetica" w:eastAsia="Times New Roman" w:hAnsi="Helvetica" w:cs="Helvetica"/>
          <w:b/>
          <w:sz w:val="20"/>
          <w:szCs w:val="20"/>
          <w:lang w:eastAsia="ru-RU"/>
        </w:rPr>
        <w:t xml:space="preserve"> </w:t>
      </w:r>
      <w:proofErr w:type="spellStart"/>
      <w:r w:rsidRPr="00676C52">
        <w:rPr>
          <w:rFonts w:ascii="Helvetica" w:eastAsia="Times New Roman" w:hAnsi="Helvetica" w:cs="Helvetica"/>
          <w:b/>
          <w:sz w:val="20"/>
          <w:szCs w:val="20"/>
          <w:lang w:eastAsia="ru-RU"/>
        </w:rPr>
        <w:t>громади</w:t>
      </w:r>
      <w:proofErr w:type="spellEnd"/>
      <w:r w:rsidRPr="00676C52">
        <w:rPr>
          <w:rFonts w:ascii="Helvetica" w:eastAsia="Times New Roman" w:hAnsi="Helvetica" w:cs="Helvetica"/>
          <w:b/>
          <w:sz w:val="20"/>
          <w:szCs w:val="20"/>
          <w:lang w:eastAsia="ru-RU"/>
        </w:rPr>
        <w:t xml:space="preserve">: як </w:t>
      </w:r>
      <w:proofErr w:type="spellStart"/>
      <w:r w:rsidRPr="00676C52">
        <w:rPr>
          <w:rFonts w:ascii="Helvetica" w:eastAsia="Times New Roman" w:hAnsi="Helvetica" w:cs="Helvetica"/>
          <w:b/>
          <w:sz w:val="20"/>
          <w:szCs w:val="20"/>
          <w:lang w:eastAsia="ru-RU"/>
        </w:rPr>
        <w:t>сплачувати</w:t>
      </w:r>
      <w:proofErr w:type="spellEnd"/>
      <w:r w:rsidRPr="00676C52">
        <w:rPr>
          <w:rFonts w:ascii="Helvetica" w:eastAsia="Times New Roman" w:hAnsi="Helvetica" w:cs="Helvetica"/>
          <w:b/>
          <w:sz w:val="20"/>
          <w:szCs w:val="20"/>
          <w:lang w:eastAsia="ru-RU"/>
        </w:rPr>
        <w:t xml:space="preserve"> плату за землю</w:t>
      </w:r>
    </w:p>
    <w:p w:rsidR="00676C52" w:rsidRPr="00676C52" w:rsidRDefault="00676C52" w:rsidP="00676C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B30"/>
          <w:sz w:val="19"/>
          <w:szCs w:val="19"/>
          <w:lang w:eastAsia="ru-RU"/>
        </w:rPr>
      </w:pPr>
    </w:p>
    <w:p w:rsidR="00676C52" w:rsidRDefault="00676C52" w:rsidP="00676C52">
      <w:pPr>
        <w:shd w:val="clear" w:color="auto" w:fill="FFFFFF"/>
        <w:spacing w:after="63" w:line="240" w:lineRule="auto"/>
        <w:jc w:val="center"/>
        <w:rPr>
          <w:rFonts w:ascii="Helvetica" w:eastAsia="Times New Roman" w:hAnsi="Helvetica" w:cs="Helvetica"/>
          <w:sz w:val="19"/>
          <w:szCs w:val="19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672592" cy="2067339"/>
            <wp:effectExtent l="19050" t="0" r="4058" b="0"/>
            <wp:docPr id="5" name="Рисунок 5" descr="Хто звільняється від сплати земельного податку? | «Дебет-Кредит» -  Бухгалтерські 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то звільняється від сплати земельного податку? | «Дебет-Кредит» -  Бухгалтерські нов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086" cy="206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C52" w:rsidRPr="009E6738" w:rsidRDefault="00676C52" w:rsidP="00676C52">
      <w:pPr>
        <w:shd w:val="clear" w:color="auto" w:fill="FFFFFF"/>
        <w:spacing w:after="63" w:line="240" w:lineRule="auto"/>
        <w:ind w:firstLine="567"/>
        <w:jc w:val="both"/>
        <w:rPr>
          <w:rFonts w:eastAsia="Times New Roman"/>
          <w:lang w:eastAsia="ru-RU"/>
        </w:rPr>
      </w:pPr>
      <w:r w:rsidRPr="009E6738">
        <w:rPr>
          <w:rFonts w:eastAsia="Times New Roman"/>
          <w:lang w:val="uk-UA" w:eastAsia="ru-RU"/>
        </w:rPr>
        <w:t xml:space="preserve">Головне управління ДПС у Харківській області повідомляє, </w:t>
      </w:r>
      <w:proofErr w:type="spellStart"/>
      <w:r w:rsidRPr="009E6738">
        <w:rPr>
          <w:rFonts w:eastAsia="Times New Roman"/>
          <w:lang w:eastAsia="ru-RU"/>
        </w:rPr>
        <w:t>що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згідно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</w:t>
      </w:r>
      <w:proofErr w:type="spellEnd"/>
      <w:r w:rsidRPr="009E6738">
        <w:rPr>
          <w:rFonts w:eastAsia="Times New Roman"/>
          <w:lang w:val="uk-UA" w:eastAsia="ru-RU"/>
        </w:rPr>
        <w:t xml:space="preserve"> </w:t>
      </w:r>
      <w:hyperlink r:id="rId6" w:anchor="pn70" w:tgtFrame="_blank" w:history="1">
        <w:proofErr w:type="spellStart"/>
        <w:r w:rsidRPr="009E6738">
          <w:rPr>
            <w:rFonts w:eastAsia="Times New Roman"/>
            <w:lang w:eastAsia="ru-RU"/>
          </w:rPr>
          <w:t>пп</w:t>
        </w:r>
        <w:proofErr w:type="spellEnd"/>
        <w:r w:rsidRPr="009E6738">
          <w:rPr>
            <w:rFonts w:eastAsia="Times New Roman"/>
            <w:lang w:eastAsia="ru-RU"/>
          </w:rPr>
          <w:t>. 10.1.1</w:t>
        </w:r>
      </w:hyperlink>
      <w:r w:rsidRPr="009E6738">
        <w:rPr>
          <w:rFonts w:eastAsia="Times New Roman"/>
          <w:lang w:val="uk-UA" w:eastAsia="ru-RU"/>
        </w:rPr>
        <w:t xml:space="preserve"> </w:t>
      </w:r>
      <w:r w:rsidRPr="009E6738">
        <w:rPr>
          <w:rFonts w:eastAsia="Times New Roman"/>
          <w:lang w:eastAsia="ru-RU"/>
        </w:rPr>
        <w:t>та</w:t>
      </w:r>
      <w:r w:rsidRPr="009E6738">
        <w:rPr>
          <w:rFonts w:eastAsia="Times New Roman"/>
          <w:lang w:val="uk-UA" w:eastAsia="ru-RU"/>
        </w:rPr>
        <w:t xml:space="preserve"> </w:t>
      </w:r>
      <w:hyperlink r:id="rId7" w:anchor="pn8354" w:tgtFrame="_blank" w:history="1">
        <w:proofErr w:type="spellStart"/>
        <w:r w:rsidRPr="009E6738">
          <w:rPr>
            <w:rFonts w:eastAsia="Times New Roman"/>
            <w:lang w:eastAsia="ru-RU"/>
          </w:rPr>
          <w:t>пп</w:t>
        </w:r>
        <w:proofErr w:type="spellEnd"/>
        <w:r w:rsidRPr="009E6738">
          <w:rPr>
            <w:rFonts w:eastAsia="Times New Roman"/>
            <w:lang w:eastAsia="ru-RU"/>
          </w:rPr>
          <w:t>. 265.1.3 ПКУ</w:t>
        </w:r>
      </w:hyperlink>
      <w:r w:rsidRPr="009E6738">
        <w:rPr>
          <w:rFonts w:eastAsia="Times New Roman"/>
          <w:lang w:val="uk-UA" w:eastAsia="ru-RU"/>
        </w:rPr>
        <w:t xml:space="preserve"> </w:t>
      </w:r>
      <w:r w:rsidRPr="009E6738">
        <w:rPr>
          <w:rFonts w:eastAsia="Times New Roman"/>
          <w:lang w:eastAsia="ru-RU"/>
        </w:rPr>
        <w:t xml:space="preserve">плата за землю </w:t>
      </w:r>
      <w:proofErr w:type="gramStart"/>
      <w:r w:rsidRPr="009E6738">
        <w:rPr>
          <w:rFonts w:eastAsia="Times New Roman"/>
          <w:lang w:eastAsia="ru-RU"/>
        </w:rPr>
        <w:t>у</w:t>
      </w:r>
      <w:proofErr w:type="gram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складі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податку</w:t>
      </w:r>
      <w:proofErr w:type="spellEnd"/>
      <w:r w:rsidRPr="009E6738">
        <w:rPr>
          <w:rFonts w:eastAsia="Times New Roman"/>
          <w:lang w:eastAsia="ru-RU"/>
        </w:rPr>
        <w:t xml:space="preserve"> на </w:t>
      </w:r>
      <w:proofErr w:type="spellStart"/>
      <w:r w:rsidRPr="009E6738">
        <w:rPr>
          <w:rFonts w:eastAsia="Times New Roman"/>
          <w:lang w:eastAsia="ru-RU"/>
        </w:rPr>
        <w:t>майно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належить</w:t>
      </w:r>
      <w:proofErr w:type="spellEnd"/>
      <w:r w:rsidRPr="009E6738">
        <w:rPr>
          <w:rFonts w:eastAsia="Times New Roman"/>
          <w:lang w:eastAsia="ru-RU"/>
        </w:rPr>
        <w:t xml:space="preserve"> до </w:t>
      </w:r>
      <w:proofErr w:type="spellStart"/>
      <w:r w:rsidRPr="009E6738">
        <w:rPr>
          <w:rFonts w:eastAsia="Times New Roman"/>
          <w:lang w:eastAsia="ru-RU"/>
        </w:rPr>
        <w:t>місцевих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податків</w:t>
      </w:r>
      <w:proofErr w:type="spellEnd"/>
      <w:r w:rsidRPr="009E6738">
        <w:rPr>
          <w:rFonts w:eastAsia="Times New Roman"/>
          <w:lang w:eastAsia="ru-RU"/>
        </w:rPr>
        <w:t>.</w:t>
      </w:r>
    </w:p>
    <w:p w:rsidR="00676C52" w:rsidRPr="009E6738" w:rsidRDefault="00676C52" w:rsidP="00676C52">
      <w:pPr>
        <w:shd w:val="clear" w:color="auto" w:fill="FFFFFF"/>
        <w:spacing w:after="63" w:line="240" w:lineRule="auto"/>
        <w:ind w:firstLine="567"/>
        <w:jc w:val="both"/>
        <w:rPr>
          <w:rFonts w:eastAsia="Times New Roman"/>
          <w:lang w:eastAsia="ru-RU"/>
        </w:rPr>
      </w:pPr>
      <w:proofErr w:type="spellStart"/>
      <w:r w:rsidRPr="009E6738">
        <w:rPr>
          <w:rFonts w:eastAsia="Times New Roman"/>
          <w:lang w:eastAsia="ru-RU"/>
        </w:rPr>
        <w:t>Сільські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селищні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міські</w:t>
      </w:r>
      <w:proofErr w:type="spellEnd"/>
      <w:r w:rsidRPr="009E6738">
        <w:rPr>
          <w:rFonts w:eastAsia="Times New Roman"/>
          <w:lang w:eastAsia="ru-RU"/>
        </w:rPr>
        <w:t xml:space="preserve"> ради та ради </w:t>
      </w:r>
      <w:proofErr w:type="spellStart"/>
      <w:r w:rsidRPr="009E6738">
        <w:rPr>
          <w:rFonts w:eastAsia="Times New Roman"/>
          <w:lang w:eastAsia="ru-RU"/>
        </w:rPr>
        <w:t>об’єднаних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територіальних</w:t>
      </w:r>
      <w:proofErr w:type="spellEnd"/>
      <w:r w:rsidRPr="009E6738">
        <w:rPr>
          <w:rFonts w:eastAsia="Times New Roman"/>
          <w:lang w:eastAsia="ru-RU"/>
        </w:rPr>
        <w:t xml:space="preserve"> громад, </w:t>
      </w:r>
      <w:proofErr w:type="spellStart"/>
      <w:r w:rsidRPr="009E6738">
        <w:rPr>
          <w:rFonts w:eastAsia="Times New Roman"/>
          <w:lang w:eastAsia="ru-RU"/>
        </w:rPr>
        <w:t>що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створені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згідно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із</w:t>
      </w:r>
      <w:proofErr w:type="spellEnd"/>
      <w:r w:rsidRPr="009E6738">
        <w:rPr>
          <w:rFonts w:eastAsia="Times New Roman"/>
          <w:lang w:eastAsia="ru-RU"/>
        </w:rPr>
        <w:t xml:space="preserve"> законом та </w:t>
      </w:r>
      <w:proofErr w:type="spellStart"/>
      <w:r w:rsidRPr="009E6738">
        <w:rPr>
          <w:rFonts w:eastAsia="Times New Roman"/>
          <w:lang w:eastAsia="ru-RU"/>
        </w:rPr>
        <w:t>перспективним</w:t>
      </w:r>
      <w:proofErr w:type="spellEnd"/>
      <w:r w:rsidRPr="009E6738">
        <w:rPr>
          <w:rFonts w:eastAsia="Times New Roman"/>
          <w:lang w:eastAsia="ru-RU"/>
        </w:rPr>
        <w:t xml:space="preserve"> планом </w:t>
      </w:r>
      <w:proofErr w:type="spellStart"/>
      <w:r w:rsidRPr="009E6738">
        <w:rPr>
          <w:rFonts w:eastAsia="Times New Roman"/>
          <w:lang w:eastAsia="ru-RU"/>
        </w:rPr>
        <w:t>формування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територій</w:t>
      </w:r>
      <w:proofErr w:type="spellEnd"/>
      <w:r w:rsidRPr="009E6738">
        <w:rPr>
          <w:rFonts w:eastAsia="Times New Roman"/>
          <w:lang w:eastAsia="ru-RU"/>
        </w:rPr>
        <w:t xml:space="preserve"> громад, в межах </w:t>
      </w:r>
      <w:proofErr w:type="spellStart"/>
      <w:r w:rsidRPr="009E6738">
        <w:rPr>
          <w:rFonts w:eastAsia="Times New Roman"/>
          <w:lang w:eastAsia="ru-RU"/>
        </w:rPr>
        <w:t>своїх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повноважень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приймають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E6738">
        <w:rPr>
          <w:rFonts w:eastAsia="Times New Roman"/>
          <w:lang w:eastAsia="ru-RU"/>
        </w:rPr>
        <w:t>р</w:t>
      </w:r>
      <w:proofErr w:type="gramEnd"/>
      <w:r w:rsidRPr="009E6738">
        <w:rPr>
          <w:rFonts w:eastAsia="Times New Roman"/>
          <w:lang w:eastAsia="ru-RU"/>
        </w:rPr>
        <w:t>ішення</w:t>
      </w:r>
      <w:proofErr w:type="spellEnd"/>
      <w:r w:rsidRPr="009E6738">
        <w:rPr>
          <w:rFonts w:eastAsia="Times New Roman"/>
          <w:lang w:eastAsia="ru-RU"/>
        </w:rPr>
        <w:t xml:space="preserve"> про </w:t>
      </w:r>
      <w:proofErr w:type="spellStart"/>
      <w:r w:rsidRPr="009E6738">
        <w:rPr>
          <w:rFonts w:eastAsia="Times New Roman"/>
          <w:lang w:eastAsia="ru-RU"/>
        </w:rPr>
        <w:t>встановлення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місцевих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податків</w:t>
      </w:r>
      <w:proofErr w:type="spellEnd"/>
      <w:r w:rsidRPr="009E6738">
        <w:rPr>
          <w:rFonts w:eastAsia="Times New Roman"/>
          <w:lang w:eastAsia="ru-RU"/>
        </w:rPr>
        <w:t xml:space="preserve"> та </w:t>
      </w:r>
      <w:proofErr w:type="spellStart"/>
      <w:r w:rsidRPr="009E6738">
        <w:rPr>
          <w:rFonts w:eastAsia="Times New Roman"/>
          <w:lang w:eastAsia="ru-RU"/>
        </w:rPr>
        <w:t>зборів</w:t>
      </w:r>
      <w:proofErr w:type="spellEnd"/>
      <w:r w:rsidRPr="009E6738">
        <w:rPr>
          <w:rFonts w:eastAsia="Times New Roman"/>
          <w:lang w:eastAsia="ru-RU"/>
        </w:rPr>
        <w:t xml:space="preserve"> та </w:t>
      </w:r>
      <w:proofErr w:type="spellStart"/>
      <w:r w:rsidRPr="009E6738">
        <w:rPr>
          <w:rFonts w:eastAsia="Times New Roman"/>
          <w:lang w:eastAsia="ru-RU"/>
        </w:rPr>
        <w:t>податкових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пільг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зі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сплати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місцевих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податків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і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зборів</w:t>
      </w:r>
      <w:proofErr w:type="spellEnd"/>
      <w:r w:rsidRPr="009E6738">
        <w:rPr>
          <w:rFonts w:eastAsia="Times New Roman"/>
          <w:lang w:eastAsia="ru-RU"/>
        </w:rPr>
        <w:t xml:space="preserve"> до 15 </w:t>
      </w:r>
      <w:proofErr w:type="spellStart"/>
      <w:r w:rsidRPr="009E6738">
        <w:rPr>
          <w:rFonts w:eastAsia="Times New Roman"/>
          <w:lang w:eastAsia="ru-RU"/>
        </w:rPr>
        <w:t>липня</w:t>
      </w:r>
      <w:proofErr w:type="spellEnd"/>
      <w:r w:rsidRPr="009E6738">
        <w:rPr>
          <w:rFonts w:eastAsia="Times New Roman"/>
          <w:lang w:eastAsia="ru-RU"/>
        </w:rPr>
        <w:t xml:space="preserve"> року, </w:t>
      </w:r>
      <w:proofErr w:type="spellStart"/>
      <w:r w:rsidRPr="009E6738">
        <w:rPr>
          <w:rFonts w:eastAsia="Times New Roman"/>
          <w:lang w:eastAsia="ru-RU"/>
        </w:rPr>
        <w:t>що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передує</w:t>
      </w:r>
      <w:proofErr w:type="spellEnd"/>
      <w:r w:rsidRPr="009E6738">
        <w:rPr>
          <w:rFonts w:eastAsia="Times New Roman"/>
          <w:lang w:eastAsia="ru-RU"/>
        </w:rPr>
        <w:t xml:space="preserve"> бюджетному </w:t>
      </w:r>
      <w:proofErr w:type="spellStart"/>
      <w:r w:rsidRPr="009E6738">
        <w:rPr>
          <w:rFonts w:eastAsia="Times New Roman"/>
          <w:lang w:eastAsia="ru-RU"/>
        </w:rPr>
        <w:t>періоду</w:t>
      </w:r>
      <w:proofErr w:type="spellEnd"/>
      <w:r w:rsidRPr="009E6738">
        <w:rPr>
          <w:rFonts w:eastAsia="Times New Roman"/>
          <w:lang w:eastAsia="ru-RU"/>
        </w:rPr>
        <w:t xml:space="preserve">, в </w:t>
      </w:r>
      <w:proofErr w:type="spellStart"/>
      <w:r w:rsidRPr="009E6738">
        <w:rPr>
          <w:rFonts w:eastAsia="Times New Roman"/>
          <w:lang w:eastAsia="ru-RU"/>
        </w:rPr>
        <w:t>якому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планується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застосовування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встановлюваних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місцевих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податків</w:t>
      </w:r>
      <w:proofErr w:type="spellEnd"/>
      <w:r w:rsidRPr="009E6738">
        <w:rPr>
          <w:rFonts w:eastAsia="Times New Roman"/>
          <w:lang w:eastAsia="ru-RU"/>
        </w:rPr>
        <w:t xml:space="preserve"> та/</w:t>
      </w:r>
      <w:proofErr w:type="spellStart"/>
      <w:r w:rsidRPr="009E6738">
        <w:rPr>
          <w:rFonts w:eastAsia="Times New Roman"/>
          <w:lang w:eastAsia="ru-RU"/>
        </w:rPr>
        <w:t>або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зборів</w:t>
      </w:r>
      <w:proofErr w:type="spellEnd"/>
      <w:r w:rsidRPr="009E6738">
        <w:rPr>
          <w:rFonts w:eastAsia="Times New Roman"/>
          <w:lang w:eastAsia="ru-RU"/>
        </w:rPr>
        <w:t xml:space="preserve">, та про </w:t>
      </w:r>
      <w:proofErr w:type="spellStart"/>
      <w:r w:rsidRPr="009E6738">
        <w:rPr>
          <w:rFonts w:eastAsia="Times New Roman"/>
          <w:lang w:eastAsia="ru-RU"/>
        </w:rPr>
        <w:t>внесення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змін</w:t>
      </w:r>
      <w:proofErr w:type="spellEnd"/>
      <w:r w:rsidRPr="009E6738">
        <w:rPr>
          <w:rFonts w:eastAsia="Times New Roman"/>
          <w:lang w:eastAsia="ru-RU"/>
        </w:rPr>
        <w:t xml:space="preserve"> до таких </w:t>
      </w:r>
      <w:proofErr w:type="spellStart"/>
      <w:proofErr w:type="gramStart"/>
      <w:r w:rsidRPr="009E6738">
        <w:rPr>
          <w:rFonts w:eastAsia="Times New Roman"/>
          <w:lang w:eastAsia="ru-RU"/>
        </w:rPr>
        <w:t>р</w:t>
      </w:r>
      <w:proofErr w:type="gramEnd"/>
      <w:r w:rsidRPr="009E6738">
        <w:rPr>
          <w:rFonts w:eastAsia="Times New Roman"/>
          <w:lang w:eastAsia="ru-RU"/>
        </w:rPr>
        <w:t>ішень</w:t>
      </w:r>
      <w:proofErr w:type="spellEnd"/>
      <w:r w:rsidRPr="009E6738">
        <w:rPr>
          <w:rFonts w:eastAsia="Times New Roman"/>
          <w:lang w:eastAsia="ru-RU"/>
        </w:rPr>
        <w:t xml:space="preserve"> (</w:t>
      </w:r>
      <w:hyperlink r:id="rId8" w:anchor="pn94" w:tgtFrame="_blank" w:history="1">
        <w:r w:rsidRPr="009E6738">
          <w:rPr>
            <w:rFonts w:eastAsia="Times New Roman"/>
            <w:lang w:eastAsia="ru-RU"/>
          </w:rPr>
          <w:t>п. 12.3 ПКУ</w:t>
        </w:r>
      </w:hyperlink>
      <w:r w:rsidRPr="009E6738">
        <w:rPr>
          <w:rFonts w:eastAsia="Times New Roman"/>
          <w:lang w:eastAsia="ru-RU"/>
        </w:rPr>
        <w:t>).</w:t>
      </w:r>
    </w:p>
    <w:p w:rsidR="00676C52" w:rsidRPr="009E6738" w:rsidRDefault="00676C52" w:rsidP="00676C52">
      <w:pPr>
        <w:shd w:val="clear" w:color="auto" w:fill="FFFFFF"/>
        <w:spacing w:after="63" w:line="240" w:lineRule="auto"/>
        <w:ind w:firstLine="567"/>
        <w:jc w:val="both"/>
        <w:rPr>
          <w:rFonts w:eastAsia="Times New Roman"/>
          <w:lang w:eastAsia="ru-RU"/>
        </w:rPr>
      </w:pPr>
      <w:r w:rsidRPr="009E6738">
        <w:rPr>
          <w:rFonts w:eastAsia="Times New Roman"/>
          <w:lang w:eastAsia="ru-RU"/>
        </w:rPr>
        <w:t xml:space="preserve">У </w:t>
      </w:r>
      <w:proofErr w:type="spellStart"/>
      <w:r w:rsidRPr="009E6738">
        <w:rPr>
          <w:rFonts w:eastAsia="Times New Roman"/>
          <w:lang w:eastAsia="ru-RU"/>
        </w:rPr>
        <w:t>разі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якщо</w:t>
      </w:r>
      <w:proofErr w:type="spellEnd"/>
      <w:r w:rsidRPr="009E6738">
        <w:rPr>
          <w:rFonts w:eastAsia="Times New Roman"/>
          <w:lang w:eastAsia="ru-RU"/>
        </w:rPr>
        <w:t xml:space="preserve"> до 15 </w:t>
      </w:r>
      <w:proofErr w:type="spellStart"/>
      <w:r w:rsidRPr="009E6738">
        <w:rPr>
          <w:rFonts w:eastAsia="Times New Roman"/>
          <w:lang w:eastAsia="ru-RU"/>
        </w:rPr>
        <w:t>липня</w:t>
      </w:r>
      <w:proofErr w:type="spellEnd"/>
      <w:r w:rsidRPr="009E6738">
        <w:rPr>
          <w:rFonts w:eastAsia="Times New Roman"/>
          <w:lang w:eastAsia="ru-RU"/>
        </w:rPr>
        <w:t xml:space="preserve"> року, </w:t>
      </w:r>
      <w:proofErr w:type="spellStart"/>
      <w:r w:rsidRPr="009E6738">
        <w:rPr>
          <w:rFonts w:eastAsia="Times New Roman"/>
          <w:lang w:eastAsia="ru-RU"/>
        </w:rPr>
        <w:t>що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передує</w:t>
      </w:r>
      <w:proofErr w:type="spellEnd"/>
      <w:r w:rsidRPr="009E6738">
        <w:rPr>
          <w:rFonts w:eastAsia="Times New Roman"/>
          <w:lang w:eastAsia="ru-RU"/>
        </w:rPr>
        <w:t xml:space="preserve"> бюджетному </w:t>
      </w:r>
      <w:proofErr w:type="spellStart"/>
      <w:r w:rsidRPr="009E6738">
        <w:rPr>
          <w:rFonts w:eastAsia="Times New Roman"/>
          <w:lang w:eastAsia="ru-RU"/>
        </w:rPr>
        <w:t>періоду</w:t>
      </w:r>
      <w:proofErr w:type="spellEnd"/>
      <w:r w:rsidRPr="009E6738">
        <w:rPr>
          <w:rFonts w:eastAsia="Times New Roman"/>
          <w:lang w:eastAsia="ru-RU"/>
        </w:rPr>
        <w:t xml:space="preserve">, в </w:t>
      </w:r>
      <w:proofErr w:type="spellStart"/>
      <w:r w:rsidRPr="009E6738">
        <w:rPr>
          <w:rFonts w:eastAsia="Times New Roman"/>
          <w:lang w:eastAsia="ru-RU"/>
        </w:rPr>
        <w:t>якому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планується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застосування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місцевих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податків</w:t>
      </w:r>
      <w:proofErr w:type="spellEnd"/>
      <w:r w:rsidRPr="009E6738">
        <w:rPr>
          <w:rFonts w:eastAsia="Times New Roman"/>
          <w:lang w:eastAsia="ru-RU"/>
        </w:rPr>
        <w:t xml:space="preserve"> та/</w:t>
      </w:r>
      <w:proofErr w:type="spellStart"/>
      <w:r w:rsidRPr="009E6738">
        <w:rPr>
          <w:rFonts w:eastAsia="Times New Roman"/>
          <w:lang w:eastAsia="ru-RU"/>
        </w:rPr>
        <w:t>або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зборів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сільська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селищна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міська</w:t>
      </w:r>
      <w:proofErr w:type="spellEnd"/>
      <w:r w:rsidRPr="009E6738">
        <w:rPr>
          <w:rFonts w:eastAsia="Times New Roman"/>
          <w:lang w:eastAsia="ru-RU"/>
        </w:rPr>
        <w:t xml:space="preserve"> рада </w:t>
      </w:r>
      <w:proofErr w:type="spellStart"/>
      <w:r w:rsidRPr="009E6738">
        <w:rPr>
          <w:rFonts w:eastAsia="Times New Roman"/>
          <w:lang w:eastAsia="ru-RU"/>
        </w:rPr>
        <w:t>або</w:t>
      </w:r>
      <w:proofErr w:type="spellEnd"/>
      <w:r w:rsidRPr="009E6738">
        <w:rPr>
          <w:rFonts w:eastAsia="Times New Roman"/>
          <w:lang w:eastAsia="ru-RU"/>
        </w:rPr>
        <w:t xml:space="preserve"> рада </w:t>
      </w:r>
      <w:proofErr w:type="spellStart"/>
      <w:r w:rsidRPr="009E6738">
        <w:rPr>
          <w:rFonts w:eastAsia="Times New Roman"/>
          <w:lang w:eastAsia="ru-RU"/>
        </w:rPr>
        <w:t>об’єднаних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територіальних</w:t>
      </w:r>
      <w:proofErr w:type="spellEnd"/>
      <w:r w:rsidRPr="009E6738">
        <w:rPr>
          <w:rFonts w:eastAsia="Times New Roman"/>
          <w:lang w:eastAsia="ru-RU"/>
        </w:rPr>
        <w:t xml:space="preserve"> громад, створена </w:t>
      </w:r>
      <w:proofErr w:type="spellStart"/>
      <w:r w:rsidRPr="009E6738">
        <w:rPr>
          <w:rFonts w:eastAsia="Times New Roman"/>
          <w:lang w:eastAsia="ru-RU"/>
        </w:rPr>
        <w:t>згідно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із</w:t>
      </w:r>
      <w:proofErr w:type="spellEnd"/>
      <w:r w:rsidRPr="009E6738">
        <w:rPr>
          <w:rFonts w:eastAsia="Times New Roman"/>
          <w:lang w:eastAsia="ru-RU"/>
        </w:rPr>
        <w:t xml:space="preserve"> законом та </w:t>
      </w:r>
      <w:proofErr w:type="spellStart"/>
      <w:r w:rsidRPr="009E6738">
        <w:rPr>
          <w:rFonts w:eastAsia="Times New Roman"/>
          <w:lang w:eastAsia="ru-RU"/>
        </w:rPr>
        <w:t>перспективним</w:t>
      </w:r>
      <w:proofErr w:type="spellEnd"/>
      <w:r w:rsidRPr="009E6738">
        <w:rPr>
          <w:rFonts w:eastAsia="Times New Roman"/>
          <w:lang w:eastAsia="ru-RU"/>
        </w:rPr>
        <w:t xml:space="preserve"> планом </w:t>
      </w:r>
      <w:proofErr w:type="spellStart"/>
      <w:r w:rsidRPr="009E6738">
        <w:rPr>
          <w:rFonts w:eastAsia="Times New Roman"/>
          <w:lang w:eastAsia="ru-RU"/>
        </w:rPr>
        <w:t>формування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територій</w:t>
      </w:r>
      <w:proofErr w:type="spellEnd"/>
      <w:r w:rsidRPr="009E6738">
        <w:rPr>
          <w:rFonts w:eastAsia="Times New Roman"/>
          <w:lang w:eastAsia="ru-RU"/>
        </w:rPr>
        <w:t xml:space="preserve"> громад, не </w:t>
      </w:r>
      <w:proofErr w:type="spellStart"/>
      <w:r w:rsidRPr="009E6738">
        <w:rPr>
          <w:rFonts w:eastAsia="Times New Roman"/>
          <w:lang w:eastAsia="ru-RU"/>
        </w:rPr>
        <w:t>прийняла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E6738">
        <w:rPr>
          <w:rFonts w:eastAsia="Times New Roman"/>
          <w:lang w:eastAsia="ru-RU"/>
        </w:rPr>
        <w:t>р</w:t>
      </w:r>
      <w:proofErr w:type="gramEnd"/>
      <w:r w:rsidRPr="009E6738">
        <w:rPr>
          <w:rFonts w:eastAsia="Times New Roman"/>
          <w:lang w:eastAsia="ru-RU"/>
        </w:rPr>
        <w:t>ішення</w:t>
      </w:r>
      <w:proofErr w:type="spellEnd"/>
      <w:r w:rsidRPr="009E6738">
        <w:rPr>
          <w:rFonts w:eastAsia="Times New Roman"/>
          <w:lang w:eastAsia="ru-RU"/>
        </w:rPr>
        <w:t xml:space="preserve"> про </w:t>
      </w:r>
      <w:proofErr w:type="spellStart"/>
      <w:r w:rsidRPr="009E6738">
        <w:rPr>
          <w:rFonts w:eastAsia="Times New Roman"/>
          <w:lang w:eastAsia="ru-RU"/>
        </w:rPr>
        <w:t>встановлення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відповідних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мі</w:t>
      </w:r>
      <w:proofErr w:type="gramStart"/>
      <w:r w:rsidRPr="009E6738">
        <w:rPr>
          <w:rFonts w:eastAsia="Times New Roman"/>
          <w:lang w:eastAsia="ru-RU"/>
        </w:rPr>
        <w:t>сцевих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податків</w:t>
      </w:r>
      <w:proofErr w:type="spellEnd"/>
      <w:r w:rsidRPr="009E6738">
        <w:rPr>
          <w:rFonts w:eastAsia="Times New Roman"/>
          <w:lang w:eastAsia="ru-RU"/>
        </w:rPr>
        <w:t xml:space="preserve"> та/</w:t>
      </w:r>
      <w:proofErr w:type="spellStart"/>
      <w:r w:rsidRPr="009E6738">
        <w:rPr>
          <w:rFonts w:eastAsia="Times New Roman"/>
          <w:lang w:eastAsia="ru-RU"/>
        </w:rPr>
        <w:t>або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зборів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що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є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обов’язковими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згідно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</w:t>
      </w:r>
      <w:proofErr w:type="spellEnd"/>
      <w:r w:rsidRPr="009E6738">
        <w:rPr>
          <w:rFonts w:eastAsia="Times New Roman"/>
          <w:lang w:eastAsia="ru-RU"/>
        </w:rPr>
        <w:t xml:space="preserve"> нормами </w:t>
      </w:r>
      <w:proofErr w:type="spellStart"/>
      <w:r w:rsidRPr="009E6738">
        <w:rPr>
          <w:rFonts w:eastAsia="Times New Roman"/>
          <w:lang w:eastAsia="ru-RU"/>
        </w:rPr>
        <w:t>цього</w:t>
      </w:r>
      <w:proofErr w:type="spellEnd"/>
      <w:r w:rsidRPr="009E6738">
        <w:rPr>
          <w:rFonts w:eastAsia="Times New Roman"/>
          <w:lang w:eastAsia="ru-RU"/>
        </w:rPr>
        <w:t xml:space="preserve"> Кодексу, </w:t>
      </w:r>
      <w:proofErr w:type="spellStart"/>
      <w:r w:rsidRPr="009E6738">
        <w:rPr>
          <w:rFonts w:eastAsia="Times New Roman"/>
          <w:lang w:eastAsia="ru-RU"/>
        </w:rPr>
        <w:t>такі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податки</w:t>
      </w:r>
      <w:proofErr w:type="spellEnd"/>
      <w:r w:rsidRPr="009E6738">
        <w:rPr>
          <w:rFonts w:eastAsia="Times New Roman"/>
          <w:lang w:eastAsia="ru-RU"/>
        </w:rPr>
        <w:t xml:space="preserve"> та/</w:t>
      </w:r>
      <w:proofErr w:type="spellStart"/>
      <w:r w:rsidRPr="009E6738">
        <w:rPr>
          <w:rFonts w:eastAsia="Times New Roman"/>
          <w:lang w:eastAsia="ru-RU"/>
        </w:rPr>
        <w:t>або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збори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справляються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виходячи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</w:t>
      </w:r>
      <w:proofErr w:type="spellEnd"/>
      <w:r w:rsidRPr="009E6738">
        <w:rPr>
          <w:rFonts w:eastAsia="Times New Roman"/>
          <w:lang w:eastAsia="ru-RU"/>
        </w:rPr>
        <w:t xml:space="preserve"> норм </w:t>
      </w:r>
      <w:proofErr w:type="spellStart"/>
      <w:r w:rsidRPr="009E6738">
        <w:rPr>
          <w:rFonts w:eastAsia="Times New Roman"/>
          <w:lang w:eastAsia="ru-RU"/>
        </w:rPr>
        <w:t>цього</w:t>
      </w:r>
      <w:proofErr w:type="spellEnd"/>
      <w:r w:rsidRPr="009E6738">
        <w:rPr>
          <w:rFonts w:eastAsia="Times New Roman"/>
          <w:lang w:eastAsia="ru-RU"/>
        </w:rPr>
        <w:t xml:space="preserve"> Кодексу </w:t>
      </w:r>
      <w:proofErr w:type="spellStart"/>
      <w:r w:rsidRPr="009E6738">
        <w:rPr>
          <w:rFonts w:eastAsia="Times New Roman"/>
          <w:lang w:eastAsia="ru-RU"/>
        </w:rPr>
        <w:t>із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застосуванням</w:t>
      </w:r>
      <w:proofErr w:type="spellEnd"/>
      <w:r w:rsidRPr="009E6738">
        <w:rPr>
          <w:rFonts w:eastAsia="Times New Roman"/>
          <w:lang w:eastAsia="ru-RU"/>
        </w:rPr>
        <w:t xml:space="preserve"> ставок, </w:t>
      </w:r>
      <w:proofErr w:type="spellStart"/>
      <w:r w:rsidRPr="009E6738">
        <w:rPr>
          <w:rFonts w:eastAsia="Times New Roman"/>
          <w:lang w:eastAsia="ru-RU"/>
        </w:rPr>
        <w:t>які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діяли</w:t>
      </w:r>
      <w:proofErr w:type="spellEnd"/>
      <w:r w:rsidRPr="009E6738">
        <w:rPr>
          <w:rFonts w:eastAsia="Times New Roman"/>
          <w:lang w:eastAsia="ru-RU"/>
        </w:rPr>
        <w:t xml:space="preserve"> до 31 </w:t>
      </w:r>
      <w:proofErr w:type="spellStart"/>
      <w:r w:rsidRPr="009E6738">
        <w:rPr>
          <w:rFonts w:eastAsia="Times New Roman"/>
          <w:lang w:eastAsia="ru-RU"/>
        </w:rPr>
        <w:t>грудня</w:t>
      </w:r>
      <w:proofErr w:type="spellEnd"/>
      <w:r w:rsidRPr="009E6738">
        <w:rPr>
          <w:rFonts w:eastAsia="Times New Roman"/>
          <w:lang w:eastAsia="ru-RU"/>
        </w:rPr>
        <w:t xml:space="preserve"> року, </w:t>
      </w:r>
      <w:proofErr w:type="spellStart"/>
      <w:r w:rsidRPr="009E6738">
        <w:rPr>
          <w:rFonts w:eastAsia="Times New Roman"/>
          <w:lang w:eastAsia="ru-RU"/>
        </w:rPr>
        <w:t>що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передує</w:t>
      </w:r>
      <w:proofErr w:type="spellEnd"/>
      <w:r w:rsidRPr="009E6738">
        <w:rPr>
          <w:rFonts w:eastAsia="Times New Roman"/>
          <w:lang w:eastAsia="ru-RU"/>
        </w:rPr>
        <w:t xml:space="preserve"> бюджетному </w:t>
      </w:r>
      <w:proofErr w:type="spellStart"/>
      <w:r w:rsidRPr="009E6738">
        <w:rPr>
          <w:rFonts w:eastAsia="Times New Roman"/>
          <w:lang w:eastAsia="ru-RU"/>
        </w:rPr>
        <w:t>періоду</w:t>
      </w:r>
      <w:proofErr w:type="spellEnd"/>
      <w:r w:rsidRPr="009E6738">
        <w:rPr>
          <w:rFonts w:eastAsia="Times New Roman"/>
          <w:lang w:eastAsia="ru-RU"/>
        </w:rPr>
        <w:t xml:space="preserve">, в </w:t>
      </w:r>
      <w:proofErr w:type="spellStart"/>
      <w:r w:rsidRPr="009E6738">
        <w:rPr>
          <w:rFonts w:eastAsia="Times New Roman"/>
          <w:lang w:eastAsia="ru-RU"/>
        </w:rPr>
        <w:t>якому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планується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застосування</w:t>
      </w:r>
      <w:proofErr w:type="spellEnd"/>
      <w:r w:rsidRPr="009E6738">
        <w:rPr>
          <w:rFonts w:eastAsia="Times New Roman"/>
          <w:lang w:eastAsia="ru-RU"/>
        </w:rPr>
        <w:t xml:space="preserve"> таких </w:t>
      </w:r>
      <w:proofErr w:type="spellStart"/>
      <w:r w:rsidRPr="009E6738">
        <w:rPr>
          <w:rFonts w:eastAsia="Times New Roman"/>
          <w:lang w:eastAsia="ru-RU"/>
        </w:rPr>
        <w:t>місцевих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податків</w:t>
      </w:r>
      <w:proofErr w:type="spellEnd"/>
      <w:r w:rsidRPr="009E6738">
        <w:rPr>
          <w:rFonts w:eastAsia="Times New Roman"/>
          <w:lang w:eastAsia="ru-RU"/>
        </w:rPr>
        <w:t xml:space="preserve"> та/</w:t>
      </w:r>
      <w:proofErr w:type="spellStart"/>
      <w:r w:rsidRPr="009E6738">
        <w:rPr>
          <w:rFonts w:eastAsia="Times New Roman"/>
          <w:lang w:eastAsia="ru-RU"/>
        </w:rPr>
        <w:t>або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зборів</w:t>
      </w:r>
      <w:proofErr w:type="spellEnd"/>
      <w:r w:rsidRPr="009E6738">
        <w:rPr>
          <w:rFonts w:eastAsia="Times New Roman"/>
          <w:lang w:eastAsia="ru-RU"/>
        </w:rPr>
        <w:t xml:space="preserve"> (</w:t>
      </w:r>
      <w:proofErr w:type="spellStart"/>
      <w:r w:rsidR="00F2677A" w:rsidRPr="009E6738">
        <w:rPr>
          <w:rFonts w:eastAsia="Times New Roman"/>
          <w:lang w:eastAsia="ru-RU"/>
        </w:rPr>
        <w:fldChar w:fldCharType="begin"/>
      </w:r>
      <w:r w:rsidRPr="009E6738">
        <w:rPr>
          <w:rFonts w:eastAsia="Times New Roman"/>
          <w:lang w:eastAsia="ru-RU"/>
        </w:rPr>
        <w:instrText xml:space="preserve"> HYPERLINK "https://docs.dtkt.ua/doc/2755-17?page=1" \l "pn110" \t "_blank" </w:instrText>
      </w:r>
      <w:r w:rsidR="00F2677A" w:rsidRPr="009E6738">
        <w:rPr>
          <w:rFonts w:eastAsia="Times New Roman"/>
          <w:lang w:eastAsia="ru-RU"/>
        </w:rPr>
        <w:fldChar w:fldCharType="separate"/>
      </w:r>
      <w:r w:rsidRPr="009E6738">
        <w:rPr>
          <w:rFonts w:eastAsia="Times New Roman"/>
          <w:lang w:eastAsia="ru-RU"/>
        </w:rPr>
        <w:t>пп</w:t>
      </w:r>
      <w:proofErr w:type="spellEnd"/>
      <w:r w:rsidRPr="009E6738">
        <w:rPr>
          <w:rFonts w:eastAsia="Times New Roman"/>
          <w:lang w:eastAsia="ru-RU"/>
        </w:rPr>
        <w:t>. 12.3.5 ПКУ</w:t>
      </w:r>
      <w:r w:rsidR="00F2677A" w:rsidRPr="009E6738">
        <w:rPr>
          <w:rFonts w:eastAsia="Times New Roman"/>
          <w:lang w:eastAsia="ru-RU"/>
        </w:rPr>
        <w:fldChar w:fldCharType="end"/>
      </w:r>
      <w:r w:rsidRPr="009E6738">
        <w:rPr>
          <w:rFonts w:eastAsia="Times New Roman"/>
          <w:lang w:eastAsia="ru-RU"/>
        </w:rPr>
        <w:t>).</w:t>
      </w:r>
      <w:proofErr w:type="gramEnd"/>
    </w:p>
    <w:p w:rsidR="00676C52" w:rsidRPr="009E6738" w:rsidRDefault="00676C52" w:rsidP="00676C52">
      <w:pPr>
        <w:shd w:val="clear" w:color="auto" w:fill="FFFFFF"/>
        <w:spacing w:after="63" w:line="240" w:lineRule="auto"/>
        <w:ind w:firstLine="567"/>
        <w:jc w:val="both"/>
        <w:rPr>
          <w:rFonts w:eastAsia="Times New Roman"/>
          <w:lang w:eastAsia="ru-RU"/>
        </w:rPr>
      </w:pPr>
      <w:proofErr w:type="spellStart"/>
      <w:r w:rsidRPr="009E6738">
        <w:rPr>
          <w:rFonts w:eastAsia="Times New Roman"/>
          <w:lang w:eastAsia="ru-RU"/>
        </w:rPr>
        <w:t>Відповідно</w:t>
      </w:r>
      <w:proofErr w:type="spellEnd"/>
      <w:r w:rsidRPr="009E6738">
        <w:rPr>
          <w:rFonts w:eastAsia="Times New Roman"/>
          <w:lang w:eastAsia="ru-RU"/>
        </w:rPr>
        <w:t xml:space="preserve"> до</w:t>
      </w:r>
      <w:r w:rsidRPr="009E6738">
        <w:rPr>
          <w:rFonts w:eastAsia="Times New Roman"/>
          <w:lang w:val="uk-UA" w:eastAsia="ru-RU"/>
        </w:rPr>
        <w:t xml:space="preserve"> </w:t>
      </w:r>
      <w:hyperlink r:id="rId9" w:anchor="pn1057" w:tgtFrame="_blank" w:history="1">
        <w:proofErr w:type="spellStart"/>
        <w:r w:rsidRPr="009E6738">
          <w:rPr>
            <w:rFonts w:eastAsia="Times New Roman"/>
            <w:lang w:eastAsia="ru-RU"/>
          </w:rPr>
          <w:t>абз</w:t>
        </w:r>
        <w:proofErr w:type="spellEnd"/>
        <w:r w:rsidRPr="009E6738">
          <w:rPr>
            <w:rFonts w:eastAsia="Times New Roman"/>
            <w:lang w:eastAsia="ru-RU"/>
          </w:rPr>
          <w:t>.</w:t>
        </w:r>
        <w:r w:rsidRPr="009E6738">
          <w:rPr>
            <w:rFonts w:eastAsia="Times New Roman"/>
            <w:lang w:val="uk-UA" w:eastAsia="ru-RU"/>
          </w:rPr>
          <w:t xml:space="preserve"> </w:t>
        </w:r>
        <w:r w:rsidRPr="009E6738">
          <w:rPr>
            <w:rFonts w:eastAsia="Times New Roman"/>
            <w:lang w:eastAsia="ru-RU"/>
          </w:rPr>
          <w:t xml:space="preserve">1 п. 7-1 </w:t>
        </w:r>
        <w:proofErr w:type="spellStart"/>
        <w:r w:rsidRPr="009E6738">
          <w:rPr>
            <w:rFonts w:eastAsia="Times New Roman"/>
            <w:lang w:eastAsia="ru-RU"/>
          </w:rPr>
          <w:t>розд</w:t>
        </w:r>
        <w:proofErr w:type="spellEnd"/>
        <w:r w:rsidRPr="009E6738">
          <w:rPr>
            <w:rFonts w:eastAsia="Times New Roman"/>
            <w:lang w:eastAsia="ru-RU"/>
          </w:rPr>
          <w:t>. V</w:t>
        </w:r>
      </w:hyperlink>
      <w:r w:rsidR="009E6738" w:rsidRPr="009E6738">
        <w:t xml:space="preserve"> </w:t>
      </w:r>
      <w:r w:rsidRPr="009E6738">
        <w:rPr>
          <w:rFonts w:eastAsia="Times New Roman"/>
          <w:lang w:eastAsia="ru-RU"/>
        </w:rPr>
        <w:t>«</w:t>
      </w:r>
      <w:proofErr w:type="spellStart"/>
      <w:r w:rsidRPr="009E6738">
        <w:rPr>
          <w:rFonts w:eastAsia="Times New Roman"/>
          <w:lang w:eastAsia="ru-RU"/>
        </w:rPr>
        <w:t>Прикінцеві</w:t>
      </w:r>
      <w:proofErr w:type="spellEnd"/>
      <w:r w:rsidRPr="009E6738">
        <w:rPr>
          <w:rFonts w:eastAsia="Times New Roman"/>
          <w:lang w:eastAsia="ru-RU"/>
        </w:rPr>
        <w:t xml:space="preserve"> та </w:t>
      </w:r>
      <w:proofErr w:type="spellStart"/>
      <w:r w:rsidRPr="009E6738">
        <w:rPr>
          <w:rFonts w:eastAsia="Times New Roman"/>
          <w:lang w:eastAsia="ru-RU"/>
        </w:rPr>
        <w:t>перехідні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положення</w:t>
      </w:r>
      <w:proofErr w:type="spellEnd"/>
      <w:r w:rsidRPr="009E6738">
        <w:rPr>
          <w:rFonts w:eastAsia="Times New Roman"/>
          <w:lang w:eastAsia="ru-RU"/>
        </w:rPr>
        <w:t xml:space="preserve">» Закону </w:t>
      </w:r>
      <w:proofErr w:type="spellStart"/>
      <w:r w:rsidRPr="009E6738">
        <w:rPr>
          <w:rFonts w:eastAsia="Times New Roman"/>
          <w:lang w:eastAsia="ru-RU"/>
        </w:rPr>
        <w:t>України</w:t>
      </w:r>
      <w:proofErr w:type="spellEnd"/>
      <w:r w:rsidRPr="009E6738">
        <w:rPr>
          <w:rFonts w:eastAsia="Times New Roman"/>
          <w:lang w:eastAsia="ru-RU"/>
        </w:rPr>
        <w:t xml:space="preserve"> «Про </w:t>
      </w:r>
      <w:proofErr w:type="spellStart"/>
      <w:proofErr w:type="gramStart"/>
      <w:r w:rsidRPr="009E6738">
        <w:rPr>
          <w:rFonts w:eastAsia="Times New Roman"/>
          <w:lang w:eastAsia="ru-RU"/>
        </w:rPr>
        <w:t>м</w:t>
      </w:r>
      <w:proofErr w:type="gramEnd"/>
      <w:r w:rsidRPr="009E6738">
        <w:rPr>
          <w:rFonts w:eastAsia="Times New Roman"/>
          <w:lang w:eastAsia="ru-RU"/>
        </w:rPr>
        <w:t>ісцеве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самоврядування</w:t>
      </w:r>
      <w:proofErr w:type="spellEnd"/>
      <w:r w:rsidRPr="009E6738">
        <w:rPr>
          <w:rFonts w:eastAsia="Times New Roman"/>
          <w:lang w:eastAsia="ru-RU"/>
        </w:rPr>
        <w:t xml:space="preserve"> в </w:t>
      </w:r>
      <w:proofErr w:type="spellStart"/>
      <w:r w:rsidRPr="009E6738">
        <w:rPr>
          <w:rFonts w:eastAsia="Times New Roman"/>
          <w:lang w:eastAsia="ru-RU"/>
        </w:rPr>
        <w:t>Україні</w:t>
      </w:r>
      <w:proofErr w:type="spellEnd"/>
      <w:r w:rsidRPr="009E6738">
        <w:rPr>
          <w:rFonts w:eastAsia="Times New Roman"/>
          <w:lang w:eastAsia="ru-RU"/>
        </w:rPr>
        <w:t>» (</w:t>
      </w:r>
      <w:proofErr w:type="spellStart"/>
      <w:r w:rsidRPr="009E6738">
        <w:rPr>
          <w:rFonts w:eastAsia="Times New Roman"/>
          <w:lang w:eastAsia="ru-RU"/>
        </w:rPr>
        <w:t>далі</w:t>
      </w:r>
      <w:proofErr w:type="spellEnd"/>
      <w:r w:rsidRPr="009E6738">
        <w:rPr>
          <w:rFonts w:eastAsia="Times New Roman"/>
          <w:lang w:eastAsia="ru-RU"/>
        </w:rPr>
        <w:t xml:space="preserve"> – Закон) </w:t>
      </w:r>
      <w:proofErr w:type="spellStart"/>
      <w:r w:rsidRPr="009E6738">
        <w:rPr>
          <w:rFonts w:eastAsia="Times New Roman"/>
          <w:lang w:eastAsia="ru-RU"/>
        </w:rPr>
        <w:t>розпорядженнями</w:t>
      </w:r>
      <w:proofErr w:type="spellEnd"/>
      <w:r w:rsidRPr="009E6738">
        <w:rPr>
          <w:rFonts w:eastAsia="Times New Roman"/>
          <w:lang w:eastAsia="ru-RU"/>
        </w:rPr>
        <w:t xml:space="preserve"> КМУ </w:t>
      </w:r>
      <w:proofErr w:type="spellStart"/>
      <w:r w:rsidRPr="009E6738">
        <w:rPr>
          <w:rFonts w:eastAsia="Times New Roman"/>
          <w:lang w:eastAsia="ru-RU"/>
        </w:rPr>
        <w:t>від</w:t>
      </w:r>
      <w:proofErr w:type="spellEnd"/>
      <w:r w:rsidRPr="009E6738">
        <w:rPr>
          <w:rFonts w:eastAsia="Times New Roman"/>
          <w:lang w:eastAsia="ru-RU"/>
        </w:rPr>
        <w:t xml:space="preserve"> 12.06.2020 р. №</w:t>
      </w:r>
      <w:hyperlink r:id="rId10" w:anchor="pn2" w:tgtFrame="_blank" w:history="1">
        <w:r w:rsidRPr="009E6738">
          <w:rPr>
            <w:rFonts w:eastAsia="Times New Roman"/>
            <w:lang w:eastAsia="ru-RU"/>
          </w:rPr>
          <w:t>707-р</w:t>
        </w:r>
      </w:hyperlink>
      <w:r w:rsidRPr="009E6738">
        <w:rPr>
          <w:rFonts w:eastAsia="Times New Roman"/>
          <w:lang w:val="uk-UA" w:eastAsia="ru-RU"/>
        </w:rPr>
        <w:t xml:space="preserve"> </w:t>
      </w:r>
      <w:r w:rsidRPr="009E6738">
        <w:rPr>
          <w:rFonts w:eastAsia="Times New Roman"/>
          <w:lang w:eastAsia="ru-RU"/>
        </w:rPr>
        <w:t>– №</w:t>
      </w:r>
      <w:hyperlink r:id="rId11" w:anchor="pn2" w:tgtFrame="_blank" w:history="1">
        <w:r w:rsidRPr="009E6738">
          <w:rPr>
            <w:rFonts w:eastAsia="Times New Roman"/>
            <w:lang w:eastAsia="ru-RU"/>
          </w:rPr>
          <w:t>730-р</w:t>
        </w:r>
      </w:hyperlink>
      <w:r w:rsidRPr="009E6738">
        <w:rPr>
          <w:rFonts w:eastAsia="Times New Roman"/>
          <w:lang w:val="uk-UA"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визначено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адміністративні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центри</w:t>
      </w:r>
      <w:proofErr w:type="spellEnd"/>
      <w:r w:rsidRPr="009E6738">
        <w:rPr>
          <w:rFonts w:eastAsia="Times New Roman"/>
          <w:lang w:eastAsia="ru-RU"/>
        </w:rPr>
        <w:t xml:space="preserve"> та </w:t>
      </w:r>
      <w:proofErr w:type="spellStart"/>
      <w:r w:rsidRPr="009E6738">
        <w:rPr>
          <w:rFonts w:eastAsia="Times New Roman"/>
          <w:lang w:eastAsia="ru-RU"/>
        </w:rPr>
        <w:t>затверджено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території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територіальних</w:t>
      </w:r>
      <w:proofErr w:type="spellEnd"/>
      <w:r w:rsidRPr="009E6738">
        <w:rPr>
          <w:rFonts w:eastAsia="Times New Roman"/>
          <w:lang w:eastAsia="ru-RU"/>
        </w:rPr>
        <w:t xml:space="preserve"> громад областей.</w:t>
      </w:r>
    </w:p>
    <w:p w:rsidR="00676C52" w:rsidRPr="009E6738" w:rsidRDefault="00676C52" w:rsidP="00676C52">
      <w:pPr>
        <w:shd w:val="clear" w:color="auto" w:fill="FFFFFF"/>
        <w:spacing w:after="63" w:line="240" w:lineRule="auto"/>
        <w:ind w:firstLine="567"/>
        <w:jc w:val="both"/>
        <w:rPr>
          <w:rFonts w:eastAsia="Times New Roman"/>
          <w:lang w:eastAsia="ru-RU"/>
        </w:rPr>
      </w:pPr>
      <w:proofErr w:type="spellStart"/>
      <w:proofErr w:type="gramStart"/>
      <w:r w:rsidRPr="009E6738">
        <w:rPr>
          <w:rFonts w:eastAsia="Times New Roman"/>
          <w:lang w:eastAsia="ru-RU"/>
        </w:rPr>
        <w:t>Закінчення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повноважень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сільських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селищних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міських</w:t>
      </w:r>
      <w:proofErr w:type="spellEnd"/>
      <w:r w:rsidRPr="009E6738">
        <w:rPr>
          <w:rFonts w:eastAsia="Times New Roman"/>
          <w:lang w:eastAsia="ru-RU"/>
        </w:rPr>
        <w:t xml:space="preserve"> рад, </w:t>
      </w:r>
      <w:proofErr w:type="spellStart"/>
      <w:r w:rsidRPr="009E6738">
        <w:rPr>
          <w:rFonts w:eastAsia="Times New Roman"/>
          <w:lang w:eastAsia="ru-RU"/>
        </w:rPr>
        <w:t>їхніх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виконавчих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органів</w:t>
      </w:r>
      <w:proofErr w:type="spellEnd"/>
      <w:r w:rsidRPr="009E6738">
        <w:rPr>
          <w:rFonts w:eastAsia="Times New Roman"/>
          <w:lang w:eastAsia="ru-RU"/>
        </w:rPr>
        <w:t xml:space="preserve">, а </w:t>
      </w:r>
      <w:proofErr w:type="spellStart"/>
      <w:r w:rsidRPr="009E6738">
        <w:rPr>
          <w:rFonts w:eastAsia="Times New Roman"/>
          <w:lang w:eastAsia="ru-RU"/>
        </w:rPr>
        <w:t>також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реорганізація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сільських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селищних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міських</w:t>
      </w:r>
      <w:proofErr w:type="spellEnd"/>
      <w:r w:rsidRPr="009E6738">
        <w:rPr>
          <w:rFonts w:eastAsia="Times New Roman"/>
          <w:lang w:eastAsia="ru-RU"/>
        </w:rPr>
        <w:t xml:space="preserve"> рад, </w:t>
      </w:r>
      <w:proofErr w:type="spellStart"/>
      <w:r w:rsidRPr="009E6738">
        <w:rPr>
          <w:rFonts w:eastAsia="Times New Roman"/>
          <w:lang w:eastAsia="ru-RU"/>
        </w:rPr>
        <w:t>їхніх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виконавчих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органів</w:t>
      </w:r>
      <w:proofErr w:type="spellEnd"/>
      <w:r w:rsidRPr="009E6738">
        <w:rPr>
          <w:rFonts w:eastAsia="Times New Roman"/>
          <w:lang w:eastAsia="ru-RU"/>
        </w:rPr>
        <w:t xml:space="preserve"> як </w:t>
      </w:r>
      <w:proofErr w:type="spellStart"/>
      <w:r w:rsidRPr="009E6738">
        <w:rPr>
          <w:rFonts w:eastAsia="Times New Roman"/>
          <w:lang w:eastAsia="ru-RU"/>
        </w:rPr>
        <w:t>юридичних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осіб</w:t>
      </w:r>
      <w:proofErr w:type="spellEnd"/>
      <w:r w:rsidRPr="009E6738">
        <w:rPr>
          <w:rFonts w:eastAsia="Times New Roman"/>
          <w:lang w:eastAsia="ru-RU"/>
        </w:rPr>
        <w:t xml:space="preserve"> у </w:t>
      </w:r>
      <w:proofErr w:type="spellStart"/>
      <w:r w:rsidRPr="009E6738">
        <w:rPr>
          <w:rFonts w:eastAsia="Times New Roman"/>
          <w:lang w:eastAsia="ru-RU"/>
        </w:rPr>
        <w:t>зв’язку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із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змінами</w:t>
      </w:r>
      <w:proofErr w:type="spellEnd"/>
      <w:r w:rsidRPr="009E6738">
        <w:rPr>
          <w:rFonts w:eastAsia="Times New Roman"/>
          <w:lang w:eastAsia="ru-RU"/>
        </w:rPr>
        <w:t xml:space="preserve"> в </w:t>
      </w:r>
      <w:proofErr w:type="spellStart"/>
      <w:r w:rsidRPr="009E6738">
        <w:rPr>
          <w:rFonts w:eastAsia="Times New Roman"/>
          <w:lang w:eastAsia="ru-RU"/>
        </w:rPr>
        <w:t>адміністративно-територіальному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устрої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України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здійснюються</w:t>
      </w:r>
      <w:proofErr w:type="spellEnd"/>
      <w:r w:rsidRPr="009E6738">
        <w:rPr>
          <w:rFonts w:eastAsia="Times New Roman"/>
          <w:lang w:eastAsia="ru-RU"/>
        </w:rPr>
        <w:t xml:space="preserve"> у порядку, </w:t>
      </w:r>
      <w:proofErr w:type="spellStart"/>
      <w:r w:rsidRPr="009E6738">
        <w:rPr>
          <w:rFonts w:eastAsia="Times New Roman"/>
          <w:lang w:eastAsia="ru-RU"/>
        </w:rPr>
        <w:t>передбаченому</w:t>
      </w:r>
      <w:proofErr w:type="spellEnd"/>
      <w:r w:rsidR="009E6738" w:rsidRPr="009E6738">
        <w:rPr>
          <w:rFonts w:eastAsia="Times New Roman"/>
          <w:lang w:eastAsia="ru-RU"/>
        </w:rPr>
        <w:t xml:space="preserve"> </w:t>
      </w:r>
      <w:hyperlink r:id="rId12" w:anchor="pn987" w:tgtFrame="_blank" w:history="1">
        <w:r w:rsidRPr="009E6738">
          <w:rPr>
            <w:rFonts w:eastAsia="Times New Roman"/>
            <w:lang w:eastAsia="ru-RU"/>
          </w:rPr>
          <w:t xml:space="preserve">п. 6-1 </w:t>
        </w:r>
        <w:proofErr w:type="spellStart"/>
        <w:r w:rsidRPr="009E6738">
          <w:rPr>
            <w:rFonts w:eastAsia="Times New Roman"/>
            <w:lang w:eastAsia="ru-RU"/>
          </w:rPr>
          <w:t>розд</w:t>
        </w:r>
        <w:proofErr w:type="spellEnd"/>
        <w:r w:rsidRPr="009E6738">
          <w:rPr>
            <w:rFonts w:eastAsia="Times New Roman"/>
            <w:lang w:eastAsia="ru-RU"/>
          </w:rPr>
          <w:t>.</w:t>
        </w:r>
        <w:proofErr w:type="gramEnd"/>
        <w:r w:rsidRPr="009E6738">
          <w:rPr>
            <w:rFonts w:eastAsia="Times New Roman"/>
            <w:lang w:eastAsia="ru-RU"/>
          </w:rPr>
          <w:t xml:space="preserve"> V Закону</w:t>
        </w:r>
      </w:hyperlink>
      <w:r w:rsidRPr="009E6738">
        <w:rPr>
          <w:rFonts w:eastAsia="Times New Roman"/>
          <w:lang w:eastAsia="ru-RU"/>
        </w:rPr>
        <w:t>,</w:t>
      </w:r>
      <w:r w:rsidR="009E6738" w:rsidRPr="009E6738">
        <w:rPr>
          <w:rFonts w:eastAsia="Times New Roman"/>
          <w:lang w:eastAsia="ru-RU"/>
        </w:rPr>
        <w:t xml:space="preserve"> </w:t>
      </w:r>
      <w:hyperlink r:id="rId13" w:anchor="pn1008" w:tgtFrame="_blank" w:history="1">
        <w:r w:rsidRPr="009E6738">
          <w:rPr>
            <w:rFonts w:eastAsia="Times New Roman"/>
            <w:lang w:eastAsia="ru-RU"/>
          </w:rPr>
          <w:t>п. 13</w:t>
        </w:r>
      </w:hyperlink>
      <w:r w:rsidR="009E6738" w:rsidRPr="009E6738">
        <w:t xml:space="preserve"> </w:t>
      </w:r>
      <w:proofErr w:type="spellStart"/>
      <w:r w:rsidRPr="009E6738">
        <w:rPr>
          <w:rFonts w:eastAsia="Times New Roman"/>
          <w:lang w:eastAsia="ru-RU"/>
        </w:rPr>
        <w:t>якого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передбачено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що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E6738">
        <w:rPr>
          <w:rFonts w:eastAsia="Times New Roman"/>
          <w:lang w:eastAsia="ru-RU"/>
        </w:rPr>
        <w:t>п</w:t>
      </w:r>
      <w:proofErr w:type="gramEnd"/>
      <w:r w:rsidRPr="009E6738">
        <w:rPr>
          <w:rFonts w:eastAsia="Times New Roman"/>
          <w:lang w:eastAsia="ru-RU"/>
        </w:rPr>
        <w:t>ісля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закінчення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повноважень</w:t>
      </w:r>
      <w:proofErr w:type="spellEnd"/>
      <w:r w:rsidRPr="009E6738">
        <w:rPr>
          <w:rFonts w:eastAsia="Times New Roman"/>
          <w:lang w:eastAsia="ru-RU"/>
        </w:rPr>
        <w:t xml:space="preserve"> рад, </w:t>
      </w:r>
      <w:proofErr w:type="spellStart"/>
      <w:r w:rsidRPr="009E6738">
        <w:rPr>
          <w:rFonts w:eastAsia="Times New Roman"/>
          <w:lang w:eastAsia="ru-RU"/>
        </w:rPr>
        <w:t>що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припиняються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їхніх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виконавчих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комітетів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сільського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голови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який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одноособово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виконував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функції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виконавчого</w:t>
      </w:r>
      <w:proofErr w:type="spellEnd"/>
      <w:r w:rsidRPr="009E6738">
        <w:rPr>
          <w:rFonts w:eastAsia="Times New Roman"/>
          <w:lang w:eastAsia="ru-RU"/>
        </w:rPr>
        <w:t xml:space="preserve"> органу </w:t>
      </w:r>
      <w:proofErr w:type="spellStart"/>
      <w:r w:rsidRPr="009E6738">
        <w:rPr>
          <w:rFonts w:eastAsia="Times New Roman"/>
          <w:lang w:eastAsia="ru-RU"/>
        </w:rPr>
        <w:t>сільської</w:t>
      </w:r>
      <w:proofErr w:type="spellEnd"/>
      <w:r w:rsidRPr="009E6738">
        <w:rPr>
          <w:rFonts w:eastAsia="Times New Roman"/>
          <w:lang w:eastAsia="ru-RU"/>
        </w:rPr>
        <w:t xml:space="preserve"> ради, </w:t>
      </w:r>
      <w:proofErr w:type="spellStart"/>
      <w:r w:rsidRPr="009E6738">
        <w:rPr>
          <w:rFonts w:eastAsia="Times New Roman"/>
          <w:lang w:eastAsia="ru-RU"/>
        </w:rPr>
        <w:t>що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припиняється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видані</w:t>
      </w:r>
      <w:proofErr w:type="spellEnd"/>
      <w:r w:rsidRPr="009E6738">
        <w:rPr>
          <w:rFonts w:eastAsia="Times New Roman"/>
          <w:lang w:eastAsia="ru-RU"/>
        </w:rPr>
        <w:t xml:space="preserve"> ними </w:t>
      </w:r>
      <w:proofErr w:type="spellStart"/>
      <w:r w:rsidRPr="009E6738">
        <w:rPr>
          <w:rFonts w:eastAsia="Times New Roman"/>
          <w:lang w:eastAsia="ru-RU"/>
        </w:rPr>
        <w:t>нормативно-правові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акти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невиконані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акти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індивідуальної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дії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зберігають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чинність</w:t>
      </w:r>
      <w:proofErr w:type="spellEnd"/>
      <w:r w:rsidRPr="009E6738">
        <w:rPr>
          <w:rFonts w:eastAsia="Times New Roman"/>
          <w:lang w:eastAsia="ru-RU"/>
        </w:rPr>
        <w:t xml:space="preserve"> на </w:t>
      </w:r>
      <w:proofErr w:type="spellStart"/>
      <w:r w:rsidRPr="009E6738">
        <w:rPr>
          <w:rFonts w:eastAsia="Times New Roman"/>
          <w:lang w:eastAsia="ru-RU"/>
        </w:rPr>
        <w:t>відповідних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територіях</w:t>
      </w:r>
      <w:proofErr w:type="spellEnd"/>
      <w:r w:rsidRPr="009E6738">
        <w:rPr>
          <w:rFonts w:eastAsia="Times New Roman"/>
          <w:lang w:eastAsia="ru-RU"/>
        </w:rPr>
        <w:t xml:space="preserve"> та для </w:t>
      </w:r>
      <w:proofErr w:type="spellStart"/>
      <w:r w:rsidRPr="009E6738">
        <w:rPr>
          <w:rFonts w:eastAsia="Times New Roman"/>
          <w:lang w:eastAsia="ru-RU"/>
        </w:rPr>
        <w:t>відповідних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E6738">
        <w:rPr>
          <w:rFonts w:eastAsia="Times New Roman"/>
          <w:lang w:eastAsia="ru-RU"/>
        </w:rPr>
        <w:t>осіб</w:t>
      </w:r>
      <w:proofErr w:type="spellEnd"/>
      <w:proofErr w:type="gramEnd"/>
      <w:r w:rsidRPr="009E6738">
        <w:rPr>
          <w:rFonts w:eastAsia="Times New Roman"/>
          <w:lang w:eastAsia="ru-RU"/>
        </w:rPr>
        <w:t>.</w:t>
      </w:r>
    </w:p>
    <w:p w:rsidR="00676C52" w:rsidRPr="009E6738" w:rsidRDefault="00676C52" w:rsidP="00676C52">
      <w:pPr>
        <w:shd w:val="clear" w:color="auto" w:fill="FFFFFF"/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9E6738">
        <w:rPr>
          <w:rFonts w:eastAsia="Times New Roman"/>
          <w:lang w:eastAsia="ru-RU"/>
        </w:rPr>
        <w:t xml:space="preserve">Таким чином, </w:t>
      </w:r>
      <w:proofErr w:type="spellStart"/>
      <w:r w:rsidRPr="009E6738">
        <w:rPr>
          <w:rFonts w:eastAsia="Times New Roman"/>
          <w:lang w:eastAsia="ru-RU"/>
        </w:rPr>
        <w:t>якщо</w:t>
      </w:r>
      <w:proofErr w:type="spellEnd"/>
      <w:r w:rsidRPr="009E6738">
        <w:rPr>
          <w:rFonts w:eastAsia="Times New Roman"/>
          <w:lang w:eastAsia="ru-RU"/>
        </w:rPr>
        <w:t xml:space="preserve"> органом </w:t>
      </w:r>
      <w:proofErr w:type="spellStart"/>
      <w:r w:rsidRPr="009E6738">
        <w:rPr>
          <w:rFonts w:eastAsia="Times New Roman"/>
          <w:lang w:eastAsia="ru-RU"/>
        </w:rPr>
        <w:t>самоврядування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який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є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адміністративним</w:t>
      </w:r>
      <w:proofErr w:type="spellEnd"/>
      <w:r w:rsidRPr="009E6738">
        <w:rPr>
          <w:rFonts w:eastAsia="Times New Roman"/>
          <w:lang w:eastAsia="ru-RU"/>
        </w:rPr>
        <w:t xml:space="preserve"> центром </w:t>
      </w:r>
      <w:proofErr w:type="spellStart"/>
      <w:r w:rsidRPr="009E6738">
        <w:rPr>
          <w:rFonts w:eastAsia="Times New Roman"/>
          <w:lang w:eastAsia="ru-RU"/>
        </w:rPr>
        <w:t>новоствореної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територіальної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громади</w:t>
      </w:r>
      <w:proofErr w:type="spellEnd"/>
      <w:r w:rsidRPr="009E6738">
        <w:rPr>
          <w:rFonts w:eastAsia="Times New Roman"/>
          <w:lang w:eastAsia="ru-RU"/>
        </w:rPr>
        <w:t xml:space="preserve"> не </w:t>
      </w:r>
      <w:proofErr w:type="spellStart"/>
      <w:r w:rsidRPr="009E6738">
        <w:rPr>
          <w:rFonts w:eastAsia="Times New Roman"/>
          <w:lang w:eastAsia="ru-RU"/>
        </w:rPr>
        <w:t>прийнято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9E6738">
        <w:rPr>
          <w:rFonts w:eastAsia="Times New Roman"/>
          <w:lang w:eastAsia="ru-RU"/>
        </w:rPr>
        <w:t>р</w:t>
      </w:r>
      <w:proofErr w:type="gramEnd"/>
      <w:r w:rsidRPr="009E6738">
        <w:rPr>
          <w:rFonts w:eastAsia="Times New Roman"/>
          <w:lang w:eastAsia="ru-RU"/>
        </w:rPr>
        <w:t>ішення</w:t>
      </w:r>
      <w:proofErr w:type="spellEnd"/>
      <w:r w:rsidRPr="009E6738">
        <w:rPr>
          <w:rFonts w:eastAsia="Times New Roman"/>
          <w:lang w:eastAsia="ru-RU"/>
        </w:rPr>
        <w:t xml:space="preserve"> про </w:t>
      </w:r>
      <w:proofErr w:type="spellStart"/>
      <w:r w:rsidRPr="009E6738">
        <w:rPr>
          <w:rFonts w:eastAsia="Times New Roman"/>
          <w:lang w:eastAsia="ru-RU"/>
        </w:rPr>
        <w:t>встановлення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місцевих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податків</w:t>
      </w:r>
      <w:proofErr w:type="spellEnd"/>
      <w:r w:rsidRPr="009E6738">
        <w:rPr>
          <w:rFonts w:eastAsia="Times New Roman"/>
          <w:lang w:eastAsia="ru-RU"/>
        </w:rPr>
        <w:t xml:space="preserve"> та </w:t>
      </w:r>
      <w:proofErr w:type="spellStart"/>
      <w:r w:rsidRPr="009E6738">
        <w:rPr>
          <w:rFonts w:eastAsia="Times New Roman"/>
          <w:lang w:eastAsia="ru-RU"/>
        </w:rPr>
        <w:t>зборів</w:t>
      </w:r>
      <w:proofErr w:type="spellEnd"/>
      <w:r w:rsidRPr="009E6738">
        <w:rPr>
          <w:rFonts w:eastAsia="Times New Roman"/>
          <w:lang w:eastAsia="ru-RU"/>
        </w:rPr>
        <w:t xml:space="preserve"> на </w:t>
      </w:r>
      <w:proofErr w:type="spellStart"/>
      <w:r w:rsidRPr="009E6738">
        <w:rPr>
          <w:rFonts w:eastAsia="Times New Roman"/>
          <w:lang w:eastAsia="ru-RU"/>
        </w:rPr>
        <w:t>поточний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рік</w:t>
      </w:r>
      <w:proofErr w:type="spellEnd"/>
      <w:r w:rsidRPr="009E6738">
        <w:rPr>
          <w:rFonts w:eastAsia="Times New Roman"/>
          <w:lang w:eastAsia="ru-RU"/>
        </w:rPr>
        <w:t xml:space="preserve">, то </w:t>
      </w:r>
      <w:proofErr w:type="spellStart"/>
      <w:r w:rsidRPr="009E6738">
        <w:rPr>
          <w:rFonts w:eastAsia="Times New Roman"/>
          <w:lang w:eastAsia="ru-RU"/>
        </w:rPr>
        <w:t>платники</w:t>
      </w:r>
      <w:proofErr w:type="spellEnd"/>
      <w:r w:rsidRPr="009E6738">
        <w:rPr>
          <w:rFonts w:eastAsia="Times New Roman"/>
          <w:lang w:eastAsia="ru-RU"/>
        </w:rPr>
        <w:t xml:space="preserve"> земельного </w:t>
      </w:r>
      <w:proofErr w:type="spellStart"/>
      <w:r w:rsidRPr="009E6738">
        <w:rPr>
          <w:rFonts w:eastAsia="Times New Roman"/>
          <w:lang w:eastAsia="ru-RU"/>
        </w:rPr>
        <w:t>податку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застосовують</w:t>
      </w:r>
      <w:proofErr w:type="spellEnd"/>
      <w:r w:rsidRPr="009E6738">
        <w:rPr>
          <w:rFonts w:eastAsia="Times New Roman"/>
          <w:lang w:eastAsia="ru-RU"/>
        </w:rPr>
        <w:t xml:space="preserve"> ставки, </w:t>
      </w:r>
      <w:proofErr w:type="spellStart"/>
      <w:r w:rsidRPr="009E6738">
        <w:rPr>
          <w:rFonts w:eastAsia="Times New Roman"/>
          <w:lang w:eastAsia="ru-RU"/>
        </w:rPr>
        <w:t>затверджені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рішеннями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відповідних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розформованих</w:t>
      </w:r>
      <w:proofErr w:type="spellEnd"/>
      <w:r w:rsidRPr="009E6738">
        <w:rPr>
          <w:rFonts w:eastAsia="Times New Roman"/>
          <w:lang w:eastAsia="ru-RU"/>
        </w:rPr>
        <w:t xml:space="preserve"> </w:t>
      </w:r>
      <w:proofErr w:type="spellStart"/>
      <w:r w:rsidRPr="009E6738">
        <w:rPr>
          <w:rFonts w:eastAsia="Times New Roman"/>
          <w:lang w:eastAsia="ru-RU"/>
        </w:rPr>
        <w:t>територіальних</w:t>
      </w:r>
      <w:proofErr w:type="spellEnd"/>
      <w:r w:rsidRPr="009E6738">
        <w:rPr>
          <w:rFonts w:eastAsia="Times New Roman"/>
          <w:lang w:eastAsia="ru-RU"/>
        </w:rPr>
        <w:t xml:space="preserve"> громад (</w:t>
      </w:r>
      <w:proofErr w:type="spellStart"/>
      <w:r w:rsidRPr="009E6738">
        <w:rPr>
          <w:rFonts w:eastAsia="Times New Roman"/>
          <w:lang w:eastAsia="ru-RU"/>
        </w:rPr>
        <w:t>сільських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селищних</w:t>
      </w:r>
      <w:proofErr w:type="spellEnd"/>
      <w:r w:rsidRPr="009E6738">
        <w:rPr>
          <w:rFonts w:eastAsia="Times New Roman"/>
          <w:lang w:eastAsia="ru-RU"/>
        </w:rPr>
        <w:t xml:space="preserve">, </w:t>
      </w:r>
      <w:proofErr w:type="spellStart"/>
      <w:r w:rsidRPr="009E6738">
        <w:rPr>
          <w:rFonts w:eastAsia="Times New Roman"/>
          <w:lang w:eastAsia="ru-RU"/>
        </w:rPr>
        <w:t>міських</w:t>
      </w:r>
      <w:proofErr w:type="spellEnd"/>
      <w:r w:rsidRPr="009E6738">
        <w:rPr>
          <w:rFonts w:eastAsia="Times New Roman"/>
          <w:lang w:eastAsia="ru-RU"/>
        </w:rPr>
        <w:t xml:space="preserve"> рад).</w:t>
      </w:r>
    </w:p>
    <w:p w:rsidR="001548AF" w:rsidRPr="009E6738" w:rsidRDefault="001548AF" w:rsidP="00676C52"/>
    <w:sectPr w:rsidR="001548AF" w:rsidRPr="009E6738" w:rsidSect="0015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42C"/>
    <w:multiLevelType w:val="multilevel"/>
    <w:tmpl w:val="065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1381B"/>
    <w:multiLevelType w:val="multilevel"/>
    <w:tmpl w:val="D226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6C52"/>
    <w:rsid w:val="001548AF"/>
    <w:rsid w:val="00676C52"/>
    <w:rsid w:val="00962557"/>
    <w:rsid w:val="009E6738"/>
    <w:rsid w:val="00F2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F"/>
  </w:style>
  <w:style w:type="paragraph" w:styleId="1">
    <w:name w:val="heading 1"/>
    <w:basedOn w:val="a"/>
    <w:link w:val="10"/>
    <w:uiPriority w:val="9"/>
    <w:qFormat/>
    <w:rsid w:val="00676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atsitem">
    <w:name w:val="stats__item"/>
    <w:basedOn w:val="a0"/>
    <w:rsid w:val="00676C52"/>
  </w:style>
  <w:style w:type="paragraph" w:styleId="a3">
    <w:name w:val="Normal (Web)"/>
    <w:basedOn w:val="a"/>
    <w:uiPriority w:val="99"/>
    <w:semiHidden/>
    <w:unhideWhenUsed/>
    <w:rsid w:val="0067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C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80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7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2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98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87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8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tkt.ua/doc/2755-17?page=1" TargetMode="External"/><Relationship Id="rId13" Type="http://schemas.openxmlformats.org/officeDocument/2006/relationships/hyperlink" Target="https://docs.dtkt.ua/doc/280/97-%D0%92%D0%A0?page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dtkt.ua/doc/2755-17?page=46" TargetMode="External"/><Relationship Id="rId12" Type="http://schemas.openxmlformats.org/officeDocument/2006/relationships/hyperlink" Target="https://docs.dtkt.ua/doc/280/97-%D0%92%D0%A0?page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dtkt.ua/doc/2755-17?page=1" TargetMode="External"/><Relationship Id="rId11" Type="http://schemas.openxmlformats.org/officeDocument/2006/relationships/hyperlink" Target="https://docs.dtkt.ua/doc/730-2020-%D1%8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ocs.dtkt.ua/doc/707-2020-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dtkt.ua/doc/280/97-%D0%92%D0%A0?page=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2021-05-12T12:35:00Z</dcterms:created>
  <dcterms:modified xsi:type="dcterms:W3CDTF">2021-05-13T05:20:00Z</dcterms:modified>
</cp:coreProperties>
</file>