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03" w:rsidRPr="00D06E68" w:rsidRDefault="00C22803" w:rsidP="00A56118">
      <w:pPr>
        <w:shd w:val="clear" w:color="auto" w:fill="FFFFFF"/>
        <w:spacing w:after="300" w:line="264" w:lineRule="atLeast"/>
        <w:ind w:firstLine="567"/>
        <w:textAlignment w:val="baseline"/>
        <w:outlineLvl w:val="0"/>
        <w:rPr>
          <w:rFonts w:ascii="Times New Roman" w:eastAsia="Times New Roman" w:hAnsi="Times New Roman" w:cs="Times New Roman"/>
          <w:b/>
          <w:bCs/>
          <w:color w:val="3D3C3B"/>
          <w:kern w:val="36"/>
          <w:sz w:val="28"/>
          <w:szCs w:val="28"/>
          <w:lang w:eastAsia="uk-UA"/>
        </w:rPr>
      </w:pPr>
      <w:r w:rsidRPr="00D06E68">
        <w:rPr>
          <w:rFonts w:ascii="Times New Roman" w:eastAsia="Times New Roman" w:hAnsi="Times New Roman" w:cs="Times New Roman"/>
          <w:b/>
          <w:bCs/>
          <w:color w:val="3D3C3B"/>
          <w:kern w:val="36"/>
          <w:sz w:val="28"/>
          <w:szCs w:val="28"/>
          <w:lang w:eastAsia="uk-UA"/>
        </w:rPr>
        <w:t>Страхування життя: особливості отримання податкової знижки</w:t>
      </w:r>
      <w:r w:rsidR="0019311B" w:rsidRPr="00D06E68">
        <w:rPr>
          <w:rFonts w:ascii="Times New Roman" w:eastAsia="Times New Roman" w:hAnsi="Times New Roman" w:cs="Times New Roman"/>
          <w:b/>
          <w:bCs/>
          <w:color w:val="3D3C3B"/>
          <w:kern w:val="36"/>
          <w:sz w:val="28"/>
          <w:szCs w:val="28"/>
          <w:lang w:eastAsia="uk-UA"/>
        </w:rPr>
        <w:t>.</w:t>
      </w:r>
    </w:p>
    <w:p w:rsidR="00C13DE7" w:rsidRDefault="00C13DE7" w:rsidP="00A56118">
      <w:pPr>
        <w:spacing w:after="0" w:line="312" w:lineRule="atLeast"/>
        <w:ind w:firstLine="567"/>
        <w:jc w:val="both"/>
        <w:textAlignment w:val="baseline"/>
        <w:rPr>
          <w:rFonts w:ascii="Times New Roman" w:eastAsia="Times New Roman" w:hAnsi="Times New Roman" w:cs="Times New Roman"/>
          <w:bCs/>
          <w:color w:val="3D3C3B"/>
          <w:sz w:val="28"/>
          <w:szCs w:val="28"/>
          <w:bdr w:val="none" w:sz="0" w:space="0" w:color="auto" w:frame="1"/>
          <w:lang w:eastAsia="uk-UA"/>
        </w:rPr>
      </w:pPr>
      <w:r>
        <w:rPr>
          <w:noProof/>
          <w:lang w:eastAsia="uk-UA"/>
        </w:rPr>
        <w:drawing>
          <wp:inline distT="0" distB="0" distL="0" distR="0" wp14:anchorId="0A7EA215" wp14:editId="1670B601">
            <wp:extent cx="5209332" cy="3467100"/>
            <wp:effectExtent l="0" t="0" r="0" b="0"/>
            <wp:docPr id="1" name="Рисунок 1" descr="Страхування життя виплатять за гарантією — Фiнансовий кл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хування життя виплатять за гарантією — Фiнансовий клу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6091" cy="3464943"/>
                    </a:xfrm>
                    <a:prstGeom prst="rect">
                      <a:avLst/>
                    </a:prstGeom>
                    <a:noFill/>
                    <a:ln>
                      <a:noFill/>
                    </a:ln>
                  </pic:spPr>
                </pic:pic>
              </a:graphicData>
            </a:graphic>
          </wp:inline>
        </w:drawing>
      </w:r>
    </w:p>
    <w:p w:rsidR="00C22803" w:rsidRPr="00D06E68" w:rsidRDefault="00C22803" w:rsidP="00A56118">
      <w:pPr>
        <w:spacing w:after="0" w:line="312" w:lineRule="atLeast"/>
        <w:ind w:firstLine="567"/>
        <w:jc w:val="both"/>
        <w:textAlignment w:val="baseline"/>
        <w:rPr>
          <w:rFonts w:ascii="Times New Roman" w:eastAsia="Times New Roman" w:hAnsi="Times New Roman" w:cs="Times New Roman"/>
          <w:color w:val="3D3C3B"/>
          <w:sz w:val="28"/>
          <w:szCs w:val="28"/>
          <w:lang w:eastAsia="uk-UA"/>
        </w:rPr>
      </w:pPr>
      <w:bookmarkStart w:id="0" w:name="_GoBack"/>
      <w:bookmarkEnd w:id="0"/>
      <w:r w:rsidRPr="00D06E68">
        <w:rPr>
          <w:rFonts w:ascii="Times New Roman" w:eastAsia="Times New Roman" w:hAnsi="Times New Roman" w:cs="Times New Roman"/>
          <w:bCs/>
          <w:color w:val="3D3C3B"/>
          <w:sz w:val="28"/>
          <w:szCs w:val="28"/>
          <w:bdr w:val="none" w:sz="0" w:space="0" w:color="auto" w:frame="1"/>
          <w:lang w:eastAsia="uk-UA"/>
        </w:rPr>
        <w:t>Головне управління</w:t>
      </w:r>
      <w:r w:rsidR="00A56118" w:rsidRPr="00D06E68">
        <w:rPr>
          <w:rFonts w:ascii="Times New Roman" w:eastAsia="Times New Roman" w:hAnsi="Times New Roman" w:cs="Times New Roman"/>
          <w:bCs/>
          <w:color w:val="3D3C3B"/>
          <w:sz w:val="28"/>
          <w:szCs w:val="28"/>
          <w:bdr w:val="none" w:sz="0" w:space="0" w:color="auto" w:frame="1"/>
          <w:lang w:eastAsia="uk-UA"/>
        </w:rPr>
        <w:t xml:space="preserve"> ДПС у Харківській області повідомляє, що</w:t>
      </w:r>
      <w:r w:rsidRPr="00D06E68">
        <w:rPr>
          <w:rFonts w:ascii="Times New Roman" w:eastAsia="Times New Roman" w:hAnsi="Times New Roman" w:cs="Times New Roman"/>
          <w:color w:val="3D3C3B"/>
          <w:sz w:val="28"/>
          <w:szCs w:val="28"/>
          <w:lang w:eastAsia="uk-UA"/>
        </w:rPr>
        <w:t xml:space="preserve"> платник податку має право включити до податкової знижки у зменшення оподатковуваного доходу за наслідками 2020 року фактично здійснені ним протягом минулого року витрати на сплату страхових платежів.</w:t>
      </w:r>
    </w:p>
    <w:p w:rsidR="00C22803" w:rsidRPr="00D06E68" w:rsidRDefault="00C22803" w:rsidP="00A56118">
      <w:pPr>
        <w:spacing w:after="0" w:line="312" w:lineRule="atLeast"/>
        <w:ind w:firstLine="567"/>
        <w:jc w:val="both"/>
        <w:textAlignment w:val="baseline"/>
        <w:rPr>
          <w:rFonts w:ascii="Times New Roman" w:eastAsia="Times New Roman" w:hAnsi="Times New Roman" w:cs="Times New Roman"/>
          <w:color w:val="3D3C3B"/>
          <w:sz w:val="28"/>
          <w:szCs w:val="28"/>
          <w:lang w:eastAsia="uk-UA"/>
        </w:rPr>
      </w:pPr>
      <w:r w:rsidRPr="00D06E68">
        <w:rPr>
          <w:rFonts w:ascii="Times New Roman" w:eastAsia="Times New Roman" w:hAnsi="Times New Roman" w:cs="Times New Roman"/>
          <w:color w:val="3D3C3B"/>
          <w:sz w:val="28"/>
          <w:szCs w:val="28"/>
          <w:lang w:eastAsia="uk-UA"/>
        </w:rPr>
        <w:t>До витрат, частина яких може бути компенсована з бюджету належать страхові платежі (страхові внески, страхові премії) та пенсійні внески, які сплачені платником податку страховику-резиденту, недержавному пенсійному фонду, банківській установі за договорами довгострокового страхування життя, недержавного пенсійного забезпечення, за пенсійним контрактом з недержавним пенсійним фондом, а також внески на банківський пенсійний депозитний рахунок, на пенсійні вклади та рахунки учасників фондів банківського управління як такого платника податку, так і членів його сім'ї першого ступеня споріднення, які не перевищують (у розрахунку за кожний з повних чи неповних місяці звітного податкового року, протягом яких діяв договір страхування):</w:t>
      </w:r>
    </w:p>
    <w:p w:rsidR="00C22803" w:rsidRPr="00D06E68" w:rsidRDefault="00C22803" w:rsidP="00A56118">
      <w:pPr>
        <w:spacing w:after="0" w:line="312" w:lineRule="atLeast"/>
        <w:ind w:firstLine="567"/>
        <w:jc w:val="both"/>
        <w:textAlignment w:val="baseline"/>
        <w:rPr>
          <w:rFonts w:ascii="Times New Roman" w:eastAsia="Times New Roman" w:hAnsi="Times New Roman" w:cs="Times New Roman"/>
          <w:color w:val="3D3C3B"/>
          <w:sz w:val="28"/>
          <w:szCs w:val="28"/>
          <w:lang w:eastAsia="uk-UA"/>
        </w:rPr>
      </w:pPr>
      <w:r w:rsidRPr="00D06E68">
        <w:rPr>
          <w:rFonts w:ascii="Times New Roman" w:eastAsia="Times New Roman" w:hAnsi="Times New Roman" w:cs="Times New Roman"/>
          <w:color w:val="3D3C3B"/>
          <w:sz w:val="28"/>
          <w:szCs w:val="28"/>
          <w:lang w:eastAsia="uk-UA"/>
        </w:rPr>
        <w:t>а) при страхуванні платника податку або за пенсійним контрактом з недержавним пенсійним фондом платника податку, або на банківський пенсійний депозитний рахунок, пенсійний вклад, рахунок учасника фонду банківського управління чи за їх сукупністю — суму, визначену в абзаці першому підпункту 169.4.1 пункту 169.4 статті 169 Кодексу (у 2020 році: 2940 грн );</w:t>
      </w:r>
    </w:p>
    <w:p w:rsidR="00C22803" w:rsidRPr="00D06E68" w:rsidRDefault="00C22803" w:rsidP="00A56118">
      <w:pPr>
        <w:spacing w:after="0" w:line="312" w:lineRule="atLeast"/>
        <w:ind w:firstLine="567"/>
        <w:jc w:val="both"/>
        <w:textAlignment w:val="baseline"/>
        <w:rPr>
          <w:rFonts w:ascii="Times New Roman" w:eastAsia="Times New Roman" w:hAnsi="Times New Roman" w:cs="Times New Roman"/>
          <w:color w:val="3D3C3B"/>
          <w:sz w:val="28"/>
          <w:szCs w:val="28"/>
          <w:lang w:eastAsia="uk-UA"/>
        </w:rPr>
      </w:pPr>
      <w:r w:rsidRPr="00D06E68">
        <w:rPr>
          <w:rFonts w:ascii="Times New Roman" w:eastAsia="Times New Roman" w:hAnsi="Times New Roman" w:cs="Times New Roman"/>
          <w:color w:val="3D3C3B"/>
          <w:sz w:val="28"/>
          <w:szCs w:val="28"/>
          <w:lang w:eastAsia="uk-UA"/>
        </w:rPr>
        <w:t>б) при страхуванні члена сім'ї платника податку першого ступеня споріднення або за пенсійним контрактом з недержавним пенсійним фондом, або на банківський пенсійний депозитний рахунок, пенсійний вклад, рахунок учасника фонду банківського управління на користь такого члена сім'ї чи за їх сукупністю — 50 % суми, визначеної в абзаці першому підпункту 169.4.1 пункту 169.4 статті 169 Кодексу, в розрахунку на кожного застрахованого члена сім'ї (у 2020 році: 1470 грн).</w:t>
      </w:r>
    </w:p>
    <w:p w:rsidR="00C22803" w:rsidRPr="00D06E68" w:rsidRDefault="00C22803" w:rsidP="00A56118">
      <w:pPr>
        <w:spacing w:after="0" w:line="312" w:lineRule="atLeast"/>
        <w:ind w:firstLine="567"/>
        <w:jc w:val="both"/>
        <w:textAlignment w:val="baseline"/>
        <w:rPr>
          <w:rFonts w:ascii="Times New Roman" w:eastAsia="Times New Roman" w:hAnsi="Times New Roman" w:cs="Times New Roman"/>
          <w:color w:val="3D3C3B"/>
          <w:sz w:val="28"/>
          <w:szCs w:val="28"/>
          <w:lang w:eastAsia="uk-UA"/>
        </w:rPr>
      </w:pPr>
      <w:r w:rsidRPr="00D06E68">
        <w:rPr>
          <w:rFonts w:ascii="Times New Roman" w:eastAsia="Times New Roman" w:hAnsi="Times New Roman" w:cs="Times New Roman"/>
          <w:color w:val="3D3C3B"/>
          <w:sz w:val="28"/>
          <w:szCs w:val="28"/>
          <w:lang w:eastAsia="uk-UA"/>
        </w:rPr>
        <w:lastRenderedPageBreak/>
        <w:t xml:space="preserve">Порядок застосування платником податку — фізичною особою права на податкову знижку передбачений статтею 166 розділу ІУ Податкового кодексу України. Підстави для нарахування податкової знижки із зазначенням конкретних сум відображаються платником податку у річній податковій декларації про майновий стан і доходи, яку платникам необхідно подати, до податкових органів за своєю податковою </w:t>
      </w:r>
      <w:proofErr w:type="spellStart"/>
      <w:r w:rsidRPr="00D06E68">
        <w:rPr>
          <w:rFonts w:ascii="Times New Roman" w:eastAsia="Times New Roman" w:hAnsi="Times New Roman" w:cs="Times New Roman"/>
          <w:color w:val="3D3C3B"/>
          <w:sz w:val="28"/>
          <w:szCs w:val="28"/>
          <w:lang w:eastAsia="uk-UA"/>
        </w:rPr>
        <w:t>адресою</w:t>
      </w:r>
      <w:proofErr w:type="spellEnd"/>
      <w:r w:rsidRPr="00D06E68">
        <w:rPr>
          <w:rFonts w:ascii="Times New Roman" w:eastAsia="Times New Roman" w:hAnsi="Times New Roman" w:cs="Times New Roman"/>
          <w:color w:val="3D3C3B"/>
          <w:sz w:val="28"/>
          <w:szCs w:val="28"/>
          <w:lang w:eastAsia="uk-UA"/>
        </w:rPr>
        <w:t>, не пізніше 31 грудня  2021 року.</w:t>
      </w:r>
    </w:p>
    <w:p w:rsidR="00C22803" w:rsidRPr="00D06E68" w:rsidRDefault="00C22803" w:rsidP="00A56118">
      <w:pPr>
        <w:spacing w:line="312" w:lineRule="atLeast"/>
        <w:ind w:firstLine="567"/>
        <w:jc w:val="both"/>
        <w:textAlignment w:val="baseline"/>
        <w:rPr>
          <w:rFonts w:ascii="Times New Roman" w:eastAsia="Times New Roman" w:hAnsi="Times New Roman" w:cs="Times New Roman"/>
          <w:color w:val="3D3C3B"/>
          <w:sz w:val="28"/>
          <w:szCs w:val="28"/>
          <w:lang w:eastAsia="uk-UA"/>
        </w:rPr>
      </w:pPr>
      <w:r w:rsidRPr="00D06E68">
        <w:rPr>
          <w:rFonts w:ascii="Times New Roman" w:eastAsia="Times New Roman" w:hAnsi="Times New Roman" w:cs="Times New Roman"/>
          <w:color w:val="3D3C3B"/>
          <w:sz w:val="28"/>
          <w:szCs w:val="28"/>
          <w:lang w:eastAsia="uk-UA"/>
        </w:rPr>
        <w:t>Нагадаємо, до податкової знижки включаються фактично здійснені протягом звітного податкового року платником ПДФО витрати, підтверджені відповідними платіжними та розрахунковими документами, зокрема, квитанціями, фіскальними 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roofErr w:type="spellStart"/>
      <w:r w:rsidRPr="00D06E68">
        <w:rPr>
          <w:rFonts w:ascii="Times New Roman" w:eastAsia="Times New Roman" w:hAnsi="Times New Roman" w:cs="Times New Roman"/>
          <w:color w:val="3D3C3B"/>
          <w:sz w:val="28"/>
          <w:szCs w:val="28"/>
          <w:lang w:eastAsia="uk-UA"/>
        </w:rPr>
        <w:t>пп</w:t>
      </w:r>
      <w:proofErr w:type="spellEnd"/>
      <w:r w:rsidRPr="00D06E68">
        <w:rPr>
          <w:rFonts w:ascii="Times New Roman" w:eastAsia="Times New Roman" w:hAnsi="Times New Roman" w:cs="Times New Roman"/>
          <w:color w:val="3D3C3B"/>
          <w:sz w:val="28"/>
          <w:szCs w:val="28"/>
          <w:lang w:eastAsia="uk-UA"/>
        </w:rPr>
        <w:t>. 166.2.1 п. 166.2 ст. 166 ПКУ). У зазначених документах обов’язково відображається сума сплачених страхових та пенсійних внесків, дата сплати, прізвище платника, реквізити договору згідно з яким здійснюється така плата, відповідний договір (договір довгострокового страхування життя, договір недержавного пенсійного забезпечення, пенсійний контракт з недержавним пенсійним фондом тощо).</w:t>
      </w:r>
    </w:p>
    <w:p w:rsidR="00EF17FB" w:rsidRDefault="00EF17FB"/>
    <w:sectPr w:rsidR="00EF17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F4C05"/>
    <w:multiLevelType w:val="multilevel"/>
    <w:tmpl w:val="518A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03"/>
    <w:rsid w:val="0003270D"/>
    <w:rsid w:val="00045388"/>
    <w:rsid w:val="00063841"/>
    <w:rsid w:val="00091ADA"/>
    <w:rsid w:val="00135C48"/>
    <w:rsid w:val="0019311B"/>
    <w:rsid w:val="001F35A6"/>
    <w:rsid w:val="00224A03"/>
    <w:rsid w:val="00284D82"/>
    <w:rsid w:val="002E5C26"/>
    <w:rsid w:val="00327F23"/>
    <w:rsid w:val="00347A40"/>
    <w:rsid w:val="00374D45"/>
    <w:rsid w:val="00377507"/>
    <w:rsid w:val="003B5FD1"/>
    <w:rsid w:val="004071A9"/>
    <w:rsid w:val="004136CC"/>
    <w:rsid w:val="00414D43"/>
    <w:rsid w:val="00445339"/>
    <w:rsid w:val="0044779C"/>
    <w:rsid w:val="00467774"/>
    <w:rsid w:val="004A1E4D"/>
    <w:rsid w:val="004A4966"/>
    <w:rsid w:val="00590BB2"/>
    <w:rsid w:val="005D78C5"/>
    <w:rsid w:val="005E6013"/>
    <w:rsid w:val="00621481"/>
    <w:rsid w:val="00647F7A"/>
    <w:rsid w:val="006B07DD"/>
    <w:rsid w:val="006C487C"/>
    <w:rsid w:val="006C5C1D"/>
    <w:rsid w:val="00733A5D"/>
    <w:rsid w:val="007539EC"/>
    <w:rsid w:val="0079126E"/>
    <w:rsid w:val="007F201D"/>
    <w:rsid w:val="008F1F40"/>
    <w:rsid w:val="009444FA"/>
    <w:rsid w:val="00A56118"/>
    <w:rsid w:val="00A94B0C"/>
    <w:rsid w:val="00B0008B"/>
    <w:rsid w:val="00B836C5"/>
    <w:rsid w:val="00BC1514"/>
    <w:rsid w:val="00BF4A09"/>
    <w:rsid w:val="00C009D5"/>
    <w:rsid w:val="00C13DE7"/>
    <w:rsid w:val="00C22803"/>
    <w:rsid w:val="00C82A61"/>
    <w:rsid w:val="00C863D7"/>
    <w:rsid w:val="00C92E1C"/>
    <w:rsid w:val="00CC594C"/>
    <w:rsid w:val="00D06E68"/>
    <w:rsid w:val="00D35BF9"/>
    <w:rsid w:val="00DA200B"/>
    <w:rsid w:val="00DB50E7"/>
    <w:rsid w:val="00E150EE"/>
    <w:rsid w:val="00E223F1"/>
    <w:rsid w:val="00E26645"/>
    <w:rsid w:val="00E41834"/>
    <w:rsid w:val="00EB6667"/>
    <w:rsid w:val="00EF17FB"/>
    <w:rsid w:val="00F14024"/>
    <w:rsid w:val="00F146E2"/>
    <w:rsid w:val="00FB300F"/>
    <w:rsid w:val="00FD0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D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D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9479">
      <w:bodyDiv w:val="1"/>
      <w:marLeft w:val="0"/>
      <w:marRight w:val="0"/>
      <w:marTop w:val="0"/>
      <w:marBottom w:val="0"/>
      <w:divBdr>
        <w:top w:val="none" w:sz="0" w:space="0" w:color="auto"/>
        <w:left w:val="none" w:sz="0" w:space="0" w:color="auto"/>
        <w:bottom w:val="none" w:sz="0" w:space="0" w:color="auto"/>
        <w:right w:val="none" w:sz="0" w:space="0" w:color="auto"/>
      </w:divBdr>
      <w:divsChild>
        <w:div w:id="975374238">
          <w:marLeft w:val="0"/>
          <w:marRight w:val="0"/>
          <w:marTop w:val="0"/>
          <w:marBottom w:val="450"/>
          <w:divBdr>
            <w:top w:val="none" w:sz="0" w:space="0" w:color="auto"/>
            <w:left w:val="none" w:sz="0" w:space="0" w:color="auto"/>
            <w:bottom w:val="none" w:sz="0" w:space="0" w:color="auto"/>
            <w:right w:val="none" w:sz="0" w:space="0" w:color="auto"/>
          </w:divBdr>
          <w:divsChild>
            <w:div w:id="2030401136">
              <w:marLeft w:val="0"/>
              <w:marRight w:val="300"/>
              <w:marTop w:val="0"/>
              <w:marBottom w:val="0"/>
              <w:divBdr>
                <w:top w:val="none" w:sz="0" w:space="0" w:color="auto"/>
                <w:left w:val="none" w:sz="0" w:space="0" w:color="auto"/>
                <w:bottom w:val="none" w:sz="0" w:space="0" w:color="auto"/>
                <w:right w:val="none" w:sz="0" w:space="0" w:color="auto"/>
              </w:divBdr>
            </w:div>
            <w:div w:id="1490633467">
              <w:marLeft w:val="0"/>
              <w:marRight w:val="0"/>
              <w:marTop w:val="0"/>
              <w:marBottom w:val="0"/>
              <w:divBdr>
                <w:top w:val="none" w:sz="0" w:space="0" w:color="auto"/>
                <w:left w:val="none" w:sz="0" w:space="0" w:color="auto"/>
                <w:bottom w:val="none" w:sz="0" w:space="0" w:color="auto"/>
                <w:right w:val="none" w:sz="0" w:space="0" w:color="auto"/>
              </w:divBdr>
              <w:divsChild>
                <w:div w:id="1883251867">
                  <w:marLeft w:val="0"/>
                  <w:marRight w:val="0"/>
                  <w:marTop w:val="0"/>
                  <w:marBottom w:val="0"/>
                  <w:divBdr>
                    <w:top w:val="none" w:sz="0" w:space="0" w:color="auto"/>
                    <w:left w:val="none" w:sz="0" w:space="0" w:color="auto"/>
                    <w:bottom w:val="none" w:sz="0" w:space="0" w:color="auto"/>
                    <w:right w:val="none" w:sz="0" w:space="0" w:color="auto"/>
                  </w:divBdr>
                  <w:divsChild>
                    <w:div w:id="19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896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2087</Words>
  <Characters>1190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2</cp:revision>
  <dcterms:created xsi:type="dcterms:W3CDTF">2021-05-26T10:27:00Z</dcterms:created>
  <dcterms:modified xsi:type="dcterms:W3CDTF">2021-05-27T10:11:00Z</dcterms:modified>
</cp:coreProperties>
</file>