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79F" w:rsidRPr="00305F7B" w:rsidRDefault="009F779F" w:rsidP="0049555F">
      <w:pPr>
        <w:spacing w:after="0"/>
        <w:jc w:val="center"/>
        <w:rPr>
          <w:rFonts w:ascii="Times New Roman" w:hAnsi="Times New Roman"/>
          <w:b/>
          <w:sz w:val="28"/>
          <w:szCs w:val="28"/>
          <w:lang w:val="uk-UA"/>
        </w:rPr>
      </w:pPr>
      <w:r w:rsidRPr="00305F7B">
        <w:rPr>
          <w:rFonts w:ascii="Times New Roman" w:hAnsi="Times New Roman"/>
          <w:b/>
          <w:sz w:val="28"/>
          <w:szCs w:val="28"/>
          <w:lang w:val="uk-UA"/>
        </w:rPr>
        <w:t>Аналіз регуляторного впливу</w:t>
      </w:r>
    </w:p>
    <w:p w:rsidR="009F779F" w:rsidRPr="00305F7B" w:rsidRDefault="009F779F" w:rsidP="0049555F">
      <w:pPr>
        <w:spacing w:after="0"/>
        <w:jc w:val="center"/>
        <w:rPr>
          <w:rFonts w:ascii="Times New Roman" w:hAnsi="Times New Roman"/>
          <w:b/>
          <w:sz w:val="28"/>
          <w:szCs w:val="28"/>
          <w:lang w:val="uk-UA"/>
        </w:rPr>
      </w:pPr>
      <w:r>
        <w:rPr>
          <w:rFonts w:ascii="Times New Roman" w:hAnsi="Times New Roman"/>
          <w:b/>
          <w:sz w:val="28"/>
          <w:szCs w:val="28"/>
          <w:lang w:val="uk-UA"/>
        </w:rPr>
        <w:t>проєкт</w:t>
      </w:r>
      <w:r w:rsidRPr="00305F7B">
        <w:rPr>
          <w:rFonts w:ascii="Times New Roman" w:hAnsi="Times New Roman"/>
          <w:b/>
          <w:sz w:val="28"/>
          <w:szCs w:val="28"/>
          <w:lang w:val="uk-UA"/>
        </w:rPr>
        <w:t xml:space="preserve">у рішення сесії </w:t>
      </w:r>
      <w:r>
        <w:rPr>
          <w:rFonts w:ascii="Times New Roman" w:hAnsi="Times New Roman"/>
          <w:b/>
          <w:sz w:val="28"/>
          <w:szCs w:val="28"/>
          <w:lang w:val="uk-UA"/>
        </w:rPr>
        <w:t>Зачепилів</w:t>
      </w:r>
      <w:r w:rsidRPr="00305F7B">
        <w:rPr>
          <w:rFonts w:ascii="Times New Roman" w:hAnsi="Times New Roman"/>
          <w:b/>
          <w:sz w:val="28"/>
          <w:szCs w:val="28"/>
          <w:lang w:val="uk-UA"/>
        </w:rPr>
        <w:t>ської с</w:t>
      </w:r>
      <w:r>
        <w:rPr>
          <w:rFonts w:ascii="Times New Roman" w:hAnsi="Times New Roman"/>
          <w:b/>
          <w:sz w:val="28"/>
          <w:szCs w:val="28"/>
          <w:lang w:val="uk-UA"/>
        </w:rPr>
        <w:t>елищн</w:t>
      </w:r>
      <w:r w:rsidRPr="00305F7B">
        <w:rPr>
          <w:rFonts w:ascii="Times New Roman" w:hAnsi="Times New Roman"/>
          <w:b/>
          <w:sz w:val="28"/>
          <w:szCs w:val="28"/>
          <w:lang w:val="uk-UA"/>
        </w:rPr>
        <w:t>ої ради</w:t>
      </w:r>
    </w:p>
    <w:p w:rsidR="009F779F" w:rsidRPr="00305F7B" w:rsidRDefault="009F779F" w:rsidP="0049555F">
      <w:pPr>
        <w:spacing w:after="0"/>
        <w:jc w:val="center"/>
        <w:rPr>
          <w:rFonts w:ascii="Times New Roman" w:hAnsi="Times New Roman"/>
          <w:b/>
          <w:sz w:val="28"/>
          <w:szCs w:val="28"/>
          <w:lang w:val="uk-UA"/>
        </w:rPr>
      </w:pPr>
      <w:r w:rsidRPr="00305F7B">
        <w:rPr>
          <w:rFonts w:ascii="Times New Roman" w:hAnsi="Times New Roman"/>
          <w:b/>
          <w:sz w:val="28"/>
          <w:szCs w:val="28"/>
          <w:lang w:val="uk-UA"/>
        </w:rPr>
        <w:t xml:space="preserve">«Про встановлення ставок та пільг із сплати податку на нерухоме майно, відмінне від земельної ділянки </w:t>
      </w:r>
      <w:r>
        <w:rPr>
          <w:rFonts w:ascii="Times New Roman" w:hAnsi="Times New Roman"/>
          <w:b/>
          <w:sz w:val="28"/>
          <w:szCs w:val="28"/>
          <w:lang w:val="uk-UA"/>
        </w:rPr>
        <w:t>на</w:t>
      </w:r>
      <w:r w:rsidRPr="00305F7B">
        <w:rPr>
          <w:rFonts w:ascii="Times New Roman" w:hAnsi="Times New Roman"/>
          <w:b/>
          <w:sz w:val="28"/>
          <w:szCs w:val="28"/>
          <w:lang w:val="uk-UA"/>
        </w:rPr>
        <w:t xml:space="preserve"> 202</w:t>
      </w:r>
      <w:r>
        <w:rPr>
          <w:rFonts w:ascii="Times New Roman" w:hAnsi="Times New Roman"/>
          <w:b/>
          <w:sz w:val="28"/>
          <w:szCs w:val="28"/>
          <w:lang w:val="uk-UA"/>
        </w:rPr>
        <w:t>2</w:t>
      </w:r>
      <w:r w:rsidRPr="00305F7B">
        <w:rPr>
          <w:rFonts w:ascii="Times New Roman" w:hAnsi="Times New Roman"/>
          <w:b/>
          <w:sz w:val="28"/>
          <w:szCs w:val="28"/>
          <w:lang w:val="uk-UA"/>
        </w:rPr>
        <w:t xml:space="preserve"> рік».</w:t>
      </w:r>
    </w:p>
    <w:p w:rsidR="009F779F" w:rsidRDefault="009F779F" w:rsidP="00ED7ED3">
      <w:pPr>
        <w:spacing w:after="0"/>
        <w:ind w:firstLine="567"/>
        <w:jc w:val="both"/>
        <w:rPr>
          <w:rFonts w:ascii="Times New Roman" w:hAnsi="Times New Roman"/>
          <w:sz w:val="28"/>
          <w:szCs w:val="28"/>
          <w:lang w:val="uk-UA"/>
        </w:rPr>
      </w:pPr>
      <w:r w:rsidRPr="0070649F">
        <w:rPr>
          <w:rFonts w:ascii="Times New Roman" w:hAnsi="Times New Roman"/>
          <w:sz w:val="28"/>
          <w:szCs w:val="28"/>
          <w:lang w:val="uk-UA"/>
        </w:rPr>
        <w:t xml:space="preserve">Аналіз регуляторного впливу </w:t>
      </w:r>
      <w:r>
        <w:rPr>
          <w:rFonts w:ascii="Times New Roman" w:hAnsi="Times New Roman"/>
          <w:sz w:val="28"/>
          <w:szCs w:val="28"/>
          <w:lang w:val="uk-UA"/>
        </w:rPr>
        <w:t>проєкт</w:t>
      </w:r>
      <w:r w:rsidRPr="0070649F">
        <w:rPr>
          <w:rFonts w:ascii="Times New Roman" w:hAnsi="Times New Roman"/>
          <w:sz w:val="28"/>
          <w:szCs w:val="28"/>
          <w:lang w:val="uk-UA"/>
        </w:rPr>
        <w:t xml:space="preserve">у рішення </w:t>
      </w:r>
      <w:r>
        <w:rPr>
          <w:rFonts w:ascii="Times New Roman" w:hAnsi="Times New Roman"/>
          <w:sz w:val="28"/>
          <w:szCs w:val="28"/>
          <w:lang w:val="uk-UA"/>
        </w:rPr>
        <w:t>Зачепилів</w:t>
      </w:r>
      <w:r w:rsidRPr="0070649F">
        <w:rPr>
          <w:rFonts w:ascii="Times New Roman" w:hAnsi="Times New Roman"/>
          <w:sz w:val="28"/>
          <w:szCs w:val="28"/>
          <w:lang w:val="uk-UA"/>
        </w:rPr>
        <w:t>ської с</w:t>
      </w:r>
      <w:r>
        <w:rPr>
          <w:rFonts w:ascii="Times New Roman" w:hAnsi="Times New Roman"/>
          <w:sz w:val="28"/>
          <w:szCs w:val="28"/>
          <w:lang w:val="uk-UA"/>
        </w:rPr>
        <w:t>елищн</w:t>
      </w:r>
      <w:r w:rsidRPr="0070649F">
        <w:rPr>
          <w:rFonts w:ascii="Times New Roman" w:hAnsi="Times New Roman"/>
          <w:sz w:val="28"/>
          <w:szCs w:val="28"/>
          <w:lang w:val="uk-UA"/>
        </w:rPr>
        <w:t xml:space="preserve">ої ради «Про встановлення </w:t>
      </w:r>
      <w:r>
        <w:rPr>
          <w:rFonts w:ascii="Times New Roman" w:hAnsi="Times New Roman"/>
          <w:sz w:val="28"/>
          <w:szCs w:val="28"/>
          <w:lang w:val="uk-UA"/>
        </w:rPr>
        <w:t xml:space="preserve">ставок та пільг із сплати </w:t>
      </w:r>
      <w:r w:rsidRPr="0070649F">
        <w:rPr>
          <w:rFonts w:ascii="Times New Roman" w:hAnsi="Times New Roman"/>
          <w:sz w:val="28"/>
          <w:szCs w:val="28"/>
          <w:lang w:val="uk-UA"/>
        </w:rPr>
        <w:t>податку на нерухоме майно,</w:t>
      </w:r>
      <w:r>
        <w:rPr>
          <w:rFonts w:ascii="Times New Roman" w:hAnsi="Times New Roman"/>
          <w:sz w:val="28"/>
          <w:szCs w:val="28"/>
          <w:lang w:val="uk-UA"/>
        </w:rPr>
        <w:t xml:space="preserve"> відмінне від земельної ділянки</w:t>
      </w:r>
      <w:r w:rsidRPr="0070649F">
        <w:rPr>
          <w:rFonts w:ascii="Times New Roman" w:hAnsi="Times New Roman"/>
          <w:sz w:val="28"/>
          <w:szCs w:val="28"/>
          <w:lang w:val="uk-UA"/>
        </w:rPr>
        <w:t xml:space="preserve"> на 202</w:t>
      </w:r>
      <w:r>
        <w:rPr>
          <w:rFonts w:ascii="Times New Roman" w:hAnsi="Times New Roman"/>
          <w:sz w:val="28"/>
          <w:szCs w:val="28"/>
          <w:lang w:val="uk-UA"/>
        </w:rPr>
        <w:t>2</w:t>
      </w:r>
      <w:r w:rsidRPr="0070649F">
        <w:rPr>
          <w:rFonts w:ascii="Times New Roman" w:hAnsi="Times New Roman"/>
          <w:sz w:val="28"/>
          <w:szCs w:val="28"/>
          <w:lang w:val="uk-UA"/>
        </w:rPr>
        <w:t xml:space="preserve"> рік» підготовлено згідно з вимогами Закону України «Про засади державної регуляторної політики у сфері господарської діяльності» та Методики проведення аналізу впливу регуляторного акта, затвердженої постановою Кабінету Міністрів України від 11.03.2014 №308 «Про затвердження методик проведення аналізу впливу та відстеження результативності регуляторного акта» зі змінами, внесеними постановою Кабінету Міністрів України від 16.12.2015 №1151.</w:t>
      </w:r>
    </w:p>
    <w:p w:rsidR="009F779F" w:rsidRDefault="009F779F" w:rsidP="003346CF">
      <w:pPr>
        <w:pStyle w:val="NoSpacing"/>
        <w:rPr>
          <w:rFonts w:ascii="Times New Roman" w:hAnsi="Times New Roman"/>
          <w:b/>
          <w:sz w:val="28"/>
          <w:szCs w:val="28"/>
        </w:rPr>
      </w:pPr>
    </w:p>
    <w:p w:rsidR="009F779F" w:rsidRDefault="009F779F" w:rsidP="003346CF">
      <w:pPr>
        <w:pStyle w:val="NoSpacing"/>
        <w:rPr>
          <w:rFonts w:ascii="Times New Roman" w:hAnsi="Times New Roman"/>
          <w:sz w:val="28"/>
          <w:szCs w:val="28"/>
        </w:rPr>
      </w:pPr>
      <w:r>
        <w:rPr>
          <w:rFonts w:ascii="Times New Roman" w:hAnsi="Times New Roman"/>
          <w:b/>
          <w:sz w:val="28"/>
          <w:szCs w:val="28"/>
        </w:rPr>
        <w:t>Регуляторний орган:</w:t>
      </w:r>
      <w:r>
        <w:rPr>
          <w:rFonts w:ascii="Times New Roman" w:hAnsi="Times New Roman"/>
          <w:sz w:val="28"/>
          <w:szCs w:val="28"/>
        </w:rPr>
        <w:t xml:space="preserve"> Зачепилівська селищна рада.</w:t>
      </w:r>
    </w:p>
    <w:p w:rsidR="009F779F" w:rsidRDefault="009F779F" w:rsidP="003346CF">
      <w:pPr>
        <w:pStyle w:val="NoSpacing"/>
        <w:rPr>
          <w:rFonts w:ascii="Times New Roman" w:hAnsi="Times New Roman"/>
          <w:sz w:val="28"/>
          <w:szCs w:val="28"/>
        </w:rPr>
      </w:pPr>
      <w:r>
        <w:rPr>
          <w:rFonts w:ascii="Times New Roman" w:hAnsi="Times New Roman"/>
          <w:b/>
          <w:sz w:val="28"/>
          <w:szCs w:val="28"/>
        </w:rPr>
        <w:t>Розробник прєкту рішення:</w:t>
      </w:r>
      <w:r>
        <w:rPr>
          <w:rFonts w:ascii="Times New Roman" w:hAnsi="Times New Roman"/>
          <w:sz w:val="28"/>
          <w:szCs w:val="28"/>
        </w:rPr>
        <w:t xml:space="preserve"> фінансовий відділ Зачепилівської селищної ради.</w:t>
      </w:r>
    </w:p>
    <w:p w:rsidR="009F779F" w:rsidRDefault="009F779F" w:rsidP="003346CF">
      <w:pPr>
        <w:pStyle w:val="NoSpacing"/>
        <w:rPr>
          <w:rFonts w:ascii="Times New Roman" w:hAnsi="Times New Roman"/>
          <w:sz w:val="28"/>
          <w:szCs w:val="28"/>
        </w:rPr>
      </w:pPr>
      <w:r>
        <w:rPr>
          <w:rFonts w:ascii="Times New Roman" w:hAnsi="Times New Roman"/>
          <w:b/>
          <w:sz w:val="28"/>
          <w:szCs w:val="28"/>
        </w:rPr>
        <w:t>Розробник аналізу регулято</w:t>
      </w:r>
      <w:bookmarkStart w:id="0" w:name="_GoBack"/>
      <w:bookmarkEnd w:id="0"/>
      <w:r>
        <w:rPr>
          <w:rFonts w:ascii="Times New Roman" w:hAnsi="Times New Roman"/>
          <w:b/>
          <w:sz w:val="28"/>
          <w:szCs w:val="28"/>
        </w:rPr>
        <w:t>рного впливу:</w:t>
      </w:r>
      <w:r>
        <w:rPr>
          <w:rFonts w:ascii="Times New Roman" w:hAnsi="Times New Roman"/>
          <w:sz w:val="28"/>
          <w:szCs w:val="28"/>
        </w:rPr>
        <w:t xml:space="preserve"> фінансовий відділ Зачепилівської селищної ради.</w:t>
      </w:r>
    </w:p>
    <w:p w:rsidR="009F779F" w:rsidRPr="0070649F" w:rsidRDefault="009F779F" w:rsidP="00ED7ED3">
      <w:pPr>
        <w:spacing w:after="0"/>
        <w:ind w:firstLine="567"/>
        <w:jc w:val="both"/>
        <w:rPr>
          <w:rFonts w:ascii="Times New Roman" w:hAnsi="Times New Roman"/>
          <w:sz w:val="28"/>
          <w:szCs w:val="28"/>
          <w:lang w:val="uk-UA"/>
        </w:rPr>
      </w:pPr>
    </w:p>
    <w:p w:rsidR="009F779F" w:rsidRPr="0070649F" w:rsidRDefault="009F779F" w:rsidP="00A435F1">
      <w:pPr>
        <w:pStyle w:val="ListParagraph"/>
        <w:spacing w:after="0"/>
        <w:ind w:left="708"/>
        <w:jc w:val="center"/>
        <w:rPr>
          <w:rFonts w:ascii="Times New Roman" w:hAnsi="Times New Roman"/>
          <w:b/>
          <w:sz w:val="28"/>
          <w:szCs w:val="28"/>
          <w:lang w:val="uk-UA"/>
        </w:rPr>
      </w:pPr>
      <w:r>
        <w:rPr>
          <w:rFonts w:ascii="Times New Roman" w:hAnsi="Times New Roman"/>
          <w:b/>
          <w:sz w:val="28"/>
          <w:szCs w:val="28"/>
          <w:lang w:val="uk-UA"/>
        </w:rPr>
        <w:t xml:space="preserve">І. </w:t>
      </w:r>
      <w:r w:rsidRPr="0070649F">
        <w:rPr>
          <w:rFonts w:ascii="Times New Roman" w:hAnsi="Times New Roman"/>
          <w:b/>
          <w:sz w:val="28"/>
          <w:szCs w:val="28"/>
          <w:lang w:val="uk-UA"/>
        </w:rPr>
        <w:t>Визначення проблеми</w:t>
      </w:r>
    </w:p>
    <w:p w:rsidR="009F779F" w:rsidRPr="00856EFF" w:rsidRDefault="009F779F" w:rsidP="00856EFF">
      <w:pPr>
        <w:pStyle w:val="NormalWeb"/>
        <w:spacing w:after="0"/>
        <w:ind w:firstLine="708"/>
        <w:jc w:val="both"/>
        <w:rPr>
          <w:sz w:val="28"/>
          <w:szCs w:val="28"/>
        </w:rPr>
      </w:pPr>
      <w:r w:rsidRPr="00856EFF">
        <w:rPr>
          <w:sz w:val="28"/>
          <w:szCs w:val="28"/>
        </w:rPr>
        <w:t>Податковий кодекс України є законодавчим актом вищої юридичної сили, який регулює відносини, що виникають у процесі встановлення та скасування податків та зборів в Україні, визначає вичерпний перелік податків та зборів, що справляються в Україні, та порядок їх адміністрування, платників податків та зборів, їх права та обов’язки, компетенцію контролюючих органів, повноваження і обов’язки їх посадових осіб під час здійснення податкового контролю, а також відповідальність за порушення податкового законодавства.</w:t>
      </w:r>
    </w:p>
    <w:p w:rsidR="009F779F" w:rsidRPr="00856EFF" w:rsidRDefault="009F779F" w:rsidP="00856EFF">
      <w:pPr>
        <w:pStyle w:val="NormalWeb"/>
        <w:spacing w:after="0"/>
        <w:ind w:firstLine="708"/>
        <w:jc w:val="both"/>
        <w:rPr>
          <w:sz w:val="28"/>
          <w:szCs w:val="28"/>
        </w:rPr>
      </w:pPr>
      <w:r w:rsidRPr="00856EFF">
        <w:rPr>
          <w:sz w:val="28"/>
          <w:szCs w:val="28"/>
        </w:rPr>
        <w:t>Статтею 10 Податкового Кодексу України визначено перелік місцевих податків і зборів. Згідно статті 265 Податкового Кодексу України, податок на майно складається з податку на нерухоме майно, відмінне від земельної ділянки</w:t>
      </w:r>
      <w:r>
        <w:rPr>
          <w:sz w:val="28"/>
          <w:szCs w:val="28"/>
        </w:rPr>
        <w:t>,</w:t>
      </w:r>
      <w:r w:rsidRPr="00856EFF">
        <w:rPr>
          <w:sz w:val="28"/>
          <w:szCs w:val="28"/>
        </w:rPr>
        <w:t xml:space="preserve"> транспортного податку</w:t>
      </w:r>
      <w:r>
        <w:rPr>
          <w:sz w:val="28"/>
          <w:szCs w:val="28"/>
        </w:rPr>
        <w:t xml:space="preserve"> та</w:t>
      </w:r>
      <w:r w:rsidRPr="00856EFF">
        <w:rPr>
          <w:sz w:val="28"/>
          <w:szCs w:val="28"/>
        </w:rPr>
        <w:t xml:space="preserve"> плати за землю. </w:t>
      </w:r>
    </w:p>
    <w:p w:rsidR="009F779F" w:rsidRPr="00856EFF" w:rsidRDefault="009F779F" w:rsidP="00856EFF">
      <w:pPr>
        <w:pStyle w:val="NormalWeb"/>
        <w:spacing w:after="0"/>
        <w:ind w:firstLine="567"/>
        <w:jc w:val="both"/>
        <w:rPr>
          <w:sz w:val="28"/>
          <w:szCs w:val="28"/>
        </w:rPr>
      </w:pPr>
      <w:r w:rsidRPr="00856EFF">
        <w:rPr>
          <w:sz w:val="28"/>
          <w:szCs w:val="28"/>
        </w:rPr>
        <w:t>Пунктом 24 частини 1 статті 26 Закону України «Про місцеве самоврядування в Україні» задекларовано, що встановлення місцевих податків і зборів відповідно до Податкового Кодексу України, відноситься до виключної компетенції сільських, селищних, міських рад.</w:t>
      </w:r>
    </w:p>
    <w:p w:rsidR="009F779F" w:rsidRPr="0070649F" w:rsidRDefault="009F779F" w:rsidP="00ED7ED3">
      <w:pPr>
        <w:spacing w:after="0"/>
        <w:ind w:firstLine="567"/>
        <w:jc w:val="both"/>
        <w:rPr>
          <w:rFonts w:ascii="Times New Roman" w:hAnsi="Times New Roman"/>
          <w:sz w:val="28"/>
          <w:szCs w:val="28"/>
          <w:lang w:val="uk-UA"/>
        </w:rPr>
      </w:pPr>
      <w:r w:rsidRPr="0070649F">
        <w:rPr>
          <w:rFonts w:ascii="Times New Roman" w:hAnsi="Times New Roman"/>
          <w:sz w:val="28"/>
          <w:szCs w:val="28"/>
          <w:lang w:val="uk-UA"/>
        </w:rPr>
        <w:t>Відповідно І розділу  статті 12.3.4 та  ХІІ розділу статті 284.1 Податкового кодексу України, п.1 статті 33 Закону України «Про місцеве самоврядування» органи місцевого самоврядування встановлюють ставки на нерухоме майно, відмінне від земельної ділянки. Рішення про встановлення місцевих податків та зборів офіційно оприлюднюється відповідними органа</w:t>
      </w:r>
      <w:r>
        <w:rPr>
          <w:rFonts w:ascii="Times New Roman" w:hAnsi="Times New Roman"/>
          <w:sz w:val="28"/>
          <w:szCs w:val="28"/>
          <w:lang w:val="uk-UA"/>
        </w:rPr>
        <w:t>ми місцевого самоврядування до 2</w:t>
      </w:r>
      <w:r w:rsidRPr="0070649F">
        <w:rPr>
          <w:rFonts w:ascii="Times New Roman" w:hAnsi="Times New Roman"/>
          <w:sz w:val="28"/>
          <w:szCs w:val="28"/>
          <w:lang w:val="uk-UA"/>
        </w:rPr>
        <w:t>5 липня року, що передує бюджетному періоду, в якому планується застосування встановлених місцевих податків та зборів.</w:t>
      </w:r>
    </w:p>
    <w:p w:rsidR="009F779F" w:rsidRPr="0070649F" w:rsidRDefault="009F779F" w:rsidP="003B4F45">
      <w:pPr>
        <w:spacing w:after="0"/>
        <w:ind w:firstLine="567"/>
        <w:jc w:val="both"/>
        <w:rPr>
          <w:rFonts w:ascii="Times New Roman" w:hAnsi="Times New Roman"/>
          <w:sz w:val="28"/>
          <w:szCs w:val="28"/>
          <w:lang w:val="uk-UA"/>
        </w:rPr>
      </w:pPr>
      <w:r w:rsidRPr="0070649F">
        <w:rPr>
          <w:rFonts w:ascii="Times New Roman" w:hAnsi="Times New Roman"/>
          <w:sz w:val="28"/>
          <w:szCs w:val="28"/>
          <w:u w:val="single"/>
          <w:lang w:val="uk-UA"/>
        </w:rPr>
        <w:t>Проблеми, які пропонується розв’язати та причини їх виникнення</w:t>
      </w:r>
      <w:r w:rsidRPr="0070649F">
        <w:rPr>
          <w:rFonts w:ascii="Times New Roman" w:hAnsi="Times New Roman"/>
          <w:sz w:val="28"/>
          <w:szCs w:val="28"/>
          <w:lang w:val="uk-UA"/>
        </w:rPr>
        <w:t>:</w:t>
      </w:r>
    </w:p>
    <w:p w:rsidR="009F779F" w:rsidRPr="0070649F" w:rsidRDefault="009F779F" w:rsidP="003B4F45">
      <w:pPr>
        <w:pStyle w:val="ListParagraph"/>
        <w:numPr>
          <w:ilvl w:val="0"/>
          <w:numId w:val="6"/>
        </w:numPr>
        <w:spacing w:after="0"/>
        <w:jc w:val="both"/>
        <w:rPr>
          <w:rFonts w:ascii="Times New Roman" w:hAnsi="Times New Roman"/>
          <w:sz w:val="28"/>
          <w:szCs w:val="28"/>
          <w:lang w:val="uk-UA"/>
        </w:rPr>
      </w:pPr>
      <w:r w:rsidRPr="0070649F">
        <w:rPr>
          <w:rFonts w:ascii="Times New Roman" w:hAnsi="Times New Roman"/>
          <w:sz w:val="28"/>
          <w:szCs w:val="28"/>
          <w:lang w:val="uk-UA"/>
        </w:rPr>
        <w:t>наповнення дохідної частини бюджету с</w:t>
      </w:r>
      <w:r>
        <w:rPr>
          <w:rFonts w:ascii="Times New Roman" w:hAnsi="Times New Roman"/>
          <w:sz w:val="28"/>
          <w:szCs w:val="28"/>
          <w:lang w:val="uk-UA"/>
        </w:rPr>
        <w:t>елищн</w:t>
      </w:r>
      <w:r w:rsidRPr="0070649F">
        <w:rPr>
          <w:rFonts w:ascii="Times New Roman" w:hAnsi="Times New Roman"/>
          <w:sz w:val="28"/>
          <w:szCs w:val="28"/>
          <w:lang w:val="uk-UA"/>
        </w:rPr>
        <w:t>ого бюджету шляхом встановлення ставок та пільг зі сплати податку на нерухоме майно, відмінне від земельної ділянки;</w:t>
      </w:r>
    </w:p>
    <w:p w:rsidR="009F779F" w:rsidRPr="0070649F" w:rsidRDefault="009F779F" w:rsidP="003B4F45">
      <w:pPr>
        <w:pStyle w:val="ListParagraph"/>
        <w:numPr>
          <w:ilvl w:val="0"/>
          <w:numId w:val="6"/>
        </w:numPr>
        <w:spacing w:after="0"/>
        <w:jc w:val="both"/>
        <w:rPr>
          <w:rFonts w:ascii="Times New Roman" w:hAnsi="Times New Roman"/>
          <w:sz w:val="28"/>
          <w:szCs w:val="28"/>
          <w:lang w:val="uk-UA"/>
        </w:rPr>
      </w:pPr>
      <w:r w:rsidRPr="0070649F">
        <w:rPr>
          <w:rFonts w:ascii="Times New Roman" w:hAnsi="Times New Roman"/>
          <w:sz w:val="28"/>
          <w:szCs w:val="28"/>
          <w:lang w:val="uk-UA"/>
        </w:rPr>
        <w:t>забезпечення дотримання вимог ст.12 Кодексу щодо місцевих податків і зборів, які встановлюються с</w:t>
      </w:r>
      <w:r>
        <w:rPr>
          <w:rFonts w:ascii="Times New Roman" w:hAnsi="Times New Roman"/>
          <w:sz w:val="28"/>
          <w:szCs w:val="28"/>
          <w:lang w:val="uk-UA"/>
        </w:rPr>
        <w:t>елищн</w:t>
      </w:r>
      <w:r w:rsidRPr="0070649F">
        <w:rPr>
          <w:rFonts w:ascii="Times New Roman" w:hAnsi="Times New Roman"/>
          <w:sz w:val="28"/>
          <w:szCs w:val="28"/>
          <w:lang w:val="uk-UA"/>
        </w:rPr>
        <w:t>ою радою до початку наступного бюджетного періоду;</w:t>
      </w:r>
    </w:p>
    <w:p w:rsidR="009F779F" w:rsidRPr="0070649F" w:rsidRDefault="009F779F" w:rsidP="003B4F45">
      <w:pPr>
        <w:pStyle w:val="ListParagraph"/>
        <w:numPr>
          <w:ilvl w:val="0"/>
          <w:numId w:val="6"/>
        </w:numPr>
        <w:spacing w:after="0"/>
        <w:jc w:val="both"/>
        <w:rPr>
          <w:rFonts w:ascii="Times New Roman" w:hAnsi="Times New Roman"/>
          <w:sz w:val="28"/>
          <w:szCs w:val="28"/>
          <w:lang w:val="uk-UA"/>
        </w:rPr>
      </w:pPr>
      <w:r w:rsidRPr="0070649F">
        <w:rPr>
          <w:rFonts w:ascii="Times New Roman" w:hAnsi="Times New Roman"/>
          <w:sz w:val="28"/>
          <w:szCs w:val="28"/>
          <w:lang w:val="uk-UA"/>
        </w:rPr>
        <w:t>встановлення ставок та пільг зі сплати податку на нерухоме майно, відмінне від земельної ділянки.</w:t>
      </w:r>
    </w:p>
    <w:p w:rsidR="009F779F" w:rsidRPr="0070649F" w:rsidRDefault="009F779F" w:rsidP="00ED7ED3">
      <w:pPr>
        <w:spacing w:after="0"/>
        <w:ind w:firstLine="567"/>
        <w:jc w:val="both"/>
        <w:rPr>
          <w:rFonts w:ascii="Times New Roman" w:hAnsi="Times New Roman"/>
          <w:sz w:val="28"/>
          <w:szCs w:val="28"/>
          <w:u w:val="single"/>
          <w:lang w:val="uk-UA"/>
        </w:rPr>
      </w:pPr>
      <w:r w:rsidRPr="0070649F">
        <w:rPr>
          <w:rFonts w:ascii="Times New Roman" w:hAnsi="Times New Roman"/>
          <w:sz w:val="28"/>
          <w:szCs w:val="28"/>
          <w:u w:val="single"/>
          <w:lang w:val="uk-UA"/>
        </w:rPr>
        <w:t>Причини виникнення проблеми.</w:t>
      </w:r>
    </w:p>
    <w:p w:rsidR="009F779F" w:rsidRPr="00C40F13" w:rsidRDefault="009F779F" w:rsidP="00460064">
      <w:pPr>
        <w:pStyle w:val="NormalWeb"/>
        <w:spacing w:after="0"/>
        <w:ind w:firstLine="567"/>
        <w:jc w:val="both"/>
        <w:rPr>
          <w:rStyle w:val="2"/>
          <w:sz w:val="28"/>
          <w:szCs w:val="28"/>
        </w:rPr>
      </w:pPr>
      <w:r>
        <w:rPr>
          <w:rStyle w:val="2"/>
          <w:sz w:val="28"/>
          <w:szCs w:val="28"/>
        </w:rPr>
        <w:t>Зачепилівсько</w:t>
      </w:r>
      <w:r w:rsidRPr="00C40F13">
        <w:rPr>
          <w:rStyle w:val="2"/>
          <w:sz w:val="28"/>
          <w:szCs w:val="28"/>
        </w:rPr>
        <w:t>ю с</w:t>
      </w:r>
      <w:r>
        <w:rPr>
          <w:rStyle w:val="2"/>
          <w:sz w:val="28"/>
          <w:szCs w:val="28"/>
        </w:rPr>
        <w:t>елищн</w:t>
      </w:r>
      <w:r w:rsidRPr="00C40F13">
        <w:rPr>
          <w:rStyle w:val="2"/>
          <w:sz w:val="28"/>
          <w:szCs w:val="28"/>
        </w:rPr>
        <w:t>ою радою рішенням ХХХ</w:t>
      </w:r>
      <w:r>
        <w:rPr>
          <w:rStyle w:val="2"/>
          <w:sz w:val="28"/>
          <w:szCs w:val="28"/>
          <w:lang w:val="en-US"/>
        </w:rPr>
        <w:t>X</w:t>
      </w:r>
      <w:r w:rsidRPr="00C40F13">
        <w:rPr>
          <w:rStyle w:val="2"/>
          <w:sz w:val="28"/>
          <w:szCs w:val="28"/>
        </w:rPr>
        <w:t xml:space="preserve">І сесії </w:t>
      </w:r>
      <w:r w:rsidRPr="00C40F13">
        <w:rPr>
          <w:rStyle w:val="2"/>
          <w:sz w:val="28"/>
          <w:szCs w:val="28"/>
          <w:lang w:val="en-US"/>
        </w:rPr>
        <w:t>VIII</w:t>
      </w:r>
      <w:r w:rsidRPr="00C40F13">
        <w:rPr>
          <w:rStyle w:val="2"/>
          <w:sz w:val="28"/>
          <w:szCs w:val="28"/>
        </w:rPr>
        <w:t xml:space="preserve"> скликання </w:t>
      </w:r>
      <w:r>
        <w:rPr>
          <w:rStyle w:val="2"/>
          <w:sz w:val="28"/>
          <w:szCs w:val="28"/>
        </w:rPr>
        <w:t xml:space="preserve">від </w:t>
      </w:r>
      <w:r w:rsidRPr="002F0198">
        <w:rPr>
          <w:rStyle w:val="2"/>
          <w:sz w:val="28"/>
          <w:szCs w:val="28"/>
        </w:rPr>
        <w:t>09</w:t>
      </w:r>
      <w:r>
        <w:rPr>
          <w:rStyle w:val="2"/>
          <w:sz w:val="28"/>
          <w:szCs w:val="28"/>
        </w:rPr>
        <w:t>.0</w:t>
      </w:r>
      <w:r w:rsidRPr="002F0198">
        <w:rPr>
          <w:rStyle w:val="2"/>
          <w:sz w:val="28"/>
          <w:szCs w:val="28"/>
        </w:rPr>
        <w:t>7</w:t>
      </w:r>
      <w:r>
        <w:rPr>
          <w:rStyle w:val="2"/>
          <w:sz w:val="28"/>
          <w:szCs w:val="28"/>
        </w:rPr>
        <w:t>.20</w:t>
      </w:r>
      <w:r w:rsidRPr="002F0198">
        <w:rPr>
          <w:rStyle w:val="2"/>
          <w:sz w:val="28"/>
          <w:szCs w:val="28"/>
        </w:rPr>
        <w:t>20</w:t>
      </w:r>
      <w:r>
        <w:rPr>
          <w:rStyle w:val="2"/>
          <w:sz w:val="28"/>
          <w:szCs w:val="28"/>
        </w:rPr>
        <w:t xml:space="preserve"> року № </w:t>
      </w:r>
      <w:r w:rsidRPr="002F0198">
        <w:rPr>
          <w:rStyle w:val="2"/>
          <w:sz w:val="28"/>
          <w:szCs w:val="28"/>
        </w:rPr>
        <w:t>3</w:t>
      </w:r>
      <w:r>
        <w:rPr>
          <w:rStyle w:val="2"/>
          <w:sz w:val="28"/>
          <w:szCs w:val="28"/>
        </w:rPr>
        <w:t>4</w:t>
      </w:r>
      <w:r w:rsidRPr="002F0198">
        <w:rPr>
          <w:rStyle w:val="2"/>
          <w:sz w:val="28"/>
          <w:szCs w:val="28"/>
        </w:rPr>
        <w:t>10</w:t>
      </w:r>
      <w:r>
        <w:rPr>
          <w:rStyle w:val="2"/>
          <w:sz w:val="28"/>
          <w:szCs w:val="28"/>
        </w:rPr>
        <w:t xml:space="preserve"> </w:t>
      </w:r>
      <w:r w:rsidRPr="00C40F13">
        <w:rPr>
          <w:rStyle w:val="2"/>
          <w:sz w:val="28"/>
          <w:szCs w:val="28"/>
        </w:rPr>
        <w:t xml:space="preserve">встановлено </w:t>
      </w:r>
      <w:r>
        <w:rPr>
          <w:sz w:val="28"/>
          <w:szCs w:val="28"/>
        </w:rPr>
        <w:t xml:space="preserve">ставки та пільги із сплати </w:t>
      </w:r>
      <w:r w:rsidRPr="0070649F">
        <w:rPr>
          <w:sz w:val="28"/>
          <w:szCs w:val="28"/>
        </w:rPr>
        <w:t>податку на нерухоме майно,</w:t>
      </w:r>
      <w:r>
        <w:rPr>
          <w:sz w:val="28"/>
          <w:szCs w:val="28"/>
        </w:rPr>
        <w:t xml:space="preserve"> відмінне від земельної ділянки на території </w:t>
      </w:r>
      <w:r w:rsidRPr="002F0198">
        <w:rPr>
          <w:sz w:val="28"/>
          <w:szCs w:val="28"/>
        </w:rPr>
        <w:t>Зачепилівсь</w:t>
      </w:r>
      <w:r w:rsidRPr="0070649F">
        <w:rPr>
          <w:sz w:val="28"/>
          <w:szCs w:val="28"/>
        </w:rPr>
        <w:t>кої с</w:t>
      </w:r>
      <w:r>
        <w:rPr>
          <w:sz w:val="28"/>
          <w:szCs w:val="28"/>
        </w:rPr>
        <w:t>елищн</w:t>
      </w:r>
      <w:r w:rsidRPr="0070649F">
        <w:rPr>
          <w:sz w:val="28"/>
          <w:szCs w:val="28"/>
        </w:rPr>
        <w:t>ої ради на 202</w:t>
      </w:r>
      <w:r>
        <w:rPr>
          <w:sz w:val="28"/>
          <w:szCs w:val="28"/>
        </w:rPr>
        <w:t>1</w:t>
      </w:r>
      <w:r w:rsidRPr="0070649F">
        <w:rPr>
          <w:sz w:val="28"/>
          <w:szCs w:val="28"/>
        </w:rPr>
        <w:t xml:space="preserve"> рік</w:t>
      </w:r>
      <w:r>
        <w:rPr>
          <w:sz w:val="28"/>
          <w:szCs w:val="28"/>
        </w:rPr>
        <w:t xml:space="preserve"> </w:t>
      </w:r>
      <w:r w:rsidRPr="00C40F13">
        <w:rPr>
          <w:rStyle w:val="2"/>
          <w:sz w:val="28"/>
          <w:szCs w:val="28"/>
        </w:rPr>
        <w:t xml:space="preserve">і по </w:t>
      </w:r>
      <w:r>
        <w:rPr>
          <w:rStyle w:val="2"/>
          <w:sz w:val="28"/>
          <w:szCs w:val="28"/>
        </w:rPr>
        <w:t xml:space="preserve">його </w:t>
      </w:r>
      <w:r w:rsidRPr="00C40F13">
        <w:rPr>
          <w:rStyle w:val="2"/>
          <w:sz w:val="28"/>
          <w:szCs w:val="28"/>
        </w:rPr>
        <w:t>закінченню рішення</w:t>
      </w:r>
      <w:r w:rsidRPr="00C40F13">
        <w:rPr>
          <w:sz w:val="28"/>
          <w:szCs w:val="28"/>
        </w:rPr>
        <w:t xml:space="preserve"> </w:t>
      </w:r>
      <w:r w:rsidRPr="00C40F13">
        <w:rPr>
          <w:rStyle w:val="2"/>
          <w:sz w:val="28"/>
          <w:szCs w:val="28"/>
        </w:rPr>
        <w:t xml:space="preserve">про встановлення </w:t>
      </w:r>
      <w:r>
        <w:rPr>
          <w:sz w:val="28"/>
          <w:szCs w:val="28"/>
        </w:rPr>
        <w:t xml:space="preserve">ставок та пільг із сплати </w:t>
      </w:r>
      <w:r w:rsidRPr="0070649F">
        <w:rPr>
          <w:sz w:val="28"/>
          <w:szCs w:val="28"/>
        </w:rPr>
        <w:t>податку на нерухоме майно</w:t>
      </w:r>
      <w:r w:rsidRPr="00C40F13">
        <w:rPr>
          <w:rStyle w:val="2"/>
          <w:sz w:val="28"/>
          <w:szCs w:val="28"/>
        </w:rPr>
        <w:t xml:space="preserve"> має бути скасовано як таке, що не пройшло регуляторну процедуру і не поширюється на подальші періоди.</w:t>
      </w:r>
    </w:p>
    <w:p w:rsidR="009F779F" w:rsidRPr="00C40F13" w:rsidRDefault="009F779F" w:rsidP="00460064">
      <w:pPr>
        <w:pStyle w:val="NormalWeb"/>
        <w:spacing w:after="0"/>
        <w:ind w:firstLine="567"/>
        <w:jc w:val="both"/>
        <w:rPr>
          <w:sz w:val="28"/>
          <w:szCs w:val="28"/>
        </w:rPr>
      </w:pPr>
      <w:r w:rsidRPr="00137916">
        <w:rPr>
          <w:sz w:val="28"/>
          <w:szCs w:val="28"/>
        </w:rPr>
        <w:t xml:space="preserve">При неприйнятті рішення </w:t>
      </w:r>
      <w:r>
        <w:rPr>
          <w:sz w:val="28"/>
          <w:szCs w:val="28"/>
        </w:rPr>
        <w:t>Зачепилівською селищн</w:t>
      </w:r>
      <w:r w:rsidRPr="00137916">
        <w:rPr>
          <w:sz w:val="28"/>
          <w:szCs w:val="28"/>
        </w:rPr>
        <w:t>ою радою</w:t>
      </w:r>
      <w:r w:rsidRPr="00C40F13">
        <w:rPr>
          <w:sz w:val="28"/>
          <w:szCs w:val="28"/>
        </w:rPr>
        <w:t xml:space="preserve"> про встановлення </w:t>
      </w:r>
      <w:r>
        <w:rPr>
          <w:sz w:val="28"/>
          <w:szCs w:val="28"/>
        </w:rPr>
        <w:t xml:space="preserve">ставок та пільг із сплати </w:t>
      </w:r>
      <w:r w:rsidRPr="0070649F">
        <w:rPr>
          <w:sz w:val="28"/>
          <w:szCs w:val="28"/>
        </w:rPr>
        <w:t>податку на нерухоме майно,</w:t>
      </w:r>
      <w:r>
        <w:rPr>
          <w:sz w:val="28"/>
          <w:szCs w:val="28"/>
        </w:rPr>
        <w:t xml:space="preserve"> відмінне від земельної ділянки</w:t>
      </w:r>
      <w:r w:rsidRPr="00C40F13">
        <w:rPr>
          <w:sz w:val="28"/>
          <w:szCs w:val="28"/>
        </w:rPr>
        <w:t xml:space="preserve"> на 202</w:t>
      </w:r>
      <w:r>
        <w:rPr>
          <w:sz w:val="28"/>
          <w:szCs w:val="28"/>
        </w:rPr>
        <w:t>2</w:t>
      </w:r>
      <w:r w:rsidRPr="00C40F13">
        <w:rPr>
          <w:sz w:val="28"/>
          <w:szCs w:val="28"/>
        </w:rPr>
        <w:t xml:space="preserve"> рік, відповідно до підпункту 12.3.5 пункту 12.3 статті 12 Податкового кодексу України  </w:t>
      </w:r>
      <w:r w:rsidRPr="0070649F">
        <w:rPr>
          <w:sz w:val="28"/>
          <w:szCs w:val="28"/>
        </w:rPr>
        <w:t>податку на нерухоме майно</w:t>
      </w:r>
      <w:r w:rsidRPr="00C40F13">
        <w:rPr>
          <w:sz w:val="28"/>
          <w:szCs w:val="28"/>
        </w:rPr>
        <w:t xml:space="preserve"> буде справлятись виходячи з норм Кодексу із застосуванням мінімальних ставок податку для с</w:t>
      </w:r>
      <w:r w:rsidRPr="00C40F13">
        <w:rPr>
          <w:rStyle w:val="2"/>
          <w:sz w:val="28"/>
          <w:szCs w:val="28"/>
        </w:rPr>
        <w:t xml:space="preserve">уб’єктів господарювання, які будуть дорівнювати 0% відсотку, </w:t>
      </w:r>
      <w:r w:rsidRPr="00C40F13">
        <w:rPr>
          <w:sz w:val="28"/>
          <w:szCs w:val="28"/>
        </w:rPr>
        <w:t>що припинить надходження до місцевого бюджету у 202</w:t>
      </w:r>
      <w:r>
        <w:rPr>
          <w:sz w:val="28"/>
          <w:szCs w:val="28"/>
        </w:rPr>
        <w:t>2</w:t>
      </w:r>
      <w:r w:rsidRPr="00C40F13">
        <w:rPr>
          <w:sz w:val="28"/>
          <w:szCs w:val="28"/>
        </w:rPr>
        <w:t xml:space="preserve"> році.</w:t>
      </w:r>
    </w:p>
    <w:p w:rsidR="009F779F" w:rsidRPr="00975A79" w:rsidRDefault="009F779F" w:rsidP="00460064">
      <w:pPr>
        <w:spacing w:after="0"/>
        <w:ind w:firstLine="567"/>
        <w:jc w:val="both"/>
        <w:rPr>
          <w:rFonts w:ascii="Times New Roman" w:hAnsi="Times New Roman"/>
          <w:sz w:val="28"/>
          <w:szCs w:val="28"/>
          <w:lang w:val="uk-UA"/>
        </w:rPr>
      </w:pPr>
      <w:r w:rsidRPr="00975A79">
        <w:rPr>
          <w:rFonts w:ascii="Times New Roman" w:hAnsi="Times New Roman"/>
          <w:sz w:val="28"/>
          <w:szCs w:val="28"/>
          <w:lang w:val="uk-UA"/>
        </w:rPr>
        <w:t xml:space="preserve">Забезпечення стабільного економічного та соціального розвитку </w:t>
      </w:r>
      <w:r>
        <w:rPr>
          <w:rFonts w:ascii="Times New Roman" w:hAnsi="Times New Roman"/>
          <w:sz w:val="28"/>
          <w:szCs w:val="28"/>
          <w:lang w:val="uk-UA"/>
        </w:rPr>
        <w:t xml:space="preserve">селища та </w:t>
      </w:r>
      <w:r w:rsidRPr="00975A79">
        <w:rPr>
          <w:rFonts w:ascii="Times New Roman" w:hAnsi="Times New Roman"/>
          <w:sz w:val="28"/>
          <w:szCs w:val="28"/>
          <w:lang w:val="uk-UA"/>
        </w:rPr>
        <w:t>сіл</w:t>
      </w:r>
      <w:r>
        <w:rPr>
          <w:rFonts w:ascii="Times New Roman" w:hAnsi="Times New Roman"/>
          <w:sz w:val="28"/>
          <w:szCs w:val="28"/>
          <w:lang w:val="uk-UA"/>
        </w:rPr>
        <w:t xml:space="preserve"> Зачепилівської територіальної громади </w:t>
      </w:r>
      <w:r w:rsidRPr="00975A79">
        <w:rPr>
          <w:rFonts w:ascii="Times New Roman" w:hAnsi="Times New Roman"/>
          <w:sz w:val="28"/>
          <w:szCs w:val="28"/>
          <w:lang w:val="uk-UA"/>
        </w:rPr>
        <w:t>здійснюється шляхом реалізації програм в галузях житлово-комунального господарства, соціального захисту населення, культури і потребує відповідного фінансового забезпечення, виконання яких залежить від наповнення с</w:t>
      </w:r>
      <w:r>
        <w:rPr>
          <w:rFonts w:ascii="Times New Roman" w:hAnsi="Times New Roman"/>
          <w:sz w:val="28"/>
          <w:szCs w:val="28"/>
          <w:lang w:val="uk-UA"/>
        </w:rPr>
        <w:t>елищн</w:t>
      </w:r>
      <w:r w:rsidRPr="00975A79">
        <w:rPr>
          <w:rFonts w:ascii="Times New Roman" w:hAnsi="Times New Roman"/>
          <w:sz w:val="28"/>
          <w:szCs w:val="28"/>
          <w:lang w:val="uk-UA"/>
        </w:rPr>
        <w:t>ого бюджету.</w:t>
      </w:r>
    </w:p>
    <w:p w:rsidR="009F779F" w:rsidRPr="0070649F" w:rsidRDefault="009F779F" w:rsidP="00ED7ED3">
      <w:pPr>
        <w:spacing w:after="0"/>
        <w:ind w:firstLine="567"/>
        <w:jc w:val="both"/>
        <w:rPr>
          <w:rFonts w:ascii="Times New Roman" w:hAnsi="Times New Roman"/>
          <w:sz w:val="28"/>
          <w:szCs w:val="28"/>
          <w:lang w:val="uk-UA"/>
        </w:rPr>
      </w:pPr>
      <w:r w:rsidRPr="0070649F">
        <w:rPr>
          <w:rFonts w:ascii="Times New Roman" w:hAnsi="Times New Roman"/>
          <w:sz w:val="28"/>
          <w:szCs w:val="28"/>
          <w:lang w:val="uk-UA"/>
        </w:rPr>
        <w:t>У разі неприйняття даного регуляторного акту на 202</w:t>
      </w:r>
      <w:r>
        <w:rPr>
          <w:rFonts w:ascii="Times New Roman" w:hAnsi="Times New Roman"/>
          <w:sz w:val="28"/>
          <w:szCs w:val="28"/>
          <w:lang w:val="uk-UA"/>
        </w:rPr>
        <w:t>2</w:t>
      </w:r>
      <w:r w:rsidRPr="0070649F">
        <w:rPr>
          <w:rFonts w:ascii="Times New Roman" w:hAnsi="Times New Roman"/>
          <w:sz w:val="28"/>
          <w:szCs w:val="28"/>
          <w:lang w:val="uk-UA"/>
        </w:rPr>
        <w:t xml:space="preserve"> рік надходження до бюджету даного податку </w:t>
      </w:r>
      <w:r>
        <w:rPr>
          <w:rFonts w:ascii="Times New Roman" w:hAnsi="Times New Roman"/>
          <w:sz w:val="28"/>
          <w:szCs w:val="28"/>
          <w:lang w:val="uk-UA"/>
        </w:rPr>
        <w:t>будуть відсутні</w:t>
      </w:r>
      <w:r w:rsidRPr="0070649F">
        <w:rPr>
          <w:rFonts w:ascii="Times New Roman" w:hAnsi="Times New Roman"/>
          <w:sz w:val="28"/>
          <w:szCs w:val="28"/>
          <w:lang w:val="uk-UA"/>
        </w:rPr>
        <w:t>, в зв’язку з чим не будуть профінансовані програми</w:t>
      </w:r>
      <w:r>
        <w:rPr>
          <w:rFonts w:ascii="Times New Roman" w:hAnsi="Times New Roman"/>
          <w:sz w:val="28"/>
          <w:szCs w:val="28"/>
          <w:lang w:val="uk-UA"/>
        </w:rPr>
        <w:t xml:space="preserve"> соціально-економічного розвитку Зачепилівської територіальної громади</w:t>
      </w:r>
      <w:r w:rsidRPr="0070649F">
        <w:rPr>
          <w:rFonts w:ascii="Times New Roman" w:hAnsi="Times New Roman"/>
          <w:sz w:val="28"/>
          <w:szCs w:val="28"/>
          <w:lang w:val="uk-UA"/>
        </w:rPr>
        <w:t>.</w:t>
      </w:r>
    </w:p>
    <w:p w:rsidR="009F779F" w:rsidRPr="0070649F" w:rsidRDefault="009F779F" w:rsidP="00ED7ED3">
      <w:pPr>
        <w:spacing w:after="0"/>
        <w:ind w:firstLine="567"/>
        <w:jc w:val="both"/>
        <w:rPr>
          <w:rFonts w:ascii="Times New Roman" w:hAnsi="Times New Roman"/>
          <w:sz w:val="28"/>
          <w:szCs w:val="28"/>
          <w:lang w:val="uk-UA"/>
        </w:rPr>
      </w:pPr>
      <w:r w:rsidRPr="0070649F">
        <w:rPr>
          <w:rFonts w:ascii="Times New Roman" w:hAnsi="Times New Roman"/>
          <w:sz w:val="28"/>
          <w:szCs w:val="28"/>
          <w:lang w:val="uk-UA"/>
        </w:rPr>
        <w:t xml:space="preserve">Враховуючи те, що </w:t>
      </w:r>
      <w:r>
        <w:rPr>
          <w:rFonts w:ascii="Times New Roman" w:hAnsi="Times New Roman"/>
          <w:sz w:val="28"/>
          <w:szCs w:val="28"/>
          <w:lang w:val="uk-UA"/>
        </w:rPr>
        <w:t>К</w:t>
      </w:r>
      <w:r w:rsidRPr="0070649F">
        <w:rPr>
          <w:rFonts w:ascii="Times New Roman" w:hAnsi="Times New Roman"/>
          <w:sz w:val="28"/>
          <w:szCs w:val="28"/>
          <w:lang w:val="uk-UA"/>
        </w:rPr>
        <w:t xml:space="preserve">одексом зобов’язано органи місцевого самоврядування забезпечити прийняття рішень та їх офіційне оприлюднення щодо встановлення ставок податку на нерухоме майно, відмінне від земельної ділянки, </w:t>
      </w:r>
      <w:r>
        <w:rPr>
          <w:rFonts w:ascii="Times New Roman" w:hAnsi="Times New Roman"/>
          <w:sz w:val="28"/>
          <w:szCs w:val="28"/>
          <w:lang w:val="uk-UA"/>
        </w:rPr>
        <w:t>Зачепилівська селищна рада має</w:t>
      </w:r>
      <w:r w:rsidRPr="0070649F">
        <w:rPr>
          <w:rFonts w:ascii="Times New Roman" w:hAnsi="Times New Roman"/>
          <w:sz w:val="28"/>
          <w:szCs w:val="28"/>
          <w:lang w:val="uk-UA"/>
        </w:rPr>
        <w:t xml:space="preserve"> затвердити рішення сесії с</w:t>
      </w:r>
      <w:r>
        <w:rPr>
          <w:rFonts w:ascii="Times New Roman" w:hAnsi="Times New Roman"/>
          <w:sz w:val="28"/>
          <w:szCs w:val="28"/>
          <w:lang w:val="uk-UA"/>
        </w:rPr>
        <w:t>елищн</w:t>
      </w:r>
      <w:r w:rsidRPr="0070649F">
        <w:rPr>
          <w:rFonts w:ascii="Times New Roman" w:hAnsi="Times New Roman"/>
          <w:sz w:val="28"/>
          <w:szCs w:val="28"/>
          <w:lang w:val="uk-UA"/>
        </w:rPr>
        <w:t>ої ради «Про встановлення ставок та пільг із сплати податку на нерухоме майно, відмінне від земельної ділянки на 202</w:t>
      </w:r>
      <w:r>
        <w:rPr>
          <w:rFonts w:ascii="Times New Roman" w:hAnsi="Times New Roman"/>
          <w:sz w:val="28"/>
          <w:szCs w:val="28"/>
          <w:lang w:val="uk-UA"/>
        </w:rPr>
        <w:t>2</w:t>
      </w:r>
      <w:r w:rsidRPr="0070649F">
        <w:rPr>
          <w:rFonts w:ascii="Times New Roman" w:hAnsi="Times New Roman"/>
          <w:sz w:val="28"/>
          <w:szCs w:val="28"/>
          <w:lang w:val="uk-UA"/>
        </w:rPr>
        <w:t xml:space="preserve"> рік» з додатками, із застосуванням вимог, встановлених Законом України «Про засади державної регуляторної політики у сфері господарської діяльності».</w:t>
      </w:r>
    </w:p>
    <w:p w:rsidR="009F779F" w:rsidRPr="00975A79" w:rsidRDefault="009F779F" w:rsidP="00E133F9">
      <w:pPr>
        <w:spacing w:after="0" w:line="240" w:lineRule="auto"/>
        <w:ind w:firstLine="567"/>
        <w:jc w:val="both"/>
        <w:rPr>
          <w:rFonts w:ascii="Times New Roman" w:hAnsi="Times New Roman"/>
          <w:sz w:val="28"/>
          <w:szCs w:val="28"/>
          <w:lang w:val="uk-UA"/>
        </w:rPr>
      </w:pPr>
      <w:r w:rsidRPr="00975A79">
        <w:rPr>
          <w:rFonts w:ascii="PT Sans Narrow" w:hAnsi="PT Sans Narrow" w:cs="PT Sans Narrow"/>
          <w:sz w:val="28"/>
          <w:szCs w:val="28"/>
          <w:lang w:val="uk-UA"/>
        </w:rPr>
        <w:t>Прийняття цього регуляторного акт</w:t>
      </w:r>
      <w:r>
        <w:rPr>
          <w:rFonts w:ascii="PT Sans Narrow" w:hAnsi="PT Sans Narrow" w:cs="PT Sans Narrow"/>
          <w:sz w:val="28"/>
          <w:szCs w:val="28"/>
          <w:lang w:val="uk-UA"/>
        </w:rPr>
        <w:t>у</w:t>
      </w:r>
      <w:r w:rsidRPr="00975A79">
        <w:rPr>
          <w:rFonts w:ascii="PT Sans Narrow" w:hAnsi="PT Sans Narrow" w:cs="PT Sans Narrow"/>
          <w:sz w:val="28"/>
          <w:szCs w:val="28"/>
          <w:lang w:val="uk-UA"/>
        </w:rPr>
        <w:t xml:space="preserve"> дасть можливість здійснення контролю за додержанням правил розрахунку та сплати </w:t>
      </w:r>
      <w:r>
        <w:rPr>
          <w:rFonts w:ascii="PT Sans Narrow" w:hAnsi="PT Sans Narrow" w:cs="PT Sans Narrow"/>
          <w:sz w:val="28"/>
          <w:szCs w:val="28"/>
          <w:lang w:val="uk-UA"/>
        </w:rPr>
        <w:t>податку на нерухоме майно</w:t>
      </w:r>
      <w:r w:rsidRPr="00975A79">
        <w:rPr>
          <w:rFonts w:ascii="Times New Roman" w:hAnsi="Times New Roman" w:cs="PT Sans Narrow"/>
          <w:sz w:val="28"/>
          <w:szCs w:val="28"/>
          <w:lang w:val="uk-UA"/>
        </w:rPr>
        <w:t>,</w:t>
      </w:r>
      <w:r>
        <w:rPr>
          <w:rFonts w:ascii="Times New Roman" w:hAnsi="Times New Roman" w:cs="PT Sans Narrow"/>
          <w:sz w:val="28"/>
          <w:szCs w:val="28"/>
          <w:lang w:val="uk-UA"/>
        </w:rPr>
        <w:t xml:space="preserve"> відмінне від земельної ділянки,</w:t>
      </w:r>
      <w:r w:rsidRPr="00975A79">
        <w:rPr>
          <w:rFonts w:ascii="Times New Roman" w:hAnsi="Times New Roman" w:cs="PT Sans Narrow"/>
          <w:sz w:val="28"/>
          <w:szCs w:val="28"/>
          <w:lang w:val="uk-UA"/>
        </w:rPr>
        <w:t xml:space="preserve"> </w:t>
      </w:r>
      <w:r w:rsidRPr="00975A79">
        <w:rPr>
          <w:rFonts w:ascii="PT Sans Narrow" w:hAnsi="PT Sans Narrow" w:cs="PT Sans Narrow"/>
          <w:sz w:val="28"/>
          <w:szCs w:val="28"/>
          <w:lang w:val="uk-UA"/>
        </w:rPr>
        <w:t>поповн</w:t>
      </w:r>
      <w:r w:rsidRPr="00975A79">
        <w:rPr>
          <w:rFonts w:ascii="Times New Roman" w:hAnsi="Times New Roman" w:cs="PT Sans Narrow"/>
          <w:sz w:val="28"/>
          <w:szCs w:val="28"/>
          <w:lang w:val="uk-UA"/>
        </w:rPr>
        <w:t xml:space="preserve">ити </w:t>
      </w:r>
      <w:r w:rsidRPr="00975A79">
        <w:rPr>
          <w:rFonts w:ascii="PT Sans Narrow" w:hAnsi="PT Sans Narrow" w:cs="PT Sans Narrow"/>
          <w:sz w:val="28"/>
          <w:szCs w:val="28"/>
          <w:lang w:val="uk-UA"/>
        </w:rPr>
        <w:t>місцев</w:t>
      </w:r>
      <w:r w:rsidRPr="00975A79">
        <w:rPr>
          <w:rFonts w:ascii="Times New Roman" w:hAnsi="Times New Roman" w:cs="PT Sans Narrow"/>
          <w:sz w:val="28"/>
          <w:szCs w:val="28"/>
          <w:lang w:val="uk-UA"/>
        </w:rPr>
        <w:t>ий</w:t>
      </w:r>
      <w:r w:rsidRPr="00975A79">
        <w:rPr>
          <w:rFonts w:ascii="PT Sans Narrow" w:hAnsi="PT Sans Narrow" w:cs="PT Sans Narrow"/>
          <w:sz w:val="28"/>
          <w:szCs w:val="28"/>
          <w:lang w:val="uk-UA"/>
        </w:rPr>
        <w:t xml:space="preserve"> бюджет</w:t>
      </w:r>
      <w:r w:rsidRPr="00975A79">
        <w:rPr>
          <w:rFonts w:ascii="Times New Roman" w:hAnsi="Times New Roman" w:cs="PT Sans Narrow"/>
          <w:sz w:val="28"/>
          <w:szCs w:val="28"/>
          <w:lang w:val="uk-UA"/>
        </w:rPr>
        <w:t>, що надасть змогу</w:t>
      </w:r>
      <w:r w:rsidRPr="00975A79">
        <w:rPr>
          <w:rFonts w:ascii="PT Sans Narrow" w:hAnsi="PT Sans Narrow" w:cs="PT Sans Narrow"/>
          <w:sz w:val="28"/>
          <w:szCs w:val="28"/>
          <w:lang w:val="uk-UA"/>
        </w:rPr>
        <w:t xml:space="preserve">  спрямувати отримані кошти від сплати податку на вирішення соціальних проблем територіальної громади та покращення інфраструктури сіл. </w:t>
      </w:r>
    </w:p>
    <w:p w:rsidR="009F779F" w:rsidRDefault="009F779F" w:rsidP="00E133F9">
      <w:pPr>
        <w:pStyle w:val="NormalWeb"/>
        <w:shd w:val="clear" w:color="auto" w:fill="FFFFFF"/>
        <w:spacing w:after="0"/>
        <w:ind w:firstLine="708"/>
        <w:jc w:val="both"/>
        <w:rPr>
          <w:color w:val="333333"/>
          <w:sz w:val="28"/>
          <w:szCs w:val="28"/>
        </w:rPr>
      </w:pPr>
      <w:r w:rsidRPr="00D77859">
        <w:rPr>
          <w:color w:val="333333"/>
          <w:sz w:val="28"/>
          <w:szCs w:val="28"/>
        </w:rPr>
        <w:t>Місцеві податки і збори зараховуються в повному обсязі до сільського бюджету та є бюджет</w:t>
      </w:r>
      <w:r>
        <w:rPr>
          <w:color w:val="333333"/>
          <w:sz w:val="28"/>
          <w:szCs w:val="28"/>
        </w:rPr>
        <w:t>н</w:t>
      </w:r>
      <w:r w:rsidRPr="00D77859">
        <w:rPr>
          <w:color w:val="333333"/>
          <w:sz w:val="28"/>
          <w:szCs w:val="28"/>
        </w:rPr>
        <w:t>о-формуючим джерелом на забезпечення діяльності функціонування бюджетних установ та на благоустрій територій територіальної громади. Прийняття рішення  впорядкує деякі питання  ведення бізнесу, зменшить витрати часу платників податків на виконання обов’язкових процедур щодо декларування сум податків та їх сплату, підвищить інвестиційну привабливість населених пунктів с</w:t>
      </w:r>
      <w:r>
        <w:rPr>
          <w:color w:val="333333"/>
          <w:sz w:val="28"/>
          <w:szCs w:val="28"/>
        </w:rPr>
        <w:t>елищн</w:t>
      </w:r>
      <w:r w:rsidRPr="00D77859">
        <w:rPr>
          <w:color w:val="333333"/>
          <w:sz w:val="28"/>
          <w:szCs w:val="28"/>
        </w:rPr>
        <w:t>ої ради.</w:t>
      </w:r>
      <w:r>
        <w:rPr>
          <w:color w:val="333333"/>
          <w:sz w:val="28"/>
          <w:szCs w:val="28"/>
        </w:rPr>
        <w:tab/>
      </w:r>
    </w:p>
    <w:p w:rsidR="009F779F" w:rsidRDefault="009F779F" w:rsidP="00E133F9">
      <w:pPr>
        <w:spacing w:after="0"/>
        <w:ind w:firstLine="567"/>
        <w:jc w:val="both"/>
        <w:rPr>
          <w:rFonts w:ascii="Times New Roman" w:hAnsi="Times New Roman"/>
          <w:sz w:val="28"/>
          <w:szCs w:val="28"/>
          <w:u w:val="single"/>
          <w:lang w:val="uk-UA"/>
        </w:rPr>
      </w:pPr>
    </w:p>
    <w:p w:rsidR="009F779F" w:rsidRDefault="009F779F" w:rsidP="00E133F9">
      <w:pPr>
        <w:spacing w:after="0"/>
        <w:ind w:firstLine="567"/>
        <w:jc w:val="both"/>
        <w:rPr>
          <w:rFonts w:ascii="Times New Roman" w:hAnsi="Times New Roman"/>
          <w:sz w:val="28"/>
          <w:szCs w:val="28"/>
          <w:lang w:val="uk-UA"/>
        </w:rPr>
      </w:pPr>
    </w:p>
    <w:p w:rsidR="009F779F" w:rsidRDefault="009F779F" w:rsidP="00E133F9">
      <w:pPr>
        <w:spacing w:after="0"/>
        <w:ind w:firstLine="567"/>
        <w:jc w:val="both"/>
        <w:rPr>
          <w:rFonts w:ascii="Times New Roman" w:hAnsi="Times New Roman"/>
          <w:b/>
          <w:sz w:val="28"/>
          <w:szCs w:val="28"/>
          <w:lang w:val="uk-UA"/>
        </w:rPr>
      </w:pPr>
      <w:r>
        <w:rPr>
          <w:rFonts w:ascii="Times New Roman" w:hAnsi="Times New Roman"/>
          <w:b/>
          <w:sz w:val="28"/>
          <w:szCs w:val="28"/>
          <w:lang w:val="uk-UA"/>
        </w:rPr>
        <w:t xml:space="preserve">                         </w:t>
      </w:r>
      <w:r w:rsidRPr="00A435F1">
        <w:rPr>
          <w:rFonts w:ascii="Times New Roman" w:hAnsi="Times New Roman"/>
          <w:b/>
          <w:sz w:val="28"/>
          <w:szCs w:val="28"/>
          <w:lang w:val="uk-UA"/>
        </w:rPr>
        <w:t>ІІ. Цілі державного регулювання</w:t>
      </w:r>
    </w:p>
    <w:p w:rsidR="009F779F" w:rsidRDefault="009F779F" w:rsidP="00E133F9">
      <w:pPr>
        <w:spacing w:after="0"/>
        <w:ind w:firstLine="567"/>
        <w:jc w:val="both"/>
        <w:rPr>
          <w:rFonts w:ascii="Times New Roman" w:hAnsi="Times New Roman"/>
          <w:b/>
          <w:sz w:val="28"/>
          <w:szCs w:val="28"/>
          <w:lang w:val="uk-UA"/>
        </w:rPr>
      </w:pPr>
    </w:p>
    <w:p w:rsidR="009F779F" w:rsidRPr="00B57E13" w:rsidRDefault="009F779F" w:rsidP="00B57E13">
      <w:pPr>
        <w:suppressAutoHyphens/>
        <w:spacing w:line="240" w:lineRule="auto"/>
        <w:ind w:firstLine="567"/>
        <w:jc w:val="both"/>
        <w:rPr>
          <w:rFonts w:ascii="Times New Roman" w:hAnsi="Times New Roman"/>
          <w:sz w:val="28"/>
          <w:szCs w:val="28"/>
          <w:lang w:val="uk-UA" w:eastAsia="ar-SA"/>
        </w:rPr>
      </w:pPr>
      <w:r w:rsidRPr="00B57E13">
        <w:rPr>
          <w:rFonts w:ascii="Times New Roman" w:hAnsi="Times New Roman"/>
          <w:sz w:val="28"/>
          <w:szCs w:val="28"/>
          <w:lang w:val="uk-UA" w:eastAsia="ar-SA"/>
        </w:rPr>
        <w:t>Цілі державного регулювання, безпосередньо по</w:t>
      </w:r>
      <w:r>
        <w:rPr>
          <w:rFonts w:ascii="Times New Roman" w:hAnsi="Times New Roman"/>
          <w:sz w:val="28"/>
          <w:szCs w:val="28"/>
          <w:lang w:val="uk-UA" w:eastAsia="ar-SA"/>
        </w:rPr>
        <w:t>в'язані з розв'язанням проблеми.</w:t>
      </w:r>
    </w:p>
    <w:p w:rsidR="009F779F" w:rsidRPr="00B57E13" w:rsidRDefault="009F779F" w:rsidP="00B57E13">
      <w:pPr>
        <w:suppressAutoHyphens/>
        <w:spacing w:line="240" w:lineRule="auto"/>
        <w:ind w:firstLine="567"/>
        <w:jc w:val="both"/>
        <w:rPr>
          <w:rFonts w:ascii="Times New Roman" w:hAnsi="Times New Roman"/>
          <w:sz w:val="28"/>
          <w:szCs w:val="28"/>
          <w:lang w:val="uk-UA" w:eastAsia="ar-SA"/>
        </w:rPr>
      </w:pPr>
      <w:r w:rsidRPr="00B57E13">
        <w:rPr>
          <w:rFonts w:ascii="Times New Roman" w:hAnsi="Times New Roman"/>
          <w:sz w:val="28"/>
          <w:szCs w:val="28"/>
          <w:lang w:val="uk-UA" w:eastAsia="ar-SA"/>
        </w:rPr>
        <w:t>Проект регуляторного акта спрямований на розв’язання проблеми, визначеної в попередньому розділі.</w:t>
      </w:r>
    </w:p>
    <w:p w:rsidR="009F779F" w:rsidRPr="00B57E13" w:rsidRDefault="009F779F" w:rsidP="00B57E13">
      <w:pPr>
        <w:suppressAutoHyphens/>
        <w:spacing w:line="240" w:lineRule="auto"/>
        <w:ind w:firstLine="567"/>
        <w:jc w:val="both"/>
        <w:rPr>
          <w:rFonts w:ascii="Times New Roman" w:hAnsi="Times New Roman"/>
          <w:sz w:val="28"/>
          <w:szCs w:val="28"/>
          <w:lang w:val="uk-UA" w:eastAsia="ar-SA"/>
        </w:rPr>
      </w:pPr>
      <w:r w:rsidRPr="00B57E13">
        <w:rPr>
          <w:rFonts w:ascii="Times New Roman" w:hAnsi="Times New Roman"/>
          <w:sz w:val="28"/>
          <w:szCs w:val="28"/>
          <w:lang w:val="uk-UA" w:eastAsia="ar-SA"/>
        </w:rPr>
        <w:t xml:space="preserve"> Основними цілями регулювання є:</w:t>
      </w:r>
    </w:p>
    <w:p w:rsidR="009F779F" w:rsidRPr="00B57E13" w:rsidRDefault="009F779F" w:rsidP="00B57E13">
      <w:pPr>
        <w:suppressAutoHyphens/>
        <w:spacing w:line="240" w:lineRule="auto"/>
        <w:ind w:firstLine="567"/>
        <w:jc w:val="both"/>
        <w:rPr>
          <w:rFonts w:ascii="Times New Roman" w:hAnsi="Times New Roman"/>
          <w:sz w:val="28"/>
          <w:szCs w:val="28"/>
          <w:lang w:val="uk-UA" w:eastAsia="ar-SA"/>
        </w:rPr>
      </w:pPr>
      <w:r w:rsidRPr="00B57E13">
        <w:rPr>
          <w:rFonts w:ascii="Times New Roman" w:hAnsi="Times New Roman"/>
          <w:sz w:val="28"/>
          <w:szCs w:val="28"/>
          <w:lang w:val="uk-UA" w:eastAsia="ar-SA"/>
        </w:rPr>
        <w:t xml:space="preserve">- здійснити планування та прогнозування надходжень </w:t>
      </w:r>
      <w:r w:rsidRPr="00856EFF">
        <w:rPr>
          <w:rFonts w:ascii="Times New Roman" w:hAnsi="Times New Roman"/>
          <w:sz w:val="28"/>
          <w:szCs w:val="28"/>
          <w:lang w:val="uk-UA"/>
        </w:rPr>
        <w:t>податку на нерухоме майно, відмінне від земельної ділянки</w:t>
      </w:r>
      <w:r w:rsidRPr="00B57E13">
        <w:rPr>
          <w:rFonts w:ascii="Times New Roman" w:hAnsi="Times New Roman"/>
          <w:sz w:val="28"/>
          <w:szCs w:val="28"/>
          <w:lang w:val="uk-UA" w:eastAsia="ar-SA"/>
        </w:rPr>
        <w:t xml:space="preserve"> при формуванні бюджету;</w:t>
      </w:r>
    </w:p>
    <w:p w:rsidR="009F779F" w:rsidRPr="00B57E13" w:rsidRDefault="009F779F" w:rsidP="00B57E13">
      <w:pPr>
        <w:suppressAutoHyphens/>
        <w:spacing w:line="240" w:lineRule="auto"/>
        <w:ind w:firstLine="567"/>
        <w:jc w:val="both"/>
        <w:rPr>
          <w:rFonts w:ascii="Times New Roman" w:hAnsi="Times New Roman"/>
          <w:sz w:val="28"/>
          <w:szCs w:val="28"/>
          <w:lang w:val="uk-UA" w:eastAsia="ar-SA"/>
        </w:rPr>
      </w:pPr>
      <w:r w:rsidRPr="00B57E13">
        <w:rPr>
          <w:rFonts w:ascii="Times New Roman" w:hAnsi="Times New Roman"/>
          <w:sz w:val="28"/>
          <w:szCs w:val="28"/>
          <w:lang w:val="uk-UA" w:eastAsia="ar-SA"/>
        </w:rPr>
        <w:t xml:space="preserve">- встановити доцільні і обґрунтовані розміри ставок </w:t>
      </w:r>
      <w:r w:rsidRPr="00856EFF">
        <w:rPr>
          <w:rFonts w:ascii="Times New Roman" w:hAnsi="Times New Roman"/>
          <w:sz w:val="28"/>
          <w:szCs w:val="28"/>
          <w:lang w:val="uk-UA"/>
        </w:rPr>
        <w:t>податку на нерухоме майно, відмінне від земельної ділянки</w:t>
      </w:r>
      <w:r w:rsidRPr="00B57E13">
        <w:rPr>
          <w:rFonts w:ascii="Times New Roman" w:hAnsi="Times New Roman"/>
          <w:sz w:val="28"/>
          <w:szCs w:val="28"/>
          <w:lang w:val="uk-UA" w:eastAsia="ar-SA"/>
        </w:rPr>
        <w:t xml:space="preserve"> з урахуванням рівня платоспроможності громадян та суб’єктів господарювання та відповідно до потреб місцевого бюджету;</w:t>
      </w:r>
    </w:p>
    <w:p w:rsidR="009F779F" w:rsidRDefault="009F779F" w:rsidP="00B57E13">
      <w:pPr>
        <w:suppressAutoHyphens/>
        <w:spacing w:line="240" w:lineRule="auto"/>
        <w:ind w:firstLine="567"/>
        <w:jc w:val="both"/>
        <w:rPr>
          <w:rFonts w:ascii="Times New Roman" w:hAnsi="Times New Roman"/>
          <w:sz w:val="28"/>
          <w:szCs w:val="28"/>
          <w:lang w:val="uk-UA" w:eastAsia="ar-SA"/>
        </w:rPr>
      </w:pPr>
      <w:r w:rsidRPr="00B57E13">
        <w:rPr>
          <w:rFonts w:ascii="Times New Roman" w:hAnsi="Times New Roman"/>
          <w:sz w:val="28"/>
          <w:szCs w:val="28"/>
          <w:lang w:val="uk-UA" w:eastAsia="ar-SA"/>
        </w:rPr>
        <w:t xml:space="preserve"> - встановити пільги щодо сплати </w:t>
      </w:r>
      <w:r w:rsidRPr="00856EFF">
        <w:rPr>
          <w:rFonts w:ascii="Times New Roman" w:hAnsi="Times New Roman"/>
          <w:sz w:val="28"/>
          <w:szCs w:val="28"/>
          <w:lang w:val="uk-UA"/>
        </w:rPr>
        <w:t>податку на нерухоме майно, відмінне від земельної ділянки</w:t>
      </w:r>
      <w:r w:rsidRPr="00B57E13">
        <w:rPr>
          <w:rFonts w:ascii="Times New Roman" w:hAnsi="Times New Roman"/>
          <w:sz w:val="28"/>
          <w:szCs w:val="28"/>
          <w:lang w:val="uk-UA" w:eastAsia="ar-SA"/>
        </w:rPr>
        <w:t>;</w:t>
      </w:r>
    </w:p>
    <w:p w:rsidR="009F779F" w:rsidRPr="00B57E13" w:rsidRDefault="009F779F" w:rsidP="00B57E13">
      <w:pPr>
        <w:suppressAutoHyphens/>
        <w:spacing w:line="240" w:lineRule="auto"/>
        <w:ind w:firstLine="567"/>
        <w:jc w:val="both"/>
        <w:rPr>
          <w:rFonts w:ascii="Times New Roman" w:hAnsi="Times New Roman"/>
          <w:sz w:val="28"/>
          <w:szCs w:val="28"/>
          <w:lang w:val="uk-UA" w:eastAsia="ar-SA"/>
        </w:rPr>
      </w:pPr>
      <w:r w:rsidRPr="00B57E13">
        <w:rPr>
          <w:rFonts w:ascii="Times New Roman" w:hAnsi="Times New Roman"/>
          <w:sz w:val="28"/>
          <w:szCs w:val="28"/>
          <w:lang w:val="uk-UA" w:eastAsia="ar-SA"/>
        </w:rPr>
        <w:t xml:space="preserve"> - забезпечити своєчасне надходження до </w:t>
      </w:r>
      <w:r>
        <w:rPr>
          <w:rFonts w:ascii="Times New Roman" w:hAnsi="Times New Roman"/>
          <w:sz w:val="28"/>
          <w:szCs w:val="28"/>
          <w:lang w:val="uk-UA" w:eastAsia="ar-SA"/>
        </w:rPr>
        <w:t>селищн</w:t>
      </w:r>
      <w:r w:rsidRPr="00B57E13">
        <w:rPr>
          <w:rFonts w:ascii="Times New Roman" w:hAnsi="Times New Roman"/>
          <w:sz w:val="28"/>
          <w:szCs w:val="28"/>
          <w:lang w:val="uk-UA" w:eastAsia="ar-SA"/>
        </w:rPr>
        <w:t xml:space="preserve">ого бюджету </w:t>
      </w:r>
      <w:r w:rsidRPr="00856EFF">
        <w:rPr>
          <w:rFonts w:ascii="Times New Roman" w:hAnsi="Times New Roman"/>
          <w:sz w:val="28"/>
          <w:szCs w:val="28"/>
          <w:lang w:val="uk-UA"/>
        </w:rPr>
        <w:t>податку на нерухоме майно, відмінне від земельної ділянки</w:t>
      </w:r>
      <w:r w:rsidRPr="00B57E13">
        <w:rPr>
          <w:rFonts w:ascii="Times New Roman" w:hAnsi="Times New Roman"/>
          <w:sz w:val="28"/>
          <w:szCs w:val="28"/>
          <w:lang w:val="uk-UA" w:eastAsia="ar-SA"/>
        </w:rPr>
        <w:t>;</w:t>
      </w:r>
    </w:p>
    <w:p w:rsidR="009F779F" w:rsidRPr="00B57E13" w:rsidRDefault="009F779F" w:rsidP="00B57E13">
      <w:pPr>
        <w:suppressAutoHyphens/>
        <w:spacing w:line="240" w:lineRule="auto"/>
        <w:ind w:firstLine="567"/>
        <w:jc w:val="both"/>
        <w:rPr>
          <w:rFonts w:ascii="Times New Roman" w:hAnsi="Times New Roman"/>
          <w:sz w:val="28"/>
          <w:szCs w:val="28"/>
          <w:lang w:val="uk-UA" w:eastAsia="ar-SA"/>
        </w:rPr>
      </w:pPr>
      <w:r w:rsidRPr="00B57E13">
        <w:rPr>
          <w:rFonts w:ascii="Times New Roman" w:hAnsi="Times New Roman"/>
          <w:sz w:val="28"/>
          <w:szCs w:val="28"/>
          <w:lang w:val="uk-UA" w:eastAsia="ar-SA"/>
        </w:rPr>
        <w:t>- забезпечити відкритість процедури, прозорість дій органу місцевого самоврядування.</w:t>
      </w:r>
    </w:p>
    <w:p w:rsidR="009F779F" w:rsidRPr="00975A79" w:rsidRDefault="009F779F" w:rsidP="00E133F9">
      <w:pPr>
        <w:spacing w:after="0"/>
        <w:ind w:firstLine="567"/>
        <w:jc w:val="both"/>
        <w:rPr>
          <w:rFonts w:ascii="Times New Roman" w:hAnsi="Times New Roman"/>
          <w:sz w:val="28"/>
          <w:szCs w:val="28"/>
          <w:lang w:val="uk-UA"/>
        </w:rPr>
      </w:pPr>
      <w:r w:rsidRPr="00975A79">
        <w:rPr>
          <w:rFonts w:ascii="Times New Roman" w:hAnsi="Times New Roman"/>
          <w:sz w:val="28"/>
          <w:szCs w:val="28"/>
          <w:lang w:val="uk-UA"/>
        </w:rPr>
        <w:t xml:space="preserve">Забезпечення стабільного економічного та соціального розвитку сіл </w:t>
      </w:r>
      <w:r>
        <w:rPr>
          <w:rFonts w:ascii="Times New Roman" w:hAnsi="Times New Roman"/>
          <w:sz w:val="28"/>
          <w:szCs w:val="28"/>
          <w:lang w:val="uk-UA"/>
        </w:rPr>
        <w:t xml:space="preserve">громади </w:t>
      </w:r>
      <w:r w:rsidRPr="00975A79">
        <w:rPr>
          <w:rFonts w:ascii="Times New Roman" w:hAnsi="Times New Roman"/>
          <w:sz w:val="28"/>
          <w:szCs w:val="28"/>
          <w:lang w:val="uk-UA"/>
        </w:rPr>
        <w:t>здійснюється шляхом реалізації програм в галузях житлово-комунального господарства, соціального захисту населення, культури і потребує відповідного фінансового забезпечення, виконання яких залежить від наповнення сільського бюджету.</w:t>
      </w:r>
    </w:p>
    <w:p w:rsidR="009F779F" w:rsidRDefault="009F779F" w:rsidP="00DF7FB1">
      <w:pPr>
        <w:spacing w:after="0"/>
        <w:ind w:firstLine="567"/>
        <w:jc w:val="both"/>
        <w:rPr>
          <w:rFonts w:ascii="Times New Roman" w:hAnsi="Times New Roman"/>
          <w:sz w:val="28"/>
          <w:szCs w:val="28"/>
          <w:lang w:val="uk-UA"/>
        </w:rPr>
      </w:pPr>
      <w:r w:rsidRPr="00305F7B">
        <w:rPr>
          <w:rFonts w:ascii="Times New Roman" w:hAnsi="Times New Roman"/>
          <w:sz w:val="28"/>
          <w:szCs w:val="28"/>
          <w:u w:val="single"/>
          <w:lang w:val="uk-UA"/>
        </w:rPr>
        <w:t xml:space="preserve">Важливість проблеми </w:t>
      </w:r>
      <w:r w:rsidRPr="00305F7B">
        <w:rPr>
          <w:rFonts w:ascii="Times New Roman" w:hAnsi="Times New Roman"/>
          <w:sz w:val="28"/>
          <w:szCs w:val="28"/>
          <w:lang w:val="uk-UA"/>
        </w:rPr>
        <w:t xml:space="preserve">при затверджені ставок податку на нерухоме майно, відмінне від земельної ділянки полягає в тому, щоб </w:t>
      </w:r>
      <w:r>
        <w:rPr>
          <w:rFonts w:ascii="Times New Roman" w:hAnsi="Times New Roman"/>
          <w:sz w:val="28"/>
          <w:szCs w:val="28"/>
          <w:lang w:val="uk-UA"/>
        </w:rPr>
        <w:t xml:space="preserve">ефективно використати наявний у громаді фонд нерухомості (приміщень), за рахунок цього </w:t>
      </w:r>
      <w:r w:rsidRPr="00305F7B">
        <w:rPr>
          <w:rFonts w:ascii="Times New Roman" w:hAnsi="Times New Roman"/>
          <w:sz w:val="28"/>
          <w:szCs w:val="28"/>
          <w:lang w:val="uk-UA"/>
        </w:rPr>
        <w:t>поповнити  місцевий бюджет та спрямувати отримані кошти від сплати податку на вирішення соціальних проблем територіальної громади та покращення інфраструктури села.</w:t>
      </w:r>
    </w:p>
    <w:p w:rsidR="009F779F" w:rsidRPr="00856EFF" w:rsidRDefault="009F779F" w:rsidP="00856EFF">
      <w:pPr>
        <w:pStyle w:val="HTMLPreformatted"/>
        <w:jc w:val="both"/>
        <w:rPr>
          <w:rFonts w:ascii="Times New Roman" w:hAnsi="Times New Roman" w:cs="Times New Roman"/>
          <w:sz w:val="28"/>
          <w:szCs w:val="28"/>
          <w:lang w:val="uk-UA"/>
        </w:rPr>
      </w:pPr>
      <w:r>
        <w:rPr>
          <w:rFonts w:ascii="Times New Roman" w:hAnsi="Times New Roman" w:cs="Times New Roman"/>
          <w:sz w:val="24"/>
          <w:szCs w:val="24"/>
          <w:lang w:val="uk-UA"/>
        </w:rPr>
        <w:t xml:space="preserve">         </w:t>
      </w:r>
      <w:r w:rsidRPr="00856EFF">
        <w:rPr>
          <w:rFonts w:ascii="Times New Roman" w:hAnsi="Times New Roman" w:cs="Times New Roman"/>
          <w:sz w:val="28"/>
          <w:szCs w:val="28"/>
          <w:lang w:val="uk-UA"/>
        </w:rPr>
        <w:t xml:space="preserve">Даним </w:t>
      </w:r>
      <w:r>
        <w:rPr>
          <w:rFonts w:ascii="Times New Roman" w:hAnsi="Times New Roman" w:cs="Times New Roman"/>
          <w:sz w:val="28"/>
          <w:szCs w:val="28"/>
          <w:lang w:val="uk-UA"/>
        </w:rPr>
        <w:t>проєкт</w:t>
      </w:r>
      <w:r w:rsidRPr="00856EFF">
        <w:rPr>
          <w:rFonts w:ascii="Times New Roman" w:hAnsi="Times New Roman" w:cs="Times New Roman"/>
          <w:sz w:val="28"/>
          <w:szCs w:val="28"/>
          <w:lang w:val="uk-UA"/>
        </w:rPr>
        <w:t xml:space="preserve">ом регуляторного акта визначається коло платників податку на нерухоме майно, відмінне від земельної ділянки, об’єкт та база оподаткування, ставки податку, порядок обчислення суми податку, порядок та терміни його сплати, відповідальність платників податку. </w:t>
      </w:r>
      <w:r>
        <w:rPr>
          <w:rFonts w:ascii="Times New Roman" w:hAnsi="Times New Roman" w:cs="Times New Roman"/>
          <w:sz w:val="28"/>
          <w:szCs w:val="28"/>
          <w:lang w:val="uk-UA"/>
        </w:rPr>
        <w:t>Проєкт</w:t>
      </w:r>
      <w:r w:rsidRPr="00856EFF">
        <w:rPr>
          <w:rFonts w:ascii="Times New Roman" w:hAnsi="Times New Roman" w:cs="Times New Roman"/>
          <w:sz w:val="28"/>
          <w:szCs w:val="28"/>
          <w:lang w:val="uk-UA"/>
        </w:rPr>
        <w:t xml:space="preserve"> рішення регулює організаційні та економічні відносини, пов`язані зі справлянням </w:t>
      </w:r>
      <w:r w:rsidRPr="00856EFF">
        <w:rPr>
          <w:rFonts w:ascii="Times New Roman" w:hAnsi="Times New Roman" w:cs="Times New Roman"/>
          <w:noProof/>
          <w:sz w:val="28"/>
          <w:szCs w:val="28"/>
          <w:lang w:val="uk-UA"/>
        </w:rPr>
        <w:t>податку на нерухоме майно, відмінне від земельної ділянки,</w:t>
      </w:r>
      <w:r w:rsidRPr="00856EFF">
        <w:rPr>
          <w:rFonts w:ascii="Times New Roman" w:hAnsi="Times New Roman" w:cs="Times New Roman"/>
          <w:sz w:val="28"/>
          <w:szCs w:val="28"/>
          <w:lang w:val="uk-UA"/>
        </w:rPr>
        <w:t xml:space="preserve"> на території об’єднаної територіальної громади.</w:t>
      </w:r>
    </w:p>
    <w:p w:rsidR="009F779F" w:rsidRPr="00E133F9" w:rsidRDefault="009F779F" w:rsidP="00856EFF">
      <w:pPr>
        <w:pStyle w:val="NormalWeb"/>
        <w:shd w:val="clear" w:color="auto" w:fill="FFFFFF"/>
        <w:spacing w:after="0"/>
        <w:ind w:firstLine="709"/>
        <w:jc w:val="both"/>
        <w:rPr>
          <w:b/>
          <w:color w:val="333333"/>
          <w:sz w:val="28"/>
          <w:szCs w:val="28"/>
          <w:u w:val="single"/>
        </w:rPr>
      </w:pPr>
      <w:r w:rsidRPr="00D77859">
        <w:rPr>
          <w:color w:val="333333"/>
          <w:sz w:val="28"/>
          <w:szCs w:val="28"/>
        </w:rPr>
        <w:t xml:space="preserve">Виходячи з вищевикладеного, з метою безумовного виконання </w:t>
      </w:r>
      <w:r w:rsidRPr="00856EFF">
        <w:rPr>
          <w:sz w:val="28"/>
          <w:szCs w:val="28"/>
        </w:rPr>
        <w:t xml:space="preserve">вимоги </w:t>
      </w:r>
      <w:r w:rsidRPr="00856EFF">
        <w:rPr>
          <w:rStyle w:val="rvts46"/>
          <w:sz w:val="28"/>
          <w:szCs w:val="28"/>
        </w:rPr>
        <w:t xml:space="preserve">підпункту 12.3.4 пункту 12.3 статті 12 </w:t>
      </w:r>
      <w:r w:rsidRPr="00D77859">
        <w:rPr>
          <w:color w:val="333333"/>
          <w:sz w:val="28"/>
          <w:szCs w:val="28"/>
        </w:rPr>
        <w:t>Податкового кодексу України, недопущення суперечливих ситуацій, забезпечення дохідної частини с</w:t>
      </w:r>
      <w:r>
        <w:rPr>
          <w:color w:val="333333"/>
          <w:sz w:val="28"/>
          <w:szCs w:val="28"/>
        </w:rPr>
        <w:t>елищн</w:t>
      </w:r>
      <w:r w:rsidRPr="00D77859">
        <w:rPr>
          <w:color w:val="333333"/>
          <w:sz w:val="28"/>
          <w:szCs w:val="28"/>
        </w:rPr>
        <w:t xml:space="preserve">ого бюджету, виконання програм соціально-економічного розвитку об'єднаної територіальної громади, </w:t>
      </w:r>
      <w:r>
        <w:rPr>
          <w:color w:val="333333"/>
          <w:sz w:val="28"/>
          <w:szCs w:val="28"/>
        </w:rPr>
        <w:t xml:space="preserve"> Зачепилівська </w:t>
      </w:r>
      <w:r w:rsidRPr="00D77859">
        <w:rPr>
          <w:color w:val="333333"/>
          <w:sz w:val="28"/>
          <w:szCs w:val="28"/>
        </w:rPr>
        <w:t>с</w:t>
      </w:r>
      <w:r>
        <w:rPr>
          <w:color w:val="333333"/>
          <w:sz w:val="28"/>
          <w:szCs w:val="28"/>
        </w:rPr>
        <w:t>елищна</w:t>
      </w:r>
      <w:r w:rsidRPr="00D77859">
        <w:rPr>
          <w:color w:val="333333"/>
          <w:sz w:val="28"/>
          <w:szCs w:val="28"/>
        </w:rPr>
        <w:t>ка рада має прийняти рішення </w:t>
      </w:r>
      <w:r w:rsidRPr="00D77859">
        <w:rPr>
          <w:b/>
          <w:bCs/>
          <w:color w:val="333333"/>
          <w:sz w:val="28"/>
          <w:szCs w:val="28"/>
          <w:u w:val="single"/>
          <w:bdr w:val="none" w:sz="0" w:space="0" w:color="auto" w:frame="1"/>
        </w:rPr>
        <w:t xml:space="preserve">«Про </w:t>
      </w:r>
      <w:r w:rsidRPr="00E133F9">
        <w:rPr>
          <w:b/>
          <w:bCs/>
          <w:color w:val="333333"/>
          <w:sz w:val="28"/>
          <w:szCs w:val="28"/>
          <w:u w:val="single"/>
          <w:bdr w:val="none" w:sz="0" w:space="0" w:color="auto" w:frame="1"/>
        </w:rPr>
        <w:t xml:space="preserve">встановлення </w:t>
      </w:r>
      <w:r w:rsidRPr="00E133F9">
        <w:rPr>
          <w:b/>
          <w:sz w:val="28"/>
          <w:szCs w:val="28"/>
          <w:u w:val="single"/>
        </w:rPr>
        <w:t>ставок та пільг із сплати податку на нерухоме майно, відмінне від земельної ділянки на 202</w:t>
      </w:r>
      <w:r>
        <w:rPr>
          <w:b/>
          <w:sz w:val="28"/>
          <w:szCs w:val="28"/>
          <w:u w:val="single"/>
        </w:rPr>
        <w:t>2</w:t>
      </w:r>
      <w:r w:rsidRPr="00E133F9">
        <w:rPr>
          <w:b/>
          <w:sz w:val="28"/>
          <w:szCs w:val="28"/>
          <w:u w:val="single"/>
        </w:rPr>
        <w:t xml:space="preserve"> рік»</w:t>
      </w:r>
      <w:r w:rsidRPr="00E133F9">
        <w:rPr>
          <w:b/>
          <w:bCs/>
          <w:color w:val="333333"/>
          <w:sz w:val="28"/>
          <w:szCs w:val="28"/>
          <w:u w:val="single"/>
          <w:bdr w:val="none" w:sz="0" w:space="0" w:color="auto" w:frame="1"/>
        </w:rPr>
        <w:t>.</w:t>
      </w:r>
    </w:p>
    <w:p w:rsidR="009F779F" w:rsidRDefault="009F779F" w:rsidP="00ED7ED3">
      <w:pPr>
        <w:spacing w:after="0"/>
        <w:ind w:firstLine="567"/>
        <w:jc w:val="both"/>
        <w:rPr>
          <w:rFonts w:ascii="Times New Roman" w:hAnsi="Times New Roman"/>
          <w:sz w:val="28"/>
          <w:szCs w:val="28"/>
          <w:lang w:val="uk-UA"/>
        </w:rPr>
      </w:pPr>
    </w:p>
    <w:p w:rsidR="009F779F" w:rsidRDefault="009F779F" w:rsidP="00ED7ED3">
      <w:pPr>
        <w:spacing w:after="0"/>
        <w:ind w:firstLine="567"/>
        <w:jc w:val="both"/>
        <w:rPr>
          <w:rFonts w:ascii="Times New Roman" w:hAnsi="Times New Roman"/>
          <w:sz w:val="28"/>
          <w:szCs w:val="28"/>
          <w:lang w:val="uk-UA"/>
        </w:rPr>
      </w:pPr>
    </w:p>
    <w:p w:rsidR="009F779F" w:rsidRPr="00305F7B" w:rsidRDefault="009F779F" w:rsidP="00DF7FB1">
      <w:pPr>
        <w:pStyle w:val="NoSpacing"/>
        <w:jc w:val="both"/>
        <w:rPr>
          <w:rFonts w:ascii="Times New Roman" w:hAnsi="Times New Roman"/>
        </w:rPr>
      </w:pPr>
      <w:r w:rsidRPr="00D817FD">
        <w:rPr>
          <w:rFonts w:ascii="Times New Roman" w:hAnsi="Times New Roman"/>
          <w:sz w:val="28"/>
          <w:szCs w:val="28"/>
        </w:rPr>
        <w:t>До кола суб’єктів, на яких проблема на рівні села</w:t>
      </w:r>
      <w:r w:rsidRPr="00305F7B">
        <w:rPr>
          <w:rFonts w:ascii="Times New Roman" w:hAnsi="Times New Roman"/>
        </w:rPr>
        <w:t xml:space="preserve"> справляє вплив, належать: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1"/>
        <w:gridCol w:w="2549"/>
        <w:gridCol w:w="3115"/>
      </w:tblGrid>
      <w:tr w:rsidR="009F779F" w:rsidRPr="00BE7014" w:rsidTr="00BE7014">
        <w:tc>
          <w:tcPr>
            <w:tcW w:w="3681" w:type="dxa"/>
          </w:tcPr>
          <w:p w:rsidR="009F779F" w:rsidRPr="00BE7014" w:rsidRDefault="009F779F" w:rsidP="00BE7014">
            <w:pPr>
              <w:spacing w:after="0" w:line="240" w:lineRule="auto"/>
              <w:jc w:val="center"/>
              <w:rPr>
                <w:rFonts w:ascii="Times New Roman" w:hAnsi="Times New Roman"/>
                <w:b/>
                <w:sz w:val="28"/>
                <w:szCs w:val="28"/>
                <w:lang w:val="uk-UA"/>
              </w:rPr>
            </w:pPr>
            <w:r w:rsidRPr="00BE7014">
              <w:rPr>
                <w:rFonts w:ascii="Times New Roman" w:hAnsi="Times New Roman"/>
                <w:b/>
                <w:sz w:val="28"/>
                <w:szCs w:val="28"/>
                <w:lang w:val="uk-UA"/>
              </w:rPr>
              <w:t>Групи (підгрупи)</w:t>
            </w:r>
          </w:p>
        </w:tc>
        <w:tc>
          <w:tcPr>
            <w:tcW w:w="2549" w:type="dxa"/>
          </w:tcPr>
          <w:p w:rsidR="009F779F" w:rsidRPr="00BE7014" w:rsidRDefault="009F779F" w:rsidP="00BE7014">
            <w:pPr>
              <w:spacing w:after="0" w:line="240" w:lineRule="auto"/>
              <w:jc w:val="center"/>
              <w:rPr>
                <w:rFonts w:ascii="Times New Roman" w:hAnsi="Times New Roman"/>
                <w:b/>
                <w:sz w:val="28"/>
                <w:szCs w:val="28"/>
                <w:lang w:val="uk-UA"/>
              </w:rPr>
            </w:pPr>
            <w:r w:rsidRPr="00BE7014">
              <w:rPr>
                <w:rFonts w:ascii="Times New Roman" w:hAnsi="Times New Roman"/>
                <w:b/>
                <w:sz w:val="28"/>
                <w:szCs w:val="28"/>
                <w:lang w:val="uk-UA"/>
              </w:rPr>
              <w:t>Так</w:t>
            </w:r>
          </w:p>
        </w:tc>
        <w:tc>
          <w:tcPr>
            <w:tcW w:w="3115" w:type="dxa"/>
          </w:tcPr>
          <w:p w:rsidR="009F779F" w:rsidRPr="00BE7014" w:rsidRDefault="009F779F" w:rsidP="00BE7014">
            <w:pPr>
              <w:spacing w:after="0" w:line="240" w:lineRule="auto"/>
              <w:jc w:val="center"/>
              <w:rPr>
                <w:rFonts w:ascii="Times New Roman" w:hAnsi="Times New Roman"/>
                <w:b/>
                <w:sz w:val="28"/>
                <w:szCs w:val="28"/>
                <w:lang w:val="uk-UA"/>
              </w:rPr>
            </w:pPr>
            <w:r w:rsidRPr="00BE7014">
              <w:rPr>
                <w:rFonts w:ascii="Times New Roman" w:hAnsi="Times New Roman"/>
                <w:b/>
                <w:sz w:val="28"/>
                <w:szCs w:val="28"/>
                <w:lang w:val="uk-UA"/>
              </w:rPr>
              <w:t>Ні</w:t>
            </w:r>
          </w:p>
        </w:tc>
      </w:tr>
      <w:tr w:rsidR="009F779F" w:rsidRPr="00BE7014" w:rsidTr="00BE7014">
        <w:tc>
          <w:tcPr>
            <w:tcW w:w="3681" w:type="dxa"/>
          </w:tcPr>
          <w:p w:rsidR="009F779F" w:rsidRPr="00BE7014" w:rsidRDefault="009F779F" w:rsidP="00BE7014">
            <w:pPr>
              <w:spacing w:after="0" w:line="240" w:lineRule="auto"/>
              <w:jc w:val="both"/>
              <w:rPr>
                <w:rFonts w:ascii="Times New Roman" w:hAnsi="Times New Roman"/>
                <w:sz w:val="24"/>
                <w:szCs w:val="24"/>
                <w:lang w:val="uk-UA"/>
              </w:rPr>
            </w:pPr>
            <w:r w:rsidRPr="00BE7014">
              <w:rPr>
                <w:rFonts w:ascii="Times New Roman" w:hAnsi="Times New Roman"/>
                <w:sz w:val="24"/>
                <w:szCs w:val="24"/>
                <w:lang w:val="uk-UA"/>
              </w:rPr>
              <w:t>Громадяни</w:t>
            </w:r>
          </w:p>
        </w:tc>
        <w:tc>
          <w:tcPr>
            <w:tcW w:w="2549" w:type="dxa"/>
          </w:tcPr>
          <w:p w:rsidR="009F779F" w:rsidRPr="00BE7014" w:rsidRDefault="009F779F" w:rsidP="00BE7014">
            <w:pPr>
              <w:spacing w:after="0" w:line="240" w:lineRule="auto"/>
              <w:jc w:val="center"/>
              <w:rPr>
                <w:rFonts w:ascii="Times New Roman" w:hAnsi="Times New Roman"/>
                <w:sz w:val="28"/>
                <w:szCs w:val="28"/>
                <w:lang w:val="uk-UA"/>
              </w:rPr>
            </w:pPr>
            <w:r w:rsidRPr="00BE7014">
              <w:rPr>
                <w:rFonts w:ascii="Times New Roman" w:hAnsi="Times New Roman"/>
                <w:sz w:val="28"/>
                <w:szCs w:val="28"/>
                <w:lang w:val="uk-UA"/>
              </w:rPr>
              <w:t>+</w:t>
            </w:r>
          </w:p>
        </w:tc>
        <w:tc>
          <w:tcPr>
            <w:tcW w:w="3115" w:type="dxa"/>
          </w:tcPr>
          <w:p w:rsidR="009F779F" w:rsidRPr="00BE7014" w:rsidRDefault="009F779F" w:rsidP="00BE7014">
            <w:pPr>
              <w:spacing w:after="0" w:line="240" w:lineRule="auto"/>
              <w:jc w:val="center"/>
              <w:rPr>
                <w:rFonts w:ascii="Times New Roman" w:hAnsi="Times New Roman"/>
                <w:sz w:val="28"/>
                <w:szCs w:val="28"/>
                <w:lang w:val="uk-UA"/>
              </w:rPr>
            </w:pPr>
            <w:r w:rsidRPr="00BE7014">
              <w:rPr>
                <w:rFonts w:ascii="Times New Roman" w:hAnsi="Times New Roman"/>
                <w:sz w:val="28"/>
                <w:szCs w:val="28"/>
                <w:lang w:val="uk-UA"/>
              </w:rPr>
              <w:t>-</w:t>
            </w:r>
          </w:p>
        </w:tc>
      </w:tr>
      <w:tr w:rsidR="009F779F" w:rsidRPr="00BE7014" w:rsidTr="00BE7014">
        <w:tc>
          <w:tcPr>
            <w:tcW w:w="3681" w:type="dxa"/>
          </w:tcPr>
          <w:p w:rsidR="009F779F" w:rsidRPr="00BE7014" w:rsidRDefault="009F779F" w:rsidP="00BE7014">
            <w:pPr>
              <w:spacing w:after="0" w:line="240" w:lineRule="auto"/>
              <w:jc w:val="both"/>
              <w:rPr>
                <w:rFonts w:ascii="Times New Roman" w:hAnsi="Times New Roman"/>
                <w:sz w:val="24"/>
                <w:szCs w:val="24"/>
                <w:lang w:val="uk-UA"/>
              </w:rPr>
            </w:pPr>
            <w:r w:rsidRPr="00BE7014">
              <w:rPr>
                <w:rFonts w:ascii="Times New Roman" w:hAnsi="Times New Roman"/>
                <w:sz w:val="24"/>
                <w:szCs w:val="24"/>
                <w:lang w:val="uk-UA"/>
              </w:rPr>
              <w:t>Держава</w:t>
            </w:r>
          </w:p>
        </w:tc>
        <w:tc>
          <w:tcPr>
            <w:tcW w:w="2549" w:type="dxa"/>
          </w:tcPr>
          <w:p w:rsidR="009F779F" w:rsidRPr="00BE7014" w:rsidRDefault="009F779F" w:rsidP="00BE7014">
            <w:pPr>
              <w:spacing w:after="0" w:line="240" w:lineRule="auto"/>
              <w:jc w:val="center"/>
              <w:rPr>
                <w:rFonts w:ascii="Times New Roman" w:hAnsi="Times New Roman"/>
                <w:sz w:val="28"/>
                <w:szCs w:val="28"/>
                <w:lang w:val="uk-UA"/>
              </w:rPr>
            </w:pPr>
            <w:r w:rsidRPr="00BE7014">
              <w:rPr>
                <w:rFonts w:ascii="Times New Roman" w:hAnsi="Times New Roman"/>
                <w:sz w:val="28"/>
                <w:szCs w:val="28"/>
                <w:lang w:val="uk-UA"/>
              </w:rPr>
              <w:t>+</w:t>
            </w:r>
          </w:p>
        </w:tc>
        <w:tc>
          <w:tcPr>
            <w:tcW w:w="3115" w:type="dxa"/>
          </w:tcPr>
          <w:p w:rsidR="009F779F" w:rsidRPr="00BE7014" w:rsidRDefault="009F779F" w:rsidP="00BE7014">
            <w:pPr>
              <w:spacing w:after="0" w:line="240" w:lineRule="auto"/>
              <w:jc w:val="center"/>
              <w:rPr>
                <w:rFonts w:ascii="Times New Roman" w:hAnsi="Times New Roman"/>
                <w:sz w:val="28"/>
                <w:szCs w:val="28"/>
                <w:lang w:val="uk-UA"/>
              </w:rPr>
            </w:pPr>
          </w:p>
        </w:tc>
      </w:tr>
      <w:tr w:rsidR="009F779F" w:rsidRPr="00BE7014" w:rsidTr="00BE7014">
        <w:tc>
          <w:tcPr>
            <w:tcW w:w="3681" w:type="dxa"/>
          </w:tcPr>
          <w:p w:rsidR="009F779F" w:rsidRPr="00BE7014" w:rsidRDefault="009F779F" w:rsidP="00BE7014">
            <w:pPr>
              <w:spacing w:after="0" w:line="240" w:lineRule="auto"/>
              <w:jc w:val="both"/>
              <w:rPr>
                <w:rFonts w:ascii="Times New Roman" w:hAnsi="Times New Roman"/>
                <w:sz w:val="24"/>
                <w:szCs w:val="24"/>
                <w:lang w:val="uk-UA"/>
              </w:rPr>
            </w:pPr>
            <w:r w:rsidRPr="00BE7014">
              <w:rPr>
                <w:rFonts w:ascii="Times New Roman" w:hAnsi="Times New Roman"/>
                <w:sz w:val="24"/>
                <w:szCs w:val="24"/>
                <w:lang w:val="uk-UA"/>
              </w:rPr>
              <w:t>Орган місцевого самоврядування та податкової служби</w:t>
            </w:r>
          </w:p>
        </w:tc>
        <w:tc>
          <w:tcPr>
            <w:tcW w:w="2549" w:type="dxa"/>
          </w:tcPr>
          <w:p w:rsidR="009F779F" w:rsidRPr="00BE7014" w:rsidRDefault="009F779F" w:rsidP="00BE7014">
            <w:pPr>
              <w:spacing w:after="0" w:line="240" w:lineRule="auto"/>
              <w:jc w:val="center"/>
              <w:rPr>
                <w:rFonts w:ascii="Times New Roman" w:hAnsi="Times New Roman"/>
                <w:sz w:val="28"/>
                <w:szCs w:val="28"/>
                <w:lang w:val="uk-UA"/>
              </w:rPr>
            </w:pPr>
            <w:r w:rsidRPr="00BE7014">
              <w:rPr>
                <w:rFonts w:ascii="Times New Roman" w:hAnsi="Times New Roman"/>
                <w:sz w:val="28"/>
                <w:szCs w:val="28"/>
                <w:lang w:val="uk-UA"/>
              </w:rPr>
              <w:t>+</w:t>
            </w:r>
          </w:p>
        </w:tc>
        <w:tc>
          <w:tcPr>
            <w:tcW w:w="3115" w:type="dxa"/>
          </w:tcPr>
          <w:p w:rsidR="009F779F" w:rsidRPr="00BE7014" w:rsidRDefault="009F779F" w:rsidP="00BE7014">
            <w:pPr>
              <w:spacing w:after="0" w:line="240" w:lineRule="auto"/>
              <w:jc w:val="center"/>
              <w:rPr>
                <w:rFonts w:ascii="Times New Roman" w:hAnsi="Times New Roman"/>
                <w:sz w:val="28"/>
                <w:szCs w:val="28"/>
                <w:lang w:val="uk-UA"/>
              </w:rPr>
            </w:pPr>
            <w:r w:rsidRPr="00BE7014">
              <w:rPr>
                <w:rFonts w:ascii="Times New Roman" w:hAnsi="Times New Roman"/>
                <w:sz w:val="28"/>
                <w:szCs w:val="28"/>
                <w:lang w:val="uk-UA"/>
              </w:rPr>
              <w:t>-</w:t>
            </w:r>
          </w:p>
        </w:tc>
      </w:tr>
      <w:tr w:rsidR="009F779F" w:rsidRPr="00BE7014" w:rsidTr="00BE7014">
        <w:tc>
          <w:tcPr>
            <w:tcW w:w="3681" w:type="dxa"/>
          </w:tcPr>
          <w:p w:rsidR="009F779F" w:rsidRPr="00BE7014" w:rsidRDefault="009F779F" w:rsidP="00BE7014">
            <w:pPr>
              <w:spacing w:after="0" w:line="240" w:lineRule="auto"/>
              <w:rPr>
                <w:rFonts w:ascii="Times New Roman" w:hAnsi="Times New Roman"/>
                <w:sz w:val="24"/>
                <w:szCs w:val="24"/>
                <w:lang w:val="uk-UA"/>
              </w:rPr>
            </w:pPr>
            <w:r w:rsidRPr="00BE7014">
              <w:rPr>
                <w:rFonts w:ascii="Times New Roman" w:hAnsi="Times New Roman"/>
                <w:sz w:val="24"/>
                <w:szCs w:val="24"/>
                <w:lang w:val="uk-UA"/>
              </w:rPr>
              <w:t>Суб’єкти господарювання, у тому числі суб’єкти малого підприємництва</w:t>
            </w:r>
          </w:p>
        </w:tc>
        <w:tc>
          <w:tcPr>
            <w:tcW w:w="2549" w:type="dxa"/>
          </w:tcPr>
          <w:p w:rsidR="009F779F" w:rsidRPr="00BE7014" w:rsidRDefault="009F779F" w:rsidP="00BE7014">
            <w:pPr>
              <w:spacing w:after="0" w:line="240" w:lineRule="auto"/>
              <w:jc w:val="center"/>
              <w:rPr>
                <w:rFonts w:ascii="Times New Roman" w:hAnsi="Times New Roman"/>
                <w:sz w:val="28"/>
                <w:szCs w:val="28"/>
                <w:lang w:val="uk-UA"/>
              </w:rPr>
            </w:pPr>
            <w:r w:rsidRPr="00BE7014">
              <w:rPr>
                <w:rFonts w:ascii="Times New Roman" w:hAnsi="Times New Roman"/>
                <w:sz w:val="28"/>
                <w:szCs w:val="28"/>
                <w:lang w:val="uk-UA"/>
              </w:rPr>
              <w:t>+</w:t>
            </w:r>
          </w:p>
        </w:tc>
        <w:tc>
          <w:tcPr>
            <w:tcW w:w="3115" w:type="dxa"/>
          </w:tcPr>
          <w:p w:rsidR="009F779F" w:rsidRPr="00BE7014" w:rsidRDefault="009F779F" w:rsidP="00BE7014">
            <w:pPr>
              <w:spacing w:after="0" w:line="240" w:lineRule="auto"/>
              <w:jc w:val="center"/>
              <w:rPr>
                <w:rFonts w:ascii="Times New Roman" w:hAnsi="Times New Roman"/>
                <w:sz w:val="28"/>
                <w:szCs w:val="28"/>
                <w:lang w:val="uk-UA"/>
              </w:rPr>
            </w:pPr>
            <w:r w:rsidRPr="00BE7014">
              <w:rPr>
                <w:rFonts w:ascii="Times New Roman" w:hAnsi="Times New Roman"/>
                <w:sz w:val="28"/>
                <w:szCs w:val="28"/>
                <w:lang w:val="uk-UA"/>
              </w:rPr>
              <w:t>-</w:t>
            </w:r>
          </w:p>
        </w:tc>
      </w:tr>
    </w:tbl>
    <w:p w:rsidR="009F779F" w:rsidRPr="00D77859" w:rsidRDefault="009F779F" w:rsidP="00E133F9">
      <w:pPr>
        <w:shd w:val="clear" w:color="auto" w:fill="FFFFFF"/>
        <w:spacing w:before="225" w:after="225" w:line="240" w:lineRule="auto"/>
        <w:rPr>
          <w:rFonts w:ascii="Times New Roman" w:hAnsi="Times New Roman"/>
          <w:color w:val="333333"/>
          <w:sz w:val="28"/>
          <w:szCs w:val="28"/>
          <w:lang w:val="uk-UA" w:eastAsia="ru-RU"/>
        </w:rPr>
      </w:pPr>
      <w:r w:rsidRPr="00D77859">
        <w:rPr>
          <w:rFonts w:ascii="Times New Roman" w:hAnsi="Times New Roman"/>
          <w:b/>
          <w:bCs/>
          <w:color w:val="333333"/>
          <w:sz w:val="28"/>
          <w:szCs w:val="28"/>
          <w:bdr w:val="none" w:sz="0" w:space="0" w:color="auto" w:frame="1"/>
          <w:lang w:val="uk-UA" w:eastAsia="ru-RU"/>
        </w:rPr>
        <w:t>Обґрунтування неможливості вирішення проблеми за допомогою ринкових механізмів:</w:t>
      </w:r>
    </w:p>
    <w:p w:rsidR="009F779F" w:rsidRPr="00D77859" w:rsidRDefault="009F779F" w:rsidP="00E133F9">
      <w:pPr>
        <w:shd w:val="clear" w:color="auto" w:fill="FFFFFF"/>
        <w:spacing w:before="225" w:after="225" w:line="240" w:lineRule="auto"/>
        <w:ind w:firstLine="708"/>
        <w:jc w:val="both"/>
        <w:rPr>
          <w:rFonts w:ascii="Times New Roman" w:hAnsi="Times New Roman"/>
          <w:color w:val="333333"/>
          <w:sz w:val="28"/>
          <w:szCs w:val="28"/>
          <w:lang w:val="uk-UA" w:eastAsia="ru-RU"/>
        </w:rPr>
      </w:pPr>
      <w:r w:rsidRPr="00D77859">
        <w:rPr>
          <w:rFonts w:ascii="Times New Roman" w:hAnsi="Times New Roman"/>
          <w:color w:val="333333"/>
          <w:sz w:val="28"/>
          <w:szCs w:val="28"/>
          <w:lang w:val="uk-UA" w:eastAsia="ru-RU"/>
        </w:rPr>
        <w:t>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 та відповідно до Податкового кодексу України є компетенцією с</w:t>
      </w:r>
      <w:r>
        <w:rPr>
          <w:rFonts w:ascii="Times New Roman" w:hAnsi="Times New Roman"/>
          <w:color w:val="333333"/>
          <w:sz w:val="28"/>
          <w:szCs w:val="28"/>
          <w:lang w:val="uk-UA" w:eastAsia="ru-RU"/>
        </w:rPr>
        <w:t>елищн</w:t>
      </w:r>
      <w:r w:rsidRPr="00D77859">
        <w:rPr>
          <w:rFonts w:ascii="Times New Roman" w:hAnsi="Times New Roman"/>
          <w:color w:val="333333"/>
          <w:sz w:val="28"/>
          <w:szCs w:val="28"/>
          <w:lang w:val="uk-UA" w:eastAsia="ru-RU"/>
        </w:rPr>
        <w:t>ої ради.</w:t>
      </w:r>
    </w:p>
    <w:p w:rsidR="009F779F" w:rsidRPr="00D77859" w:rsidRDefault="009F779F" w:rsidP="00E133F9">
      <w:pPr>
        <w:shd w:val="clear" w:color="auto" w:fill="FFFFFF"/>
        <w:spacing w:after="0" w:line="240" w:lineRule="auto"/>
        <w:jc w:val="center"/>
        <w:rPr>
          <w:rFonts w:ascii="Times New Roman" w:hAnsi="Times New Roman"/>
          <w:color w:val="333333"/>
          <w:sz w:val="28"/>
          <w:szCs w:val="28"/>
          <w:lang w:val="uk-UA" w:eastAsia="ru-RU"/>
        </w:rPr>
      </w:pPr>
      <w:r w:rsidRPr="00D77859">
        <w:rPr>
          <w:rFonts w:ascii="Times New Roman" w:hAnsi="Times New Roman"/>
          <w:b/>
          <w:bCs/>
          <w:color w:val="333333"/>
          <w:sz w:val="28"/>
          <w:szCs w:val="28"/>
          <w:bdr w:val="none" w:sz="0" w:space="0" w:color="auto" w:frame="1"/>
          <w:lang w:val="uk-UA" w:eastAsia="ru-RU"/>
        </w:rPr>
        <w:t>Обґрунтування неможливості вирішення проблеми за допомогою діючих регуляторних актів:</w:t>
      </w:r>
    </w:p>
    <w:p w:rsidR="009F779F" w:rsidRDefault="009F779F" w:rsidP="00E133F9">
      <w:pPr>
        <w:shd w:val="clear" w:color="auto" w:fill="FFFFFF"/>
        <w:spacing w:after="0" w:line="240" w:lineRule="auto"/>
        <w:ind w:firstLine="708"/>
        <w:jc w:val="both"/>
        <w:rPr>
          <w:rFonts w:ascii="Times New Roman" w:hAnsi="Times New Roman"/>
          <w:color w:val="333333"/>
          <w:sz w:val="28"/>
          <w:szCs w:val="28"/>
          <w:lang w:val="uk-UA" w:eastAsia="ru-RU"/>
        </w:rPr>
      </w:pPr>
      <w:r w:rsidRPr="00D77859">
        <w:rPr>
          <w:rFonts w:ascii="Times New Roman" w:hAnsi="Times New Roman"/>
          <w:color w:val="333333"/>
          <w:sz w:val="28"/>
          <w:szCs w:val="28"/>
          <w:lang w:val="uk-UA" w:eastAsia="ru-RU"/>
        </w:rPr>
        <w:t>Зазначена проблема не може бути вирішена за допомогою діючих регуляторних актів з огляду на вимоги Податкового кодексу України. А саме, у разі, якщо с</w:t>
      </w:r>
      <w:r>
        <w:rPr>
          <w:rFonts w:ascii="Times New Roman" w:hAnsi="Times New Roman"/>
          <w:color w:val="333333"/>
          <w:sz w:val="28"/>
          <w:szCs w:val="28"/>
          <w:lang w:val="uk-UA" w:eastAsia="ru-RU"/>
        </w:rPr>
        <w:t>елищн</w:t>
      </w:r>
      <w:r w:rsidRPr="00D77859">
        <w:rPr>
          <w:rFonts w:ascii="Times New Roman" w:hAnsi="Times New Roman"/>
          <w:color w:val="333333"/>
          <w:sz w:val="28"/>
          <w:szCs w:val="28"/>
          <w:lang w:val="uk-UA" w:eastAsia="ru-RU"/>
        </w:rPr>
        <w:t>а рада у термін до 1</w:t>
      </w:r>
      <w:r>
        <w:rPr>
          <w:rFonts w:ascii="Times New Roman" w:hAnsi="Times New Roman"/>
          <w:color w:val="333333"/>
          <w:sz w:val="28"/>
          <w:szCs w:val="28"/>
          <w:lang w:val="uk-UA" w:eastAsia="ru-RU"/>
        </w:rPr>
        <w:t>5 липня не прийняла та до 2</w:t>
      </w:r>
      <w:r w:rsidRPr="00D77859">
        <w:rPr>
          <w:rFonts w:ascii="Times New Roman" w:hAnsi="Times New Roman"/>
          <w:color w:val="333333"/>
          <w:sz w:val="28"/>
          <w:szCs w:val="28"/>
          <w:lang w:val="uk-UA" w:eastAsia="ru-RU"/>
        </w:rPr>
        <w:t>5 липня не оприлюднила рішення про встановлення місцевих податків і зборів на наступний рік, такі податки справляються, виходячи з норми Податкового кодексу України, із застосуванням їх мінімальних ставок та без застосування відповідних коефіцієнтів</w:t>
      </w:r>
      <w:r>
        <w:rPr>
          <w:rFonts w:ascii="Times New Roman" w:hAnsi="Times New Roman"/>
          <w:color w:val="333333"/>
          <w:sz w:val="28"/>
          <w:szCs w:val="28"/>
          <w:lang w:val="uk-UA" w:eastAsia="ru-RU"/>
        </w:rPr>
        <w:t xml:space="preserve">. </w:t>
      </w:r>
    </w:p>
    <w:p w:rsidR="009F779F" w:rsidRPr="00305F7B" w:rsidRDefault="009F779F" w:rsidP="00E133F9">
      <w:pPr>
        <w:pStyle w:val="NormalWeb"/>
        <w:spacing w:after="0"/>
        <w:ind w:firstLine="567"/>
        <w:jc w:val="both"/>
        <w:rPr>
          <w:sz w:val="28"/>
          <w:szCs w:val="28"/>
        </w:rPr>
      </w:pPr>
      <w:r w:rsidRPr="00305F7B">
        <w:rPr>
          <w:sz w:val="28"/>
          <w:szCs w:val="28"/>
        </w:rPr>
        <w:t>За даними звітів про виконання дохідної частини бюджету, платники податку на нерухоме майно, відмінне від земельної ділянки, для яких ставки регулюються за рішенням с</w:t>
      </w:r>
      <w:r>
        <w:rPr>
          <w:sz w:val="28"/>
          <w:szCs w:val="28"/>
        </w:rPr>
        <w:t>елищн</w:t>
      </w:r>
      <w:r w:rsidRPr="00305F7B">
        <w:rPr>
          <w:sz w:val="28"/>
          <w:szCs w:val="28"/>
        </w:rPr>
        <w:t xml:space="preserve">ої ради, сплатили до місцевого бюджету </w:t>
      </w:r>
      <w:r w:rsidRPr="00835547">
        <w:rPr>
          <w:sz w:val="28"/>
          <w:szCs w:val="28"/>
        </w:rPr>
        <w:t>9</w:t>
      </w:r>
      <w:r>
        <w:rPr>
          <w:sz w:val="28"/>
          <w:szCs w:val="28"/>
        </w:rPr>
        <w:t>27,2</w:t>
      </w:r>
      <w:r w:rsidRPr="00305F7B">
        <w:rPr>
          <w:sz w:val="28"/>
          <w:szCs w:val="28"/>
        </w:rPr>
        <w:t xml:space="preserve"> тис.грн  у 20</w:t>
      </w:r>
      <w:r w:rsidRPr="00305F7B">
        <w:rPr>
          <w:sz w:val="28"/>
          <w:szCs w:val="28"/>
          <w:lang w:val="ru-RU"/>
        </w:rPr>
        <w:t>20</w:t>
      </w:r>
      <w:r w:rsidRPr="00305F7B">
        <w:rPr>
          <w:sz w:val="28"/>
          <w:szCs w:val="28"/>
        </w:rPr>
        <w:t xml:space="preserve"> році. Враховуючи той факт, що мінімальна заробітна плата на 01.01.2021 ро</w:t>
      </w:r>
      <w:r>
        <w:rPr>
          <w:sz w:val="28"/>
          <w:szCs w:val="28"/>
        </w:rPr>
        <w:t>ку</w:t>
      </w:r>
      <w:r w:rsidRPr="00305F7B">
        <w:rPr>
          <w:sz w:val="28"/>
          <w:szCs w:val="28"/>
        </w:rPr>
        <w:t xml:space="preserve"> буде збільшена, відповідно планується отримати до бюджету від сплати податку </w:t>
      </w:r>
      <w:r>
        <w:rPr>
          <w:sz w:val="28"/>
          <w:szCs w:val="28"/>
        </w:rPr>
        <w:t>1097,8</w:t>
      </w:r>
      <w:r w:rsidRPr="00305F7B">
        <w:rPr>
          <w:sz w:val="28"/>
          <w:szCs w:val="28"/>
        </w:rPr>
        <w:t xml:space="preserve"> тис.грн і дозволить зміцнити ресурсну базу місцевого бюджету, оскільки є одним з податків, що </w:t>
      </w:r>
      <w:r>
        <w:rPr>
          <w:sz w:val="28"/>
          <w:szCs w:val="28"/>
        </w:rPr>
        <w:t>значно</w:t>
      </w:r>
      <w:r w:rsidRPr="00305F7B">
        <w:rPr>
          <w:sz w:val="28"/>
          <w:szCs w:val="28"/>
        </w:rPr>
        <w:t xml:space="preserve"> </w:t>
      </w:r>
      <w:r>
        <w:rPr>
          <w:sz w:val="28"/>
          <w:szCs w:val="28"/>
        </w:rPr>
        <w:t>впливає на</w:t>
      </w:r>
      <w:r w:rsidRPr="00305F7B">
        <w:rPr>
          <w:sz w:val="28"/>
          <w:szCs w:val="28"/>
        </w:rPr>
        <w:t xml:space="preserve"> надходження до бюджету ради.</w:t>
      </w:r>
    </w:p>
    <w:p w:rsidR="009F779F" w:rsidRPr="0070649F" w:rsidRDefault="009F779F" w:rsidP="00E133F9">
      <w:pPr>
        <w:spacing w:after="0"/>
        <w:ind w:firstLine="567"/>
        <w:jc w:val="both"/>
        <w:rPr>
          <w:rFonts w:ascii="Times New Roman" w:hAnsi="Times New Roman"/>
          <w:sz w:val="28"/>
          <w:szCs w:val="28"/>
          <w:lang w:val="uk-UA"/>
        </w:rPr>
      </w:pPr>
      <w:r>
        <w:rPr>
          <w:lang w:val="uk-UA"/>
        </w:rPr>
        <w:t xml:space="preserve"> </w:t>
      </w:r>
      <w:r>
        <w:rPr>
          <w:lang w:val="uk-UA"/>
        </w:rPr>
        <w:tab/>
      </w:r>
      <w:r w:rsidRPr="0070649F">
        <w:rPr>
          <w:rFonts w:ascii="Times New Roman" w:hAnsi="Times New Roman"/>
          <w:sz w:val="28"/>
          <w:szCs w:val="28"/>
          <w:lang w:val="uk-UA"/>
        </w:rPr>
        <w:t>Відповідно до статті 266 Податкового кодексу України платниками податку є фізичні та юридичні особи, в тому числі нерезиденти, які є власниками об’єктів житлової та/або нежитлової нерухомості. Ставки податку встановлюються радою в залежності від типів об’єктів нерухомості і згідно з п.п. 266.5.1 п. 266 Податкового кодексу України визначені за 1 кв. метр загальної площі об’єкта житлової та/або нежитлової нерухомості в розмірі, що не перевищує 1,5 відсотка розміру мінімально заробітної плати, встановленої законом на 1 січня звітного (податкового) року.</w:t>
      </w:r>
    </w:p>
    <w:p w:rsidR="009F779F" w:rsidRPr="00305F7B" w:rsidRDefault="009F779F" w:rsidP="00285314">
      <w:pPr>
        <w:spacing w:after="0"/>
        <w:ind w:firstLine="567"/>
        <w:jc w:val="both"/>
        <w:rPr>
          <w:rFonts w:ascii="Times New Roman" w:hAnsi="Times New Roman"/>
          <w:sz w:val="28"/>
          <w:szCs w:val="28"/>
          <w:lang w:val="uk-UA"/>
        </w:rPr>
      </w:pPr>
      <w:r w:rsidRPr="00305F7B">
        <w:rPr>
          <w:rFonts w:ascii="Times New Roman" w:hAnsi="Times New Roman"/>
          <w:sz w:val="28"/>
          <w:szCs w:val="28"/>
          <w:lang w:val="uk-UA"/>
        </w:rPr>
        <w:t>Прийняття рішення з даного питання необхідно  також для прозорого та ефективного встановлення ставок на нерухоме майно, відмінне від земельної ділянки, здійснення необхідного контролю за своєчасністю та повнотою проведення платежів.</w:t>
      </w:r>
    </w:p>
    <w:p w:rsidR="009F779F" w:rsidRDefault="009F779F" w:rsidP="00285314">
      <w:pPr>
        <w:spacing w:after="0"/>
        <w:ind w:firstLine="567"/>
        <w:jc w:val="both"/>
        <w:rPr>
          <w:rFonts w:ascii="Times New Roman" w:hAnsi="Times New Roman"/>
          <w:sz w:val="28"/>
          <w:szCs w:val="28"/>
          <w:lang w:val="uk-UA"/>
        </w:rPr>
      </w:pPr>
      <w:r w:rsidRPr="00305F7B">
        <w:rPr>
          <w:rFonts w:ascii="Times New Roman" w:hAnsi="Times New Roman"/>
          <w:sz w:val="28"/>
          <w:szCs w:val="28"/>
          <w:lang w:val="uk-UA"/>
        </w:rPr>
        <w:t>Для встановлення з 01.01.202</w:t>
      </w:r>
      <w:r>
        <w:rPr>
          <w:rFonts w:ascii="Times New Roman" w:hAnsi="Times New Roman"/>
          <w:sz w:val="28"/>
          <w:szCs w:val="28"/>
          <w:lang w:val="uk-UA"/>
        </w:rPr>
        <w:t>2</w:t>
      </w:r>
      <w:r w:rsidRPr="00305F7B">
        <w:rPr>
          <w:rFonts w:ascii="Times New Roman" w:hAnsi="Times New Roman"/>
          <w:sz w:val="28"/>
          <w:szCs w:val="28"/>
          <w:lang w:val="uk-UA"/>
        </w:rPr>
        <w:t xml:space="preserve"> року місцевого податку в частині податку на нерухоме майно, відмінне від земельної ділянки,  в статті  266 Податкового кодексу України, необхідно провести регуляторну процедуру. </w:t>
      </w:r>
    </w:p>
    <w:p w:rsidR="009F779F" w:rsidRPr="00305F7B" w:rsidRDefault="009F779F" w:rsidP="00DF7FB1">
      <w:pPr>
        <w:spacing w:after="0"/>
        <w:ind w:firstLine="567"/>
        <w:jc w:val="both"/>
        <w:rPr>
          <w:rFonts w:ascii="Times New Roman" w:hAnsi="Times New Roman"/>
          <w:sz w:val="28"/>
          <w:szCs w:val="28"/>
          <w:lang w:val="uk-UA"/>
        </w:rPr>
      </w:pPr>
      <w:r w:rsidRPr="00305F7B">
        <w:rPr>
          <w:rFonts w:ascii="Times New Roman" w:hAnsi="Times New Roman"/>
          <w:sz w:val="28"/>
          <w:szCs w:val="28"/>
          <w:lang w:val="uk-UA"/>
        </w:rPr>
        <w:t xml:space="preserve">Впровадження даного регулювання є доцільним, оскільки регуляторний акт спрямований на досягнення чітко визначеної мети – приведення порядку справляння податку на нерухоме майно, відмінне від земельної ділянки, на території </w:t>
      </w:r>
      <w:r>
        <w:rPr>
          <w:rFonts w:ascii="Times New Roman" w:hAnsi="Times New Roman"/>
          <w:sz w:val="28"/>
          <w:szCs w:val="28"/>
          <w:lang w:val="uk-UA"/>
        </w:rPr>
        <w:t>Зачепилівсь</w:t>
      </w:r>
      <w:r w:rsidRPr="00305F7B">
        <w:rPr>
          <w:rFonts w:ascii="Times New Roman" w:hAnsi="Times New Roman"/>
          <w:sz w:val="28"/>
          <w:szCs w:val="28"/>
          <w:lang w:val="uk-UA"/>
        </w:rPr>
        <w:t>кої с</w:t>
      </w:r>
      <w:r>
        <w:rPr>
          <w:rFonts w:ascii="Times New Roman" w:hAnsi="Times New Roman"/>
          <w:sz w:val="28"/>
          <w:szCs w:val="28"/>
          <w:lang w:val="uk-UA"/>
        </w:rPr>
        <w:t>елищн</w:t>
      </w:r>
      <w:r w:rsidRPr="00305F7B">
        <w:rPr>
          <w:rFonts w:ascii="Times New Roman" w:hAnsi="Times New Roman"/>
          <w:sz w:val="28"/>
          <w:szCs w:val="28"/>
          <w:lang w:val="uk-UA"/>
        </w:rPr>
        <w:t>ої ради у відповідність до чинного законодавства.</w:t>
      </w:r>
    </w:p>
    <w:p w:rsidR="009F779F" w:rsidRPr="00305F7B" w:rsidRDefault="009F779F" w:rsidP="00DF7FB1">
      <w:pPr>
        <w:spacing w:after="0"/>
        <w:ind w:firstLine="567"/>
        <w:jc w:val="both"/>
        <w:rPr>
          <w:rFonts w:ascii="Times New Roman" w:hAnsi="Times New Roman"/>
          <w:sz w:val="28"/>
          <w:szCs w:val="28"/>
          <w:lang w:val="uk-UA"/>
        </w:rPr>
      </w:pPr>
    </w:p>
    <w:p w:rsidR="009F779F" w:rsidRPr="00305F7B" w:rsidRDefault="009F779F" w:rsidP="00DF7FB1">
      <w:pPr>
        <w:pStyle w:val="NormalWeb"/>
        <w:spacing w:after="0"/>
        <w:jc w:val="center"/>
        <w:rPr>
          <w:sz w:val="28"/>
          <w:szCs w:val="28"/>
        </w:rPr>
      </w:pPr>
      <w:r w:rsidRPr="00305F7B">
        <w:rPr>
          <w:sz w:val="28"/>
          <w:szCs w:val="28"/>
        </w:rPr>
        <w:t xml:space="preserve">                          Аналіз втрат до </w:t>
      </w:r>
      <w:r>
        <w:rPr>
          <w:sz w:val="28"/>
          <w:szCs w:val="28"/>
        </w:rPr>
        <w:t>селищн</w:t>
      </w:r>
      <w:r w:rsidRPr="00305F7B">
        <w:rPr>
          <w:sz w:val="28"/>
          <w:szCs w:val="28"/>
        </w:rPr>
        <w:t>ого бюджету                 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9"/>
        <w:gridCol w:w="1852"/>
        <w:gridCol w:w="1159"/>
        <w:gridCol w:w="1651"/>
        <w:gridCol w:w="1170"/>
        <w:gridCol w:w="1452"/>
        <w:gridCol w:w="1412"/>
      </w:tblGrid>
      <w:tr w:rsidR="009F779F" w:rsidRPr="00BE7014" w:rsidTr="00BE7014">
        <w:trPr>
          <w:trHeight w:val="480"/>
        </w:trPr>
        <w:tc>
          <w:tcPr>
            <w:tcW w:w="649" w:type="dxa"/>
            <w:vMerge w:val="restart"/>
          </w:tcPr>
          <w:p w:rsidR="009F779F" w:rsidRPr="00BE7014" w:rsidRDefault="009F779F" w:rsidP="00BE7014">
            <w:pPr>
              <w:spacing w:after="0" w:line="240" w:lineRule="auto"/>
              <w:jc w:val="both"/>
              <w:rPr>
                <w:rFonts w:ascii="Times New Roman" w:hAnsi="Times New Roman"/>
                <w:sz w:val="28"/>
                <w:szCs w:val="28"/>
                <w:lang w:val="uk-UA"/>
              </w:rPr>
            </w:pPr>
            <w:r w:rsidRPr="00BE7014">
              <w:rPr>
                <w:rFonts w:ascii="Times New Roman" w:hAnsi="Times New Roman"/>
                <w:sz w:val="28"/>
                <w:szCs w:val="28"/>
                <w:lang w:val="uk-UA"/>
              </w:rPr>
              <w:t>п/н</w:t>
            </w:r>
          </w:p>
        </w:tc>
        <w:tc>
          <w:tcPr>
            <w:tcW w:w="1852" w:type="dxa"/>
            <w:vMerge w:val="restart"/>
          </w:tcPr>
          <w:p w:rsidR="009F779F" w:rsidRPr="00BE7014" w:rsidRDefault="009F779F" w:rsidP="00BE7014">
            <w:pPr>
              <w:spacing w:after="0" w:line="240" w:lineRule="auto"/>
              <w:jc w:val="both"/>
              <w:rPr>
                <w:rFonts w:ascii="Times New Roman" w:hAnsi="Times New Roman"/>
                <w:sz w:val="28"/>
                <w:szCs w:val="28"/>
                <w:lang w:val="uk-UA"/>
              </w:rPr>
            </w:pPr>
          </w:p>
          <w:p w:rsidR="009F779F" w:rsidRPr="00BE7014" w:rsidRDefault="009F779F" w:rsidP="00BE7014">
            <w:pPr>
              <w:spacing w:after="0" w:line="240" w:lineRule="auto"/>
              <w:jc w:val="center"/>
              <w:rPr>
                <w:rFonts w:ascii="Times New Roman" w:hAnsi="Times New Roman"/>
                <w:sz w:val="28"/>
                <w:szCs w:val="28"/>
                <w:lang w:val="uk-UA"/>
              </w:rPr>
            </w:pPr>
            <w:r w:rsidRPr="00BE7014">
              <w:rPr>
                <w:rFonts w:ascii="Times New Roman" w:hAnsi="Times New Roman"/>
                <w:sz w:val="28"/>
                <w:szCs w:val="28"/>
                <w:lang w:val="uk-UA"/>
              </w:rPr>
              <w:t>Назва показника</w:t>
            </w:r>
          </w:p>
          <w:p w:rsidR="009F779F" w:rsidRPr="00BE7014" w:rsidRDefault="009F779F" w:rsidP="00BE7014">
            <w:pPr>
              <w:spacing w:after="0" w:line="240" w:lineRule="auto"/>
              <w:jc w:val="center"/>
              <w:rPr>
                <w:rFonts w:ascii="Times New Roman" w:hAnsi="Times New Roman"/>
                <w:sz w:val="28"/>
                <w:szCs w:val="28"/>
                <w:lang w:val="uk-UA"/>
              </w:rPr>
            </w:pPr>
          </w:p>
          <w:p w:rsidR="009F779F" w:rsidRPr="00BE7014" w:rsidRDefault="009F779F" w:rsidP="00BE7014">
            <w:pPr>
              <w:spacing w:after="0" w:line="240" w:lineRule="auto"/>
              <w:jc w:val="both"/>
              <w:rPr>
                <w:rFonts w:ascii="Times New Roman" w:hAnsi="Times New Roman"/>
                <w:sz w:val="28"/>
                <w:szCs w:val="28"/>
                <w:lang w:val="uk-UA"/>
              </w:rPr>
            </w:pPr>
          </w:p>
        </w:tc>
        <w:tc>
          <w:tcPr>
            <w:tcW w:w="2810" w:type="dxa"/>
            <w:gridSpan w:val="2"/>
          </w:tcPr>
          <w:p w:rsidR="009F779F" w:rsidRPr="00BE7014" w:rsidRDefault="009F779F" w:rsidP="00BE7014">
            <w:pPr>
              <w:spacing w:after="0" w:line="240" w:lineRule="auto"/>
              <w:jc w:val="center"/>
              <w:rPr>
                <w:rFonts w:ascii="Times New Roman" w:hAnsi="Times New Roman"/>
                <w:sz w:val="28"/>
                <w:szCs w:val="28"/>
                <w:lang w:val="uk-UA"/>
              </w:rPr>
            </w:pPr>
            <w:r w:rsidRPr="00BE7014">
              <w:rPr>
                <w:rFonts w:ascii="Times New Roman" w:hAnsi="Times New Roman"/>
                <w:sz w:val="28"/>
                <w:szCs w:val="28"/>
                <w:lang w:val="uk-UA"/>
              </w:rPr>
              <w:t>У разі прийняття проєкту рішення</w:t>
            </w:r>
          </w:p>
        </w:tc>
        <w:tc>
          <w:tcPr>
            <w:tcW w:w="2622" w:type="dxa"/>
            <w:gridSpan w:val="2"/>
          </w:tcPr>
          <w:p w:rsidR="009F779F" w:rsidRPr="00BE7014" w:rsidRDefault="009F779F" w:rsidP="00BE7014">
            <w:pPr>
              <w:spacing w:after="0" w:line="240" w:lineRule="auto"/>
              <w:jc w:val="center"/>
              <w:rPr>
                <w:rFonts w:ascii="Times New Roman" w:hAnsi="Times New Roman"/>
                <w:sz w:val="28"/>
                <w:szCs w:val="28"/>
                <w:lang w:val="uk-UA"/>
              </w:rPr>
            </w:pPr>
            <w:r w:rsidRPr="00BE7014">
              <w:rPr>
                <w:rFonts w:ascii="Times New Roman" w:hAnsi="Times New Roman"/>
                <w:sz w:val="28"/>
                <w:szCs w:val="28"/>
                <w:lang w:val="uk-UA"/>
              </w:rPr>
              <w:t>У разі не прийняття рішення</w:t>
            </w:r>
          </w:p>
        </w:tc>
        <w:tc>
          <w:tcPr>
            <w:tcW w:w="1412" w:type="dxa"/>
            <w:vMerge w:val="restart"/>
          </w:tcPr>
          <w:p w:rsidR="009F779F" w:rsidRPr="00BE7014" w:rsidRDefault="009F779F" w:rsidP="00BE7014">
            <w:pPr>
              <w:spacing w:after="0" w:line="240" w:lineRule="auto"/>
              <w:jc w:val="center"/>
              <w:rPr>
                <w:rFonts w:ascii="Times New Roman" w:hAnsi="Times New Roman"/>
                <w:sz w:val="28"/>
                <w:szCs w:val="28"/>
                <w:lang w:val="uk-UA"/>
              </w:rPr>
            </w:pPr>
            <w:r w:rsidRPr="00BE7014">
              <w:rPr>
                <w:rFonts w:ascii="Times New Roman" w:hAnsi="Times New Roman"/>
                <w:sz w:val="28"/>
                <w:szCs w:val="28"/>
                <w:lang w:val="uk-UA"/>
              </w:rPr>
              <w:t>Відхилення, тис.грн.</w:t>
            </w:r>
          </w:p>
          <w:p w:rsidR="009F779F" w:rsidRPr="00BE7014" w:rsidRDefault="009F779F" w:rsidP="00BE7014">
            <w:pPr>
              <w:spacing w:after="0" w:line="240" w:lineRule="auto"/>
              <w:jc w:val="center"/>
              <w:rPr>
                <w:rFonts w:ascii="Times New Roman" w:hAnsi="Times New Roman"/>
                <w:sz w:val="28"/>
                <w:szCs w:val="28"/>
                <w:lang w:val="uk-UA"/>
              </w:rPr>
            </w:pPr>
            <w:r w:rsidRPr="00BE7014">
              <w:rPr>
                <w:rFonts w:ascii="Times New Roman" w:hAnsi="Times New Roman"/>
                <w:sz w:val="28"/>
                <w:szCs w:val="28"/>
                <w:lang w:val="uk-UA"/>
              </w:rPr>
              <w:t>(втрати до бюджету)</w:t>
            </w:r>
          </w:p>
        </w:tc>
      </w:tr>
      <w:tr w:rsidR="009F779F" w:rsidRPr="00BE7014" w:rsidTr="00BE7014">
        <w:trPr>
          <w:trHeight w:val="480"/>
        </w:trPr>
        <w:tc>
          <w:tcPr>
            <w:tcW w:w="649" w:type="dxa"/>
            <w:vMerge/>
          </w:tcPr>
          <w:p w:rsidR="009F779F" w:rsidRPr="00BE7014" w:rsidRDefault="009F779F" w:rsidP="00BE7014">
            <w:pPr>
              <w:spacing w:after="0" w:line="240" w:lineRule="auto"/>
              <w:jc w:val="both"/>
              <w:rPr>
                <w:rFonts w:ascii="Times New Roman" w:hAnsi="Times New Roman"/>
                <w:sz w:val="28"/>
                <w:szCs w:val="28"/>
                <w:lang w:val="uk-UA"/>
              </w:rPr>
            </w:pPr>
          </w:p>
        </w:tc>
        <w:tc>
          <w:tcPr>
            <w:tcW w:w="1852" w:type="dxa"/>
            <w:vMerge/>
          </w:tcPr>
          <w:p w:rsidR="009F779F" w:rsidRPr="00BE7014" w:rsidRDefault="009F779F" w:rsidP="00BE7014">
            <w:pPr>
              <w:spacing w:after="0" w:line="240" w:lineRule="auto"/>
              <w:jc w:val="both"/>
              <w:rPr>
                <w:rFonts w:ascii="Times New Roman" w:hAnsi="Times New Roman"/>
                <w:sz w:val="28"/>
                <w:szCs w:val="28"/>
                <w:lang w:val="uk-UA"/>
              </w:rPr>
            </w:pPr>
          </w:p>
        </w:tc>
        <w:tc>
          <w:tcPr>
            <w:tcW w:w="1159" w:type="dxa"/>
          </w:tcPr>
          <w:p w:rsidR="009F779F" w:rsidRPr="00BE7014" w:rsidRDefault="009F779F" w:rsidP="00BE7014">
            <w:pPr>
              <w:spacing w:after="0" w:line="240" w:lineRule="auto"/>
              <w:jc w:val="both"/>
              <w:rPr>
                <w:rFonts w:ascii="Times New Roman" w:hAnsi="Times New Roman"/>
                <w:sz w:val="28"/>
                <w:szCs w:val="28"/>
                <w:lang w:val="uk-UA"/>
              </w:rPr>
            </w:pPr>
          </w:p>
          <w:p w:rsidR="009F779F" w:rsidRPr="00BE7014" w:rsidRDefault="009F779F" w:rsidP="00BE7014">
            <w:pPr>
              <w:spacing w:after="0" w:line="240" w:lineRule="auto"/>
              <w:jc w:val="center"/>
              <w:rPr>
                <w:rFonts w:ascii="Times New Roman" w:hAnsi="Times New Roman"/>
                <w:sz w:val="28"/>
                <w:szCs w:val="28"/>
                <w:lang w:val="uk-UA"/>
              </w:rPr>
            </w:pPr>
            <w:r w:rsidRPr="00BE7014">
              <w:rPr>
                <w:rFonts w:ascii="Times New Roman" w:hAnsi="Times New Roman"/>
                <w:sz w:val="28"/>
                <w:szCs w:val="28"/>
                <w:lang w:val="uk-UA"/>
              </w:rPr>
              <w:t>Ставка %</w:t>
            </w:r>
          </w:p>
        </w:tc>
        <w:tc>
          <w:tcPr>
            <w:tcW w:w="1651" w:type="dxa"/>
          </w:tcPr>
          <w:p w:rsidR="009F779F" w:rsidRPr="00BE7014" w:rsidRDefault="009F779F" w:rsidP="00BE7014">
            <w:pPr>
              <w:spacing w:after="0" w:line="240" w:lineRule="auto"/>
              <w:jc w:val="center"/>
              <w:rPr>
                <w:rFonts w:ascii="Times New Roman" w:hAnsi="Times New Roman"/>
                <w:sz w:val="28"/>
                <w:szCs w:val="28"/>
                <w:lang w:val="uk-UA"/>
              </w:rPr>
            </w:pPr>
            <w:r w:rsidRPr="00BE7014">
              <w:rPr>
                <w:rFonts w:ascii="Times New Roman" w:hAnsi="Times New Roman"/>
                <w:sz w:val="28"/>
                <w:szCs w:val="28"/>
                <w:lang w:val="uk-UA"/>
              </w:rPr>
              <w:t>Очікуваний обсяг надходжень  тис.грн.</w:t>
            </w:r>
          </w:p>
          <w:p w:rsidR="009F779F" w:rsidRPr="00BE7014" w:rsidRDefault="009F779F" w:rsidP="00BE7014">
            <w:pPr>
              <w:spacing w:after="0" w:line="240" w:lineRule="auto"/>
              <w:jc w:val="both"/>
              <w:rPr>
                <w:rFonts w:ascii="Times New Roman" w:hAnsi="Times New Roman"/>
                <w:sz w:val="28"/>
                <w:szCs w:val="28"/>
                <w:lang w:val="uk-UA"/>
              </w:rPr>
            </w:pPr>
            <w:r w:rsidRPr="00BE7014">
              <w:rPr>
                <w:rFonts w:ascii="Times New Roman" w:hAnsi="Times New Roman"/>
                <w:sz w:val="28"/>
                <w:szCs w:val="28"/>
                <w:lang w:val="uk-UA"/>
              </w:rPr>
              <w:t>(202</w:t>
            </w:r>
            <w:r>
              <w:rPr>
                <w:rFonts w:ascii="Times New Roman" w:hAnsi="Times New Roman"/>
                <w:sz w:val="28"/>
                <w:szCs w:val="28"/>
                <w:lang w:val="uk-UA"/>
              </w:rPr>
              <w:t>2</w:t>
            </w:r>
            <w:r w:rsidRPr="00BE7014">
              <w:rPr>
                <w:rFonts w:ascii="Times New Roman" w:hAnsi="Times New Roman"/>
                <w:sz w:val="28"/>
                <w:szCs w:val="28"/>
                <w:lang w:val="uk-UA"/>
              </w:rPr>
              <w:t xml:space="preserve"> рік)</w:t>
            </w:r>
          </w:p>
        </w:tc>
        <w:tc>
          <w:tcPr>
            <w:tcW w:w="1170" w:type="dxa"/>
          </w:tcPr>
          <w:p w:rsidR="009F779F" w:rsidRPr="00BE7014" w:rsidRDefault="009F779F" w:rsidP="00BE7014">
            <w:pPr>
              <w:spacing w:after="0" w:line="240" w:lineRule="auto"/>
              <w:jc w:val="both"/>
              <w:rPr>
                <w:rFonts w:ascii="Times New Roman" w:hAnsi="Times New Roman"/>
                <w:sz w:val="28"/>
                <w:szCs w:val="28"/>
                <w:lang w:val="uk-UA"/>
              </w:rPr>
            </w:pPr>
          </w:p>
          <w:p w:rsidR="009F779F" w:rsidRPr="00BE7014" w:rsidRDefault="009F779F" w:rsidP="00BE7014">
            <w:pPr>
              <w:spacing w:after="0" w:line="240" w:lineRule="auto"/>
              <w:jc w:val="center"/>
              <w:rPr>
                <w:rFonts w:ascii="Times New Roman" w:hAnsi="Times New Roman"/>
                <w:sz w:val="28"/>
                <w:szCs w:val="28"/>
                <w:lang w:val="uk-UA"/>
              </w:rPr>
            </w:pPr>
            <w:r w:rsidRPr="00BE7014">
              <w:rPr>
                <w:rFonts w:ascii="Times New Roman" w:hAnsi="Times New Roman"/>
                <w:sz w:val="28"/>
                <w:szCs w:val="28"/>
                <w:lang w:val="uk-UA"/>
              </w:rPr>
              <w:t>Ставка %</w:t>
            </w:r>
          </w:p>
        </w:tc>
        <w:tc>
          <w:tcPr>
            <w:tcW w:w="1452" w:type="dxa"/>
          </w:tcPr>
          <w:p w:rsidR="009F779F" w:rsidRPr="00BE7014" w:rsidRDefault="009F779F" w:rsidP="00BE7014">
            <w:pPr>
              <w:spacing w:after="0" w:line="240" w:lineRule="auto"/>
              <w:jc w:val="center"/>
              <w:rPr>
                <w:rFonts w:ascii="Times New Roman" w:hAnsi="Times New Roman"/>
                <w:sz w:val="28"/>
                <w:szCs w:val="28"/>
                <w:lang w:val="uk-UA"/>
              </w:rPr>
            </w:pPr>
            <w:r w:rsidRPr="00BE7014">
              <w:rPr>
                <w:rFonts w:ascii="Times New Roman" w:hAnsi="Times New Roman"/>
                <w:sz w:val="28"/>
                <w:szCs w:val="28"/>
                <w:lang w:val="uk-UA"/>
              </w:rPr>
              <w:t>Очікуваний обсяг надходжень  тис.грн.</w:t>
            </w:r>
          </w:p>
          <w:p w:rsidR="009F779F" w:rsidRPr="00BE7014" w:rsidRDefault="009F779F" w:rsidP="00BE7014">
            <w:pPr>
              <w:spacing w:after="0" w:line="240" w:lineRule="auto"/>
              <w:jc w:val="both"/>
              <w:rPr>
                <w:rFonts w:ascii="Times New Roman" w:hAnsi="Times New Roman"/>
                <w:sz w:val="28"/>
                <w:szCs w:val="28"/>
                <w:lang w:val="uk-UA"/>
              </w:rPr>
            </w:pPr>
            <w:r w:rsidRPr="00BE7014">
              <w:rPr>
                <w:rFonts w:ascii="Times New Roman" w:hAnsi="Times New Roman"/>
                <w:sz w:val="28"/>
                <w:szCs w:val="28"/>
                <w:lang w:val="uk-UA"/>
              </w:rPr>
              <w:t>(202</w:t>
            </w:r>
            <w:r>
              <w:rPr>
                <w:rFonts w:ascii="Times New Roman" w:hAnsi="Times New Roman"/>
                <w:sz w:val="28"/>
                <w:szCs w:val="28"/>
                <w:lang w:val="uk-UA"/>
              </w:rPr>
              <w:t>2</w:t>
            </w:r>
            <w:r w:rsidRPr="00BE7014">
              <w:rPr>
                <w:rFonts w:ascii="Times New Roman" w:hAnsi="Times New Roman"/>
                <w:sz w:val="28"/>
                <w:szCs w:val="28"/>
                <w:lang w:val="uk-UA"/>
              </w:rPr>
              <w:t xml:space="preserve"> рік)</w:t>
            </w:r>
          </w:p>
        </w:tc>
        <w:tc>
          <w:tcPr>
            <w:tcW w:w="1412" w:type="dxa"/>
            <w:vMerge/>
          </w:tcPr>
          <w:p w:rsidR="009F779F" w:rsidRPr="00BE7014" w:rsidRDefault="009F779F" w:rsidP="00BE7014">
            <w:pPr>
              <w:spacing w:after="0" w:line="240" w:lineRule="auto"/>
              <w:jc w:val="both"/>
              <w:rPr>
                <w:rFonts w:ascii="Times New Roman" w:hAnsi="Times New Roman"/>
                <w:sz w:val="28"/>
                <w:szCs w:val="28"/>
                <w:lang w:val="uk-UA"/>
              </w:rPr>
            </w:pPr>
          </w:p>
        </w:tc>
      </w:tr>
      <w:tr w:rsidR="009F779F" w:rsidRPr="00BE7014" w:rsidTr="00BE7014">
        <w:tc>
          <w:tcPr>
            <w:tcW w:w="649" w:type="dxa"/>
          </w:tcPr>
          <w:p w:rsidR="009F779F" w:rsidRPr="00BE7014" w:rsidRDefault="009F779F" w:rsidP="00BE7014">
            <w:pPr>
              <w:spacing w:after="0" w:line="240" w:lineRule="auto"/>
              <w:jc w:val="both"/>
              <w:rPr>
                <w:rFonts w:ascii="Times New Roman" w:hAnsi="Times New Roman"/>
                <w:sz w:val="28"/>
                <w:szCs w:val="28"/>
                <w:lang w:val="uk-UA"/>
              </w:rPr>
            </w:pPr>
            <w:r w:rsidRPr="00BE7014">
              <w:rPr>
                <w:rFonts w:ascii="Times New Roman" w:hAnsi="Times New Roman"/>
                <w:sz w:val="28"/>
                <w:szCs w:val="28"/>
                <w:lang w:val="uk-UA"/>
              </w:rPr>
              <w:t>1</w:t>
            </w:r>
          </w:p>
        </w:tc>
        <w:tc>
          <w:tcPr>
            <w:tcW w:w="1852" w:type="dxa"/>
          </w:tcPr>
          <w:p w:rsidR="009F779F" w:rsidRPr="00BE7014" w:rsidRDefault="009F779F" w:rsidP="00BE7014">
            <w:pPr>
              <w:spacing w:after="0" w:line="240" w:lineRule="auto"/>
              <w:jc w:val="center"/>
              <w:rPr>
                <w:rFonts w:ascii="Times New Roman" w:hAnsi="Times New Roman"/>
                <w:sz w:val="28"/>
                <w:szCs w:val="28"/>
                <w:lang w:val="uk-UA"/>
              </w:rPr>
            </w:pPr>
            <w:r w:rsidRPr="00BE7014">
              <w:rPr>
                <w:rFonts w:ascii="Times New Roman" w:hAnsi="Times New Roman"/>
                <w:sz w:val="28"/>
                <w:szCs w:val="28"/>
                <w:lang w:val="uk-UA"/>
              </w:rPr>
              <w:t>Податок на нерухоме майно, відмінне від земельної ділянки</w:t>
            </w:r>
          </w:p>
        </w:tc>
        <w:tc>
          <w:tcPr>
            <w:tcW w:w="1159" w:type="dxa"/>
          </w:tcPr>
          <w:p w:rsidR="009F779F" w:rsidRPr="00BE7014" w:rsidRDefault="009F779F" w:rsidP="00BE7014">
            <w:pPr>
              <w:spacing w:after="0" w:line="240" w:lineRule="auto"/>
              <w:jc w:val="center"/>
              <w:rPr>
                <w:rFonts w:ascii="Times New Roman" w:hAnsi="Times New Roman"/>
                <w:sz w:val="28"/>
                <w:szCs w:val="28"/>
                <w:lang w:val="uk-UA"/>
              </w:rPr>
            </w:pPr>
          </w:p>
          <w:p w:rsidR="009F779F" w:rsidRPr="00BE7014" w:rsidRDefault="009F779F" w:rsidP="00BE7014">
            <w:pPr>
              <w:spacing w:after="0" w:line="240" w:lineRule="auto"/>
              <w:jc w:val="center"/>
              <w:rPr>
                <w:rFonts w:ascii="Times New Roman" w:hAnsi="Times New Roman"/>
                <w:sz w:val="28"/>
                <w:szCs w:val="28"/>
                <w:lang w:val="uk-UA"/>
              </w:rPr>
            </w:pPr>
            <w:r w:rsidRPr="00B54DF3">
              <w:rPr>
                <w:rFonts w:ascii="Times New Roman" w:hAnsi="Times New Roman"/>
                <w:sz w:val="28"/>
                <w:szCs w:val="28"/>
                <w:lang w:val="uk-UA"/>
              </w:rPr>
              <w:t>0,1; 1,0</w:t>
            </w:r>
          </w:p>
        </w:tc>
        <w:tc>
          <w:tcPr>
            <w:tcW w:w="1651" w:type="dxa"/>
          </w:tcPr>
          <w:p w:rsidR="009F779F" w:rsidRPr="00BE7014" w:rsidRDefault="009F779F" w:rsidP="00BE7014">
            <w:pPr>
              <w:spacing w:after="0" w:line="240" w:lineRule="auto"/>
              <w:jc w:val="center"/>
              <w:rPr>
                <w:rFonts w:ascii="Times New Roman" w:hAnsi="Times New Roman"/>
                <w:sz w:val="28"/>
                <w:szCs w:val="28"/>
                <w:lang w:val="uk-UA"/>
              </w:rPr>
            </w:pPr>
          </w:p>
          <w:p w:rsidR="009F779F" w:rsidRPr="00BE7014" w:rsidRDefault="009F779F" w:rsidP="00BE7014">
            <w:pPr>
              <w:spacing w:after="0" w:line="240" w:lineRule="auto"/>
              <w:jc w:val="center"/>
              <w:rPr>
                <w:rFonts w:ascii="Times New Roman" w:hAnsi="Times New Roman"/>
                <w:sz w:val="28"/>
                <w:szCs w:val="28"/>
                <w:lang w:val="uk-UA"/>
              </w:rPr>
            </w:pPr>
            <w:r>
              <w:rPr>
                <w:rFonts w:ascii="Times New Roman" w:hAnsi="Times New Roman"/>
                <w:sz w:val="28"/>
                <w:szCs w:val="28"/>
                <w:lang w:val="uk-UA"/>
              </w:rPr>
              <w:t>1207,6</w:t>
            </w:r>
          </w:p>
        </w:tc>
        <w:tc>
          <w:tcPr>
            <w:tcW w:w="1170" w:type="dxa"/>
          </w:tcPr>
          <w:p w:rsidR="009F779F" w:rsidRPr="00BE7014" w:rsidRDefault="009F779F" w:rsidP="00BE7014">
            <w:pPr>
              <w:spacing w:after="0" w:line="240" w:lineRule="auto"/>
              <w:jc w:val="center"/>
              <w:rPr>
                <w:rFonts w:ascii="Times New Roman" w:hAnsi="Times New Roman"/>
                <w:sz w:val="28"/>
                <w:szCs w:val="28"/>
                <w:lang w:val="uk-UA"/>
              </w:rPr>
            </w:pPr>
          </w:p>
          <w:p w:rsidR="009F779F" w:rsidRPr="00BE7014" w:rsidRDefault="009F779F" w:rsidP="00BE7014">
            <w:pPr>
              <w:spacing w:after="0" w:line="240" w:lineRule="auto"/>
              <w:jc w:val="center"/>
              <w:rPr>
                <w:rFonts w:ascii="Times New Roman" w:hAnsi="Times New Roman"/>
                <w:sz w:val="28"/>
                <w:szCs w:val="28"/>
                <w:lang w:val="uk-UA"/>
              </w:rPr>
            </w:pPr>
            <w:r w:rsidRPr="00BE7014">
              <w:rPr>
                <w:rFonts w:ascii="Times New Roman" w:hAnsi="Times New Roman"/>
                <w:sz w:val="28"/>
                <w:szCs w:val="28"/>
                <w:lang w:val="uk-UA"/>
              </w:rPr>
              <w:t>0</w:t>
            </w:r>
          </w:p>
        </w:tc>
        <w:tc>
          <w:tcPr>
            <w:tcW w:w="1452" w:type="dxa"/>
          </w:tcPr>
          <w:p w:rsidR="009F779F" w:rsidRPr="00BE7014" w:rsidRDefault="009F779F" w:rsidP="00BE7014">
            <w:pPr>
              <w:spacing w:after="0" w:line="240" w:lineRule="auto"/>
              <w:jc w:val="center"/>
              <w:rPr>
                <w:rFonts w:ascii="Times New Roman" w:hAnsi="Times New Roman"/>
                <w:sz w:val="28"/>
                <w:szCs w:val="28"/>
                <w:lang w:val="uk-UA"/>
              </w:rPr>
            </w:pPr>
          </w:p>
          <w:p w:rsidR="009F779F" w:rsidRPr="00BE7014" w:rsidRDefault="009F779F" w:rsidP="00BE7014">
            <w:pPr>
              <w:spacing w:after="0" w:line="240" w:lineRule="auto"/>
              <w:jc w:val="center"/>
              <w:rPr>
                <w:rFonts w:ascii="Times New Roman" w:hAnsi="Times New Roman"/>
                <w:sz w:val="28"/>
                <w:szCs w:val="28"/>
                <w:lang w:val="uk-UA"/>
              </w:rPr>
            </w:pPr>
            <w:r w:rsidRPr="00BE7014">
              <w:rPr>
                <w:rFonts w:ascii="Times New Roman" w:hAnsi="Times New Roman"/>
                <w:sz w:val="28"/>
                <w:szCs w:val="28"/>
                <w:lang w:val="uk-UA"/>
              </w:rPr>
              <w:t>0</w:t>
            </w:r>
          </w:p>
        </w:tc>
        <w:tc>
          <w:tcPr>
            <w:tcW w:w="1412" w:type="dxa"/>
          </w:tcPr>
          <w:p w:rsidR="009F779F" w:rsidRPr="00BE7014" w:rsidRDefault="009F779F" w:rsidP="00BE7014">
            <w:pPr>
              <w:spacing w:after="0" w:line="240" w:lineRule="auto"/>
              <w:jc w:val="center"/>
              <w:rPr>
                <w:rFonts w:ascii="Times New Roman" w:hAnsi="Times New Roman"/>
                <w:sz w:val="28"/>
                <w:szCs w:val="28"/>
                <w:lang w:val="uk-UA"/>
              </w:rPr>
            </w:pPr>
          </w:p>
          <w:p w:rsidR="009F779F" w:rsidRPr="00BE7014" w:rsidRDefault="009F779F" w:rsidP="00BE7014">
            <w:pPr>
              <w:spacing w:after="0" w:line="240" w:lineRule="auto"/>
              <w:jc w:val="center"/>
              <w:rPr>
                <w:rFonts w:ascii="Times New Roman" w:hAnsi="Times New Roman"/>
                <w:sz w:val="28"/>
                <w:szCs w:val="28"/>
                <w:lang w:val="uk-UA"/>
              </w:rPr>
            </w:pPr>
            <w:r w:rsidRPr="00BE7014">
              <w:rPr>
                <w:rFonts w:ascii="Times New Roman" w:hAnsi="Times New Roman"/>
                <w:sz w:val="28"/>
                <w:szCs w:val="28"/>
                <w:lang w:val="uk-UA"/>
              </w:rPr>
              <w:t>-</w:t>
            </w:r>
            <w:r>
              <w:rPr>
                <w:rFonts w:ascii="Times New Roman" w:hAnsi="Times New Roman"/>
                <w:sz w:val="28"/>
                <w:szCs w:val="28"/>
                <w:lang w:val="uk-UA"/>
              </w:rPr>
              <w:t>1207,6</w:t>
            </w:r>
          </w:p>
        </w:tc>
      </w:tr>
    </w:tbl>
    <w:p w:rsidR="009F779F" w:rsidRPr="00702AE4" w:rsidRDefault="009F779F" w:rsidP="00DF7FB1">
      <w:pPr>
        <w:pStyle w:val="NoSpacing"/>
        <w:ind w:firstLine="567"/>
        <w:jc w:val="both"/>
        <w:rPr>
          <w:rFonts w:ascii="Times New Roman" w:hAnsi="Times New Roman"/>
          <w:sz w:val="28"/>
          <w:szCs w:val="28"/>
        </w:rPr>
      </w:pPr>
      <w:r w:rsidRPr="00D817FD">
        <w:rPr>
          <w:rFonts w:ascii="Times New Roman" w:hAnsi="Times New Roman"/>
          <w:sz w:val="28"/>
          <w:szCs w:val="28"/>
        </w:rPr>
        <w:t xml:space="preserve">З метою безумовного виконання вимог Податкового кодексу України та недопущення суперечливих ситуацій, а також з метою вирішення проблеми щодо врегулювання питань справляння місцевих податків і зборів в межах </w:t>
      </w:r>
      <w:r>
        <w:rPr>
          <w:rFonts w:ascii="Times New Roman" w:hAnsi="Times New Roman"/>
          <w:sz w:val="28"/>
          <w:szCs w:val="28"/>
        </w:rPr>
        <w:t>Зачепилів</w:t>
      </w:r>
      <w:r w:rsidRPr="00D817FD">
        <w:rPr>
          <w:rFonts w:ascii="Times New Roman" w:hAnsi="Times New Roman"/>
          <w:sz w:val="28"/>
          <w:szCs w:val="28"/>
        </w:rPr>
        <w:t>ської с</w:t>
      </w:r>
      <w:r>
        <w:rPr>
          <w:rFonts w:ascii="Times New Roman" w:hAnsi="Times New Roman"/>
          <w:sz w:val="28"/>
          <w:szCs w:val="28"/>
        </w:rPr>
        <w:t>елищн</w:t>
      </w:r>
      <w:r w:rsidRPr="00D817FD">
        <w:rPr>
          <w:rFonts w:ascii="Times New Roman" w:hAnsi="Times New Roman"/>
          <w:sz w:val="28"/>
          <w:szCs w:val="28"/>
        </w:rPr>
        <w:t xml:space="preserve">ої ради, і пропонується прийняття рішення </w:t>
      </w:r>
      <w:r>
        <w:rPr>
          <w:rFonts w:ascii="Times New Roman" w:hAnsi="Times New Roman"/>
          <w:sz w:val="28"/>
          <w:szCs w:val="28"/>
        </w:rPr>
        <w:t>«</w:t>
      </w:r>
      <w:r w:rsidRPr="00702AE4">
        <w:rPr>
          <w:rFonts w:ascii="Times New Roman" w:hAnsi="Times New Roman"/>
          <w:bCs/>
          <w:color w:val="333333"/>
          <w:sz w:val="28"/>
          <w:szCs w:val="28"/>
          <w:u w:val="single"/>
          <w:bdr w:val="none" w:sz="0" w:space="0" w:color="auto" w:frame="1"/>
        </w:rPr>
        <w:t xml:space="preserve">Про встановлення </w:t>
      </w:r>
      <w:r w:rsidRPr="00702AE4">
        <w:rPr>
          <w:rFonts w:ascii="Times New Roman" w:hAnsi="Times New Roman"/>
          <w:sz w:val="28"/>
          <w:szCs w:val="28"/>
          <w:u w:val="single"/>
        </w:rPr>
        <w:t>ставок та пільг із сплати податку на нерухоме майно, відмінне від земельної ділянки на 2022 рік</w:t>
      </w:r>
      <w:r>
        <w:rPr>
          <w:rFonts w:ascii="Times New Roman" w:hAnsi="Times New Roman"/>
          <w:sz w:val="28"/>
          <w:szCs w:val="28"/>
          <w:u w:val="single"/>
        </w:rPr>
        <w:t>»</w:t>
      </w:r>
    </w:p>
    <w:p w:rsidR="009F779F" w:rsidRPr="00305F7B" w:rsidRDefault="009F779F" w:rsidP="003B1509">
      <w:pPr>
        <w:pStyle w:val="ListParagraph"/>
        <w:spacing w:after="0"/>
        <w:ind w:left="1068"/>
        <w:jc w:val="both"/>
        <w:rPr>
          <w:rFonts w:ascii="Times New Roman" w:hAnsi="Times New Roman"/>
          <w:sz w:val="28"/>
          <w:szCs w:val="28"/>
          <w:lang w:val="uk-UA"/>
        </w:rPr>
      </w:pPr>
    </w:p>
    <w:p w:rsidR="009F779F" w:rsidRPr="00305F7B" w:rsidRDefault="009F779F" w:rsidP="00206D89">
      <w:pPr>
        <w:pStyle w:val="ListParagraph"/>
        <w:spacing w:after="0"/>
        <w:ind w:left="708"/>
        <w:jc w:val="center"/>
        <w:rPr>
          <w:rFonts w:ascii="Times New Roman" w:hAnsi="Times New Roman"/>
          <w:sz w:val="28"/>
          <w:szCs w:val="28"/>
          <w:lang w:val="uk-UA"/>
        </w:rPr>
      </w:pPr>
      <w:r>
        <w:rPr>
          <w:rFonts w:ascii="Times New Roman" w:hAnsi="Times New Roman"/>
          <w:b/>
          <w:sz w:val="28"/>
          <w:szCs w:val="28"/>
          <w:lang w:val="uk-UA"/>
        </w:rPr>
        <w:t xml:space="preserve">ІІІ. </w:t>
      </w:r>
      <w:r w:rsidRPr="00305F7B">
        <w:rPr>
          <w:rFonts w:ascii="Times New Roman" w:hAnsi="Times New Roman"/>
          <w:b/>
          <w:sz w:val="28"/>
          <w:szCs w:val="28"/>
          <w:lang w:val="uk-UA"/>
        </w:rPr>
        <w:t>Визначення та оцінка прийнятих альтернативних способів досягнення  зазначених цілей.</w:t>
      </w:r>
    </w:p>
    <w:p w:rsidR="009F779F" w:rsidRPr="006C5470" w:rsidRDefault="009F779F" w:rsidP="00690857">
      <w:pPr>
        <w:spacing w:after="0"/>
        <w:rPr>
          <w:rFonts w:ascii="Times New Roman" w:hAnsi="Times New Roman"/>
          <w:b/>
          <w:sz w:val="28"/>
          <w:szCs w:val="28"/>
          <w:lang w:val="uk-UA"/>
        </w:rPr>
      </w:pPr>
      <w:r w:rsidRPr="006C5470">
        <w:rPr>
          <w:rFonts w:ascii="Times New Roman" w:hAnsi="Times New Roman"/>
          <w:b/>
          <w:sz w:val="28"/>
          <w:szCs w:val="28"/>
          <w:lang w:val="uk-UA"/>
        </w:rPr>
        <w:t>1. Визначення альтернативних</w:t>
      </w:r>
      <w:r>
        <w:rPr>
          <w:rFonts w:ascii="Times New Roman" w:hAnsi="Times New Roman"/>
          <w:b/>
          <w:sz w:val="28"/>
          <w:szCs w:val="28"/>
          <w:lang w:val="uk-UA"/>
        </w:rPr>
        <w:t xml:space="preserve"> цілей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0"/>
        <w:gridCol w:w="6379"/>
      </w:tblGrid>
      <w:tr w:rsidR="009F779F" w:rsidRPr="00BE7014" w:rsidTr="00BE7014">
        <w:trPr>
          <w:trHeight w:val="445"/>
        </w:trPr>
        <w:tc>
          <w:tcPr>
            <w:tcW w:w="2830" w:type="dxa"/>
          </w:tcPr>
          <w:p w:rsidR="009F779F" w:rsidRPr="00BE7014" w:rsidRDefault="009F779F" w:rsidP="00BE7014">
            <w:pPr>
              <w:spacing w:after="0" w:line="240" w:lineRule="auto"/>
              <w:jc w:val="center"/>
              <w:rPr>
                <w:rFonts w:ascii="Times New Roman" w:hAnsi="Times New Roman"/>
                <w:b/>
                <w:sz w:val="28"/>
                <w:szCs w:val="28"/>
                <w:lang w:val="uk-UA"/>
              </w:rPr>
            </w:pPr>
            <w:r w:rsidRPr="00BE7014">
              <w:rPr>
                <w:rFonts w:ascii="Times New Roman" w:hAnsi="Times New Roman"/>
                <w:b/>
                <w:sz w:val="28"/>
                <w:szCs w:val="28"/>
                <w:lang w:val="uk-UA"/>
              </w:rPr>
              <w:t>Вид альтернативи</w:t>
            </w:r>
          </w:p>
        </w:tc>
        <w:tc>
          <w:tcPr>
            <w:tcW w:w="6379" w:type="dxa"/>
          </w:tcPr>
          <w:p w:rsidR="009F779F" w:rsidRPr="00BE7014" w:rsidRDefault="009F779F" w:rsidP="00BE7014">
            <w:pPr>
              <w:spacing w:after="0" w:line="240" w:lineRule="auto"/>
              <w:jc w:val="center"/>
              <w:rPr>
                <w:rFonts w:ascii="Times New Roman" w:hAnsi="Times New Roman"/>
                <w:b/>
                <w:sz w:val="28"/>
                <w:szCs w:val="28"/>
                <w:lang w:val="uk-UA"/>
              </w:rPr>
            </w:pPr>
            <w:r w:rsidRPr="00BE7014">
              <w:rPr>
                <w:rFonts w:ascii="Times New Roman" w:hAnsi="Times New Roman"/>
                <w:b/>
                <w:sz w:val="28"/>
                <w:szCs w:val="28"/>
                <w:lang w:val="uk-UA"/>
              </w:rPr>
              <w:t>Опис альтернативи</w:t>
            </w:r>
          </w:p>
        </w:tc>
      </w:tr>
      <w:tr w:rsidR="009F779F" w:rsidRPr="00FB590F" w:rsidTr="00BE7014">
        <w:tc>
          <w:tcPr>
            <w:tcW w:w="2830" w:type="dxa"/>
          </w:tcPr>
          <w:p w:rsidR="009F779F" w:rsidRPr="00BE7014" w:rsidRDefault="009F779F" w:rsidP="00BE7014">
            <w:pPr>
              <w:pStyle w:val="NoSpacing"/>
              <w:jc w:val="both"/>
              <w:rPr>
                <w:rFonts w:ascii="Times New Roman" w:hAnsi="Times New Roman"/>
                <w:b/>
                <w:sz w:val="24"/>
                <w:szCs w:val="24"/>
                <w:lang w:val="ru-RU"/>
              </w:rPr>
            </w:pPr>
            <w:r w:rsidRPr="00BE7014">
              <w:rPr>
                <w:rFonts w:ascii="Times New Roman" w:hAnsi="Times New Roman"/>
                <w:b/>
                <w:sz w:val="24"/>
                <w:szCs w:val="24"/>
              </w:rPr>
              <w:t xml:space="preserve">Альтернатива </w:t>
            </w:r>
            <w:r w:rsidRPr="00BE7014">
              <w:rPr>
                <w:rFonts w:ascii="Times New Roman" w:hAnsi="Times New Roman"/>
                <w:b/>
                <w:sz w:val="24"/>
                <w:szCs w:val="24"/>
                <w:lang w:val="ru-RU"/>
              </w:rPr>
              <w:t>1</w:t>
            </w:r>
          </w:p>
          <w:p w:rsidR="009F779F" w:rsidRPr="00702AE4" w:rsidRDefault="009F779F" w:rsidP="00BE7014">
            <w:pPr>
              <w:pStyle w:val="ListParagraph"/>
              <w:tabs>
                <w:tab w:val="left" w:pos="313"/>
              </w:tabs>
              <w:spacing w:after="0" w:line="240" w:lineRule="auto"/>
              <w:ind w:left="29"/>
              <w:rPr>
                <w:rFonts w:ascii="Times New Roman" w:hAnsi="Times New Roman"/>
                <w:sz w:val="24"/>
                <w:szCs w:val="24"/>
                <w:lang w:val="uk-UA"/>
              </w:rPr>
            </w:pPr>
            <w:r w:rsidRPr="00702AE4">
              <w:rPr>
                <w:rFonts w:ascii="Times New Roman" w:hAnsi="Times New Roman"/>
                <w:sz w:val="28"/>
                <w:szCs w:val="28"/>
                <w:lang w:val="uk-UA"/>
              </w:rPr>
              <w:t>Не виносити на розгляд сесії селищної ради та не приймати рішення селищної ради</w:t>
            </w:r>
            <w:r w:rsidRPr="00702AE4">
              <w:rPr>
                <w:rFonts w:ascii="Times New Roman" w:hAnsi="Times New Roman"/>
                <w:b/>
                <w:sz w:val="28"/>
                <w:szCs w:val="28"/>
                <w:lang w:val="uk-UA"/>
              </w:rPr>
              <w:t xml:space="preserve"> </w:t>
            </w:r>
            <w:r w:rsidRPr="00702AE4">
              <w:rPr>
                <w:rFonts w:ascii="Times New Roman" w:hAnsi="Times New Roman"/>
                <w:sz w:val="28"/>
                <w:szCs w:val="28"/>
              </w:rPr>
              <w:t>«</w:t>
            </w:r>
            <w:r w:rsidRPr="00702AE4">
              <w:rPr>
                <w:rFonts w:ascii="Times New Roman" w:hAnsi="Times New Roman"/>
                <w:bCs/>
                <w:sz w:val="28"/>
                <w:szCs w:val="28"/>
                <w:bdr w:val="none" w:sz="0" w:space="0" w:color="auto" w:frame="1"/>
                <w:lang w:val="uk-UA"/>
              </w:rPr>
              <w:t>Про встановлення</w:t>
            </w:r>
            <w:r>
              <w:rPr>
                <w:rFonts w:ascii="Times New Roman" w:hAnsi="Times New Roman"/>
                <w:bCs/>
                <w:sz w:val="28"/>
                <w:szCs w:val="28"/>
                <w:bdr w:val="none" w:sz="0" w:space="0" w:color="auto" w:frame="1"/>
                <w:lang w:val="uk-UA"/>
              </w:rPr>
              <w:t xml:space="preserve"> ставок та пільг із сплати податку на нерухоме майно, відмінне від земельної ділянки на 2022 рік»</w:t>
            </w:r>
          </w:p>
        </w:tc>
        <w:tc>
          <w:tcPr>
            <w:tcW w:w="6379" w:type="dxa"/>
          </w:tcPr>
          <w:p w:rsidR="009F779F" w:rsidRPr="00702AE4" w:rsidRDefault="009F779F" w:rsidP="00702AE4">
            <w:pPr>
              <w:jc w:val="both"/>
              <w:rPr>
                <w:rFonts w:ascii="Times New Roman" w:hAnsi="Times New Roman"/>
                <w:sz w:val="28"/>
                <w:szCs w:val="28"/>
                <w:lang w:val="uk-UA"/>
              </w:rPr>
            </w:pPr>
            <w:r w:rsidRPr="00702AE4">
              <w:rPr>
                <w:rFonts w:ascii="Times New Roman" w:hAnsi="Times New Roman"/>
                <w:sz w:val="28"/>
                <w:szCs w:val="28"/>
                <w:lang w:val="uk-UA"/>
              </w:rPr>
              <w:t xml:space="preserve">У такому випадку відповідно до пункту 12.3.5 статті 12 Податкового кодексу України </w:t>
            </w:r>
            <w:r>
              <w:rPr>
                <w:rFonts w:ascii="Times New Roman" w:hAnsi="Times New Roman"/>
                <w:sz w:val="28"/>
                <w:szCs w:val="28"/>
                <w:lang w:val="uk-UA"/>
              </w:rPr>
              <w:t>податок на нерухоме майно, відмінне від земельної ділянки, буде сплачуватись</w:t>
            </w:r>
            <w:r w:rsidRPr="00702AE4">
              <w:rPr>
                <w:rFonts w:ascii="Times New Roman" w:hAnsi="Times New Roman"/>
                <w:sz w:val="28"/>
                <w:szCs w:val="28"/>
                <w:lang w:val="uk-UA"/>
              </w:rPr>
              <w:t xml:space="preserve"> платниками у порядку, встановленому Кодексом, за мінімальними ставками, що не сприятиме наповненню  місцевого бюджету в можливих обсягах.</w:t>
            </w:r>
          </w:p>
          <w:p w:rsidR="009F779F" w:rsidRPr="00BE7014" w:rsidRDefault="009F779F" w:rsidP="00702AE4">
            <w:pPr>
              <w:spacing w:after="0" w:line="240" w:lineRule="auto"/>
              <w:jc w:val="both"/>
              <w:rPr>
                <w:rFonts w:ascii="Times New Roman" w:hAnsi="Times New Roman"/>
                <w:sz w:val="24"/>
                <w:szCs w:val="24"/>
                <w:lang w:val="uk-UA"/>
              </w:rPr>
            </w:pPr>
            <w:r w:rsidRPr="00702AE4">
              <w:rPr>
                <w:rFonts w:ascii="Times New Roman" w:hAnsi="Times New Roman"/>
                <w:sz w:val="28"/>
                <w:szCs w:val="28"/>
                <w:lang w:val="uk-UA"/>
              </w:rPr>
              <w:t xml:space="preserve">Через очікувані втрати місцевого бюджету </w:t>
            </w:r>
            <w:r>
              <w:rPr>
                <w:rFonts w:ascii="Times New Roman" w:hAnsi="Times New Roman"/>
                <w:sz w:val="28"/>
                <w:szCs w:val="28"/>
                <w:lang w:val="uk-UA"/>
              </w:rPr>
              <w:t xml:space="preserve">в сумі 1207,6 тис.грн. </w:t>
            </w:r>
            <w:r w:rsidRPr="00702AE4">
              <w:rPr>
                <w:rFonts w:ascii="Times New Roman" w:hAnsi="Times New Roman"/>
                <w:sz w:val="28"/>
                <w:szCs w:val="28"/>
                <w:lang w:val="uk-UA"/>
              </w:rPr>
              <w:t>неможливо в повному обсязі профінансувати заходи соціального, економічного та інженерного значення (благоустрою, утримання комунальних закладів та інше.)</w:t>
            </w:r>
          </w:p>
        </w:tc>
      </w:tr>
      <w:tr w:rsidR="009F779F" w:rsidRPr="00B54DF3" w:rsidTr="00BE7014">
        <w:tc>
          <w:tcPr>
            <w:tcW w:w="2830" w:type="dxa"/>
          </w:tcPr>
          <w:p w:rsidR="009F779F" w:rsidRPr="00702AE4" w:rsidRDefault="009F779F" w:rsidP="00BE7014">
            <w:pPr>
              <w:pStyle w:val="NoSpacing"/>
              <w:jc w:val="both"/>
              <w:rPr>
                <w:rFonts w:ascii="Times New Roman" w:hAnsi="Times New Roman"/>
                <w:b/>
                <w:sz w:val="24"/>
                <w:szCs w:val="24"/>
              </w:rPr>
            </w:pPr>
            <w:r w:rsidRPr="00BE7014">
              <w:rPr>
                <w:rFonts w:ascii="Times New Roman" w:hAnsi="Times New Roman"/>
                <w:b/>
                <w:sz w:val="24"/>
                <w:szCs w:val="24"/>
              </w:rPr>
              <w:t xml:space="preserve">Альтернатива </w:t>
            </w:r>
            <w:r w:rsidRPr="00702AE4">
              <w:rPr>
                <w:rFonts w:ascii="Times New Roman" w:hAnsi="Times New Roman"/>
                <w:b/>
                <w:sz w:val="24"/>
                <w:szCs w:val="24"/>
              </w:rPr>
              <w:t>2</w:t>
            </w:r>
          </w:p>
          <w:p w:rsidR="009F779F" w:rsidRPr="00BE7014" w:rsidRDefault="009F779F" w:rsidP="00BE7014">
            <w:pPr>
              <w:pStyle w:val="ListParagraph"/>
              <w:tabs>
                <w:tab w:val="left" w:pos="313"/>
              </w:tabs>
              <w:spacing w:after="0" w:line="240" w:lineRule="auto"/>
              <w:ind w:left="47"/>
              <w:rPr>
                <w:rFonts w:ascii="Times New Roman" w:hAnsi="Times New Roman"/>
                <w:sz w:val="24"/>
                <w:szCs w:val="24"/>
                <w:lang w:val="uk-UA"/>
              </w:rPr>
            </w:pPr>
            <w:r w:rsidRPr="00CE4AFA">
              <w:rPr>
                <w:rFonts w:ascii="Times New Roman" w:hAnsi="Times New Roman"/>
                <w:sz w:val="28"/>
                <w:szCs w:val="28"/>
                <w:lang w:val="uk-UA"/>
              </w:rPr>
              <w:t>Прийняття рішення</w:t>
            </w:r>
            <w:r>
              <w:rPr>
                <w:rFonts w:ascii="Times New Roman" w:hAnsi="Times New Roman"/>
                <w:sz w:val="24"/>
                <w:szCs w:val="24"/>
                <w:lang w:val="uk-UA"/>
              </w:rPr>
              <w:t xml:space="preserve"> «Про </w:t>
            </w:r>
            <w:r w:rsidRPr="00702AE4">
              <w:rPr>
                <w:rFonts w:ascii="Times New Roman" w:hAnsi="Times New Roman"/>
                <w:bCs/>
                <w:sz w:val="28"/>
                <w:szCs w:val="28"/>
                <w:bdr w:val="none" w:sz="0" w:space="0" w:color="auto" w:frame="1"/>
                <w:lang w:val="uk-UA"/>
              </w:rPr>
              <w:t>встановлення</w:t>
            </w:r>
            <w:r>
              <w:rPr>
                <w:rFonts w:ascii="Times New Roman" w:hAnsi="Times New Roman"/>
                <w:bCs/>
                <w:sz w:val="28"/>
                <w:szCs w:val="28"/>
                <w:bdr w:val="none" w:sz="0" w:space="0" w:color="auto" w:frame="1"/>
                <w:lang w:val="uk-UA"/>
              </w:rPr>
              <w:t xml:space="preserve"> ставок та пільг із сплати податку на нерухоме майно, відмінне від земельної ділянки на 2022 рік»</w:t>
            </w:r>
          </w:p>
        </w:tc>
        <w:tc>
          <w:tcPr>
            <w:tcW w:w="6379" w:type="dxa"/>
          </w:tcPr>
          <w:p w:rsidR="009F779F" w:rsidRPr="00CE4AFA" w:rsidRDefault="009F779F" w:rsidP="00CE4AFA">
            <w:pPr>
              <w:spacing w:after="0" w:line="240" w:lineRule="auto"/>
              <w:jc w:val="both"/>
              <w:rPr>
                <w:rFonts w:ascii="Times New Roman" w:hAnsi="Times New Roman"/>
                <w:sz w:val="28"/>
                <w:szCs w:val="28"/>
                <w:lang w:val="uk-UA"/>
              </w:rPr>
            </w:pPr>
            <w:r w:rsidRPr="00CE4AFA">
              <w:rPr>
                <w:rFonts w:ascii="Times New Roman" w:hAnsi="Times New Roman"/>
                <w:sz w:val="28"/>
                <w:szCs w:val="28"/>
                <w:lang w:val="uk-UA"/>
              </w:rPr>
              <w:t xml:space="preserve">Застосування даної альтернативи є найбільш прийнятною. </w:t>
            </w:r>
            <w:r>
              <w:rPr>
                <w:rFonts w:ascii="Times New Roman" w:hAnsi="Times New Roman"/>
                <w:sz w:val="28"/>
                <w:szCs w:val="28"/>
                <w:lang w:val="uk-UA"/>
              </w:rPr>
              <w:t>Завдяки прийняттю даного рішення</w:t>
            </w:r>
            <w:r w:rsidRPr="00CE4AFA">
              <w:rPr>
                <w:rFonts w:ascii="Times New Roman" w:hAnsi="Times New Roman"/>
                <w:sz w:val="28"/>
                <w:szCs w:val="28"/>
                <w:lang w:val="uk-UA"/>
              </w:rPr>
              <w:t xml:space="preserve"> будуть упорядковані відносини між суб’єктами господарювання та органами податкової служби і місцевого самоврядування з питань сплати. Так</w:t>
            </w:r>
            <w:r>
              <w:rPr>
                <w:rFonts w:ascii="Times New Roman" w:hAnsi="Times New Roman"/>
                <w:sz w:val="28"/>
                <w:szCs w:val="28"/>
                <w:lang w:val="uk-UA"/>
              </w:rPr>
              <w:t>,</w:t>
            </w:r>
            <w:r w:rsidRPr="00CE4AFA">
              <w:rPr>
                <w:rFonts w:ascii="Times New Roman" w:hAnsi="Times New Roman"/>
                <w:sz w:val="28"/>
                <w:szCs w:val="28"/>
                <w:lang w:val="uk-UA"/>
              </w:rPr>
              <w:t xml:space="preserve"> прогнозні надходження до місцевого бюджету від запропонованого регуляторного акту складуть близько </w:t>
            </w:r>
            <w:r>
              <w:rPr>
                <w:rFonts w:ascii="Times New Roman" w:hAnsi="Times New Roman"/>
                <w:sz w:val="28"/>
                <w:szCs w:val="28"/>
                <w:lang w:val="uk-UA"/>
              </w:rPr>
              <w:t>1207,6</w:t>
            </w:r>
            <w:r w:rsidRPr="00CE4AFA">
              <w:rPr>
                <w:rFonts w:ascii="Times New Roman" w:hAnsi="Times New Roman"/>
                <w:sz w:val="28"/>
                <w:szCs w:val="28"/>
                <w:lang w:val="uk-UA"/>
              </w:rPr>
              <w:t xml:space="preserve">  тис.грн, забезпечать належне фінансування програм соціально-економічного розвитку сільської ради.</w:t>
            </w:r>
            <w:r>
              <w:rPr>
                <w:rFonts w:ascii="Times New Roman" w:hAnsi="Times New Roman"/>
                <w:sz w:val="28"/>
                <w:szCs w:val="28"/>
                <w:lang w:val="uk-UA"/>
              </w:rPr>
              <w:t xml:space="preserve"> Крім того, при визначенні розміру ставок на нерухоме майно, відмінне від земельної ділянки, враховані пропозиції підприємців, що дозволить уникнути соціальної напруги та сприятиме підвищенню рівня довіри до місцевої влади.</w:t>
            </w:r>
          </w:p>
        </w:tc>
      </w:tr>
      <w:tr w:rsidR="009F779F" w:rsidRPr="00BE7014" w:rsidTr="00BE7014">
        <w:tc>
          <w:tcPr>
            <w:tcW w:w="2830" w:type="dxa"/>
          </w:tcPr>
          <w:p w:rsidR="009F779F" w:rsidRPr="0027334F" w:rsidRDefault="009F779F" w:rsidP="00BE7014">
            <w:pPr>
              <w:pStyle w:val="NoSpacing"/>
              <w:jc w:val="both"/>
              <w:rPr>
                <w:rFonts w:ascii="Times New Roman" w:hAnsi="Times New Roman"/>
                <w:b/>
                <w:sz w:val="28"/>
                <w:szCs w:val="28"/>
              </w:rPr>
            </w:pPr>
            <w:r w:rsidRPr="0027334F">
              <w:rPr>
                <w:rFonts w:ascii="Times New Roman" w:hAnsi="Times New Roman"/>
                <w:b/>
                <w:sz w:val="28"/>
                <w:szCs w:val="28"/>
              </w:rPr>
              <w:t>Альтернатива 3</w:t>
            </w:r>
          </w:p>
          <w:p w:rsidR="009F779F" w:rsidRPr="0027334F" w:rsidRDefault="009F779F" w:rsidP="00DE12D6">
            <w:pPr>
              <w:pStyle w:val="NoSpacing"/>
              <w:rPr>
                <w:rFonts w:ascii="Times New Roman" w:hAnsi="Times New Roman"/>
                <w:sz w:val="28"/>
                <w:szCs w:val="28"/>
              </w:rPr>
            </w:pPr>
            <w:r w:rsidRPr="0027334F">
              <w:rPr>
                <w:rFonts w:ascii="Times New Roman" w:hAnsi="Times New Roman"/>
                <w:sz w:val="28"/>
                <w:szCs w:val="28"/>
              </w:rPr>
              <w:t>Встановлення максимальної ставки податку на нерухоме майно, відмінне від земельної ділянки</w:t>
            </w:r>
            <w:r>
              <w:rPr>
                <w:rFonts w:ascii="Times New Roman" w:hAnsi="Times New Roman"/>
                <w:sz w:val="28"/>
                <w:szCs w:val="28"/>
              </w:rPr>
              <w:t>.</w:t>
            </w:r>
          </w:p>
        </w:tc>
        <w:tc>
          <w:tcPr>
            <w:tcW w:w="6379" w:type="dxa"/>
          </w:tcPr>
          <w:p w:rsidR="009F779F" w:rsidRPr="0027334F" w:rsidRDefault="009F779F" w:rsidP="00BE7014">
            <w:pPr>
              <w:pStyle w:val="NoSpacing"/>
              <w:jc w:val="both"/>
              <w:rPr>
                <w:rFonts w:ascii="Times New Roman" w:hAnsi="Times New Roman"/>
                <w:sz w:val="28"/>
                <w:szCs w:val="28"/>
              </w:rPr>
            </w:pPr>
            <w:r w:rsidRPr="0027334F">
              <w:rPr>
                <w:rFonts w:ascii="Times New Roman" w:hAnsi="Times New Roman"/>
                <w:sz w:val="28"/>
                <w:szCs w:val="28"/>
              </w:rPr>
              <w:t>Встановлення максимальної ставки податку для об’єктів житлової та/або нежитлової нерухомості, що перебувають у власності фізичних та/або юридичних осіб, забезпечить надходження до бюджету, упорядкує відносини між органами місцевого самоврядування та громадянами, суб’єктами господарювання. Але, при цьому збільшується податкове навантаження на платників податку</w:t>
            </w:r>
            <w:r>
              <w:rPr>
                <w:rFonts w:ascii="Times New Roman" w:hAnsi="Times New Roman"/>
                <w:sz w:val="28"/>
                <w:szCs w:val="28"/>
              </w:rPr>
              <w:t>, що в свою чергу призведе до нарахування пені, штрафних санкцій за несвоєчасну сплату, збільшить недоїмку до бюджету</w:t>
            </w:r>
            <w:r w:rsidRPr="0027334F">
              <w:rPr>
                <w:rFonts w:ascii="Times New Roman" w:hAnsi="Times New Roman"/>
                <w:sz w:val="28"/>
                <w:szCs w:val="28"/>
              </w:rPr>
              <w:t xml:space="preserve">. Значне збільшення податкового навантаження на власників та користувачів житлової та нежитлової нерухомості зумовить соціальну напругу та поставить під загрозу забезпечення стабільних надходжень до </w:t>
            </w:r>
            <w:r>
              <w:rPr>
                <w:rFonts w:ascii="Times New Roman" w:hAnsi="Times New Roman"/>
                <w:sz w:val="28"/>
                <w:szCs w:val="28"/>
              </w:rPr>
              <w:t>селищн</w:t>
            </w:r>
            <w:r w:rsidRPr="0027334F">
              <w:rPr>
                <w:rFonts w:ascii="Times New Roman" w:hAnsi="Times New Roman"/>
                <w:sz w:val="28"/>
                <w:szCs w:val="28"/>
              </w:rPr>
              <w:t>ого бюджету.</w:t>
            </w:r>
          </w:p>
          <w:p w:rsidR="009F779F" w:rsidRPr="0027334F" w:rsidRDefault="009F779F" w:rsidP="00BE7014">
            <w:pPr>
              <w:pStyle w:val="NoSpacing"/>
              <w:jc w:val="both"/>
              <w:rPr>
                <w:rFonts w:ascii="Times New Roman" w:hAnsi="Times New Roman"/>
                <w:sz w:val="28"/>
                <w:szCs w:val="28"/>
              </w:rPr>
            </w:pPr>
            <w:r w:rsidRPr="0027334F">
              <w:rPr>
                <w:rFonts w:ascii="Times New Roman" w:hAnsi="Times New Roman"/>
                <w:sz w:val="28"/>
                <w:szCs w:val="28"/>
              </w:rPr>
              <w:t xml:space="preserve">Вартість 1 кв.м об’єкту оподаткування складатиме             </w:t>
            </w:r>
            <w:r>
              <w:rPr>
                <w:rFonts w:ascii="Times New Roman" w:hAnsi="Times New Roman"/>
                <w:sz w:val="28"/>
                <w:szCs w:val="28"/>
              </w:rPr>
              <w:t>близько 97,5</w:t>
            </w:r>
            <w:r w:rsidRPr="0027334F">
              <w:rPr>
                <w:rFonts w:ascii="Times New Roman" w:hAnsi="Times New Roman"/>
                <w:sz w:val="28"/>
                <w:szCs w:val="28"/>
              </w:rPr>
              <w:t xml:space="preserve"> гривень</w:t>
            </w:r>
          </w:p>
        </w:tc>
      </w:tr>
    </w:tbl>
    <w:p w:rsidR="009F779F" w:rsidRDefault="009F779F" w:rsidP="00690857">
      <w:pPr>
        <w:spacing w:after="0"/>
        <w:rPr>
          <w:rFonts w:ascii="Times New Roman" w:hAnsi="Times New Roman"/>
          <w:sz w:val="28"/>
          <w:szCs w:val="28"/>
        </w:rPr>
      </w:pPr>
    </w:p>
    <w:p w:rsidR="009F779F" w:rsidRDefault="009F779F" w:rsidP="006C5470">
      <w:pPr>
        <w:pStyle w:val="ListParagraph"/>
        <w:spacing w:after="0"/>
        <w:ind w:left="708"/>
        <w:rPr>
          <w:rFonts w:ascii="Times New Roman" w:hAnsi="Times New Roman"/>
          <w:b/>
          <w:sz w:val="28"/>
          <w:szCs w:val="28"/>
          <w:lang w:val="uk-UA"/>
        </w:rPr>
      </w:pPr>
      <w:r w:rsidRPr="006C5470">
        <w:rPr>
          <w:rFonts w:ascii="Times New Roman" w:hAnsi="Times New Roman"/>
          <w:b/>
          <w:sz w:val="28"/>
          <w:szCs w:val="28"/>
          <w:lang w:val="uk-UA"/>
        </w:rPr>
        <w:t>2.Оцінка вибраних альтернативних способів досягнення цілей.</w:t>
      </w:r>
    </w:p>
    <w:p w:rsidR="009F779F" w:rsidRDefault="009F779F" w:rsidP="006C5470">
      <w:pPr>
        <w:rPr>
          <w:sz w:val="28"/>
          <w:szCs w:val="28"/>
          <w:lang w:val="uk-UA"/>
        </w:rPr>
      </w:pPr>
      <w:r w:rsidRPr="006C5470">
        <w:rPr>
          <w:rFonts w:ascii="Times New Roman" w:hAnsi="Times New Roman"/>
          <w:sz w:val="28"/>
          <w:szCs w:val="28"/>
          <w:lang w:val="uk-UA"/>
        </w:rPr>
        <w:t>Оцінка впливу на сферу інтересів органів місцевого самоврядування</w:t>
      </w:r>
    </w:p>
    <w:p w:rsidR="009F779F" w:rsidRPr="006C5470" w:rsidRDefault="009F779F" w:rsidP="006C5470">
      <w:pPr>
        <w:pStyle w:val="ListParagraph"/>
        <w:spacing w:after="0"/>
        <w:ind w:left="708"/>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5"/>
        <w:gridCol w:w="3115"/>
        <w:gridCol w:w="3115"/>
      </w:tblGrid>
      <w:tr w:rsidR="009F779F" w:rsidRPr="00BE7014" w:rsidTr="00BE7014">
        <w:tc>
          <w:tcPr>
            <w:tcW w:w="3115" w:type="dxa"/>
          </w:tcPr>
          <w:p w:rsidR="009F779F" w:rsidRPr="00BE7014" w:rsidRDefault="009F779F" w:rsidP="00BE7014">
            <w:pPr>
              <w:pStyle w:val="ListParagraph"/>
              <w:spacing w:after="0" w:line="240" w:lineRule="auto"/>
              <w:ind w:left="0"/>
              <w:jc w:val="center"/>
              <w:rPr>
                <w:rFonts w:ascii="Times New Roman" w:hAnsi="Times New Roman"/>
                <w:b/>
                <w:sz w:val="28"/>
                <w:szCs w:val="28"/>
                <w:lang w:val="uk-UA"/>
              </w:rPr>
            </w:pPr>
            <w:r w:rsidRPr="00BE7014">
              <w:rPr>
                <w:rFonts w:ascii="Times New Roman" w:hAnsi="Times New Roman"/>
                <w:b/>
                <w:sz w:val="28"/>
                <w:szCs w:val="28"/>
                <w:lang w:val="uk-UA"/>
              </w:rPr>
              <w:t>Вид альтернативи</w:t>
            </w:r>
          </w:p>
        </w:tc>
        <w:tc>
          <w:tcPr>
            <w:tcW w:w="3115" w:type="dxa"/>
          </w:tcPr>
          <w:p w:rsidR="009F779F" w:rsidRPr="00BE7014" w:rsidRDefault="009F779F" w:rsidP="00BE7014">
            <w:pPr>
              <w:pStyle w:val="ListParagraph"/>
              <w:spacing w:after="0" w:line="240" w:lineRule="auto"/>
              <w:ind w:left="0"/>
              <w:jc w:val="center"/>
              <w:rPr>
                <w:rFonts w:ascii="Times New Roman" w:hAnsi="Times New Roman"/>
                <w:b/>
                <w:sz w:val="28"/>
                <w:szCs w:val="28"/>
                <w:lang w:val="uk-UA"/>
              </w:rPr>
            </w:pPr>
            <w:r w:rsidRPr="00BE7014">
              <w:rPr>
                <w:rFonts w:ascii="Times New Roman" w:hAnsi="Times New Roman"/>
                <w:b/>
                <w:sz w:val="28"/>
                <w:szCs w:val="28"/>
                <w:lang w:val="uk-UA"/>
              </w:rPr>
              <w:t>Вигоди</w:t>
            </w:r>
          </w:p>
        </w:tc>
        <w:tc>
          <w:tcPr>
            <w:tcW w:w="3115" w:type="dxa"/>
          </w:tcPr>
          <w:p w:rsidR="009F779F" w:rsidRPr="00BE7014" w:rsidRDefault="009F779F" w:rsidP="00BE7014">
            <w:pPr>
              <w:pStyle w:val="ListParagraph"/>
              <w:spacing w:after="0" w:line="240" w:lineRule="auto"/>
              <w:ind w:left="0"/>
              <w:jc w:val="center"/>
              <w:rPr>
                <w:rFonts w:ascii="Times New Roman" w:hAnsi="Times New Roman"/>
                <w:b/>
                <w:sz w:val="28"/>
                <w:szCs w:val="28"/>
                <w:lang w:val="uk-UA"/>
              </w:rPr>
            </w:pPr>
            <w:r w:rsidRPr="00BE7014">
              <w:rPr>
                <w:rFonts w:ascii="Times New Roman" w:hAnsi="Times New Roman"/>
                <w:b/>
                <w:sz w:val="28"/>
                <w:szCs w:val="28"/>
                <w:lang w:val="uk-UA"/>
              </w:rPr>
              <w:t>Витрати</w:t>
            </w:r>
          </w:p>
        </w:tc>
      </w:tr>
      <w:tr w:rsidR="009F779F" w:rsidRPr="00BE7014" w:rsidTr="00BE7014">
        <w:tc>
          <w:tcPr>
            <w:tcW w:w="3115" w:type="dxa"/>
          </w:tcPr>
          <w:p w:rsidR="009F779F" w:rsidRPr="006C5470" w:rsidRDefault="009F779F" w:rsidP="00BE7014">
            <w:pPr>
              <w:pStyle w:val="ListParagraph"/>
              <w:spacing w:after="0" w:line="240" w:lineRule="auto"/>
              <w:ind w:left="0"/>
              <w:rPr>
                <w:rFonts w:ascii="Times New Roman" w:hAnsi="Times New Roman"/>
                <w:sz w:val="28"/>
                <w:szCs w:val="28"/>
                <w:lang w:val="uk-UA"/>
              </w:rPr>
            </w:pPr>
            <w:r w:rsidRPr="008A4265">
              <w:rPr>
                <w:rFonts w:ascii="Times New Roman" w:hAnsi="Times New Roman"/>
                <w:b/>
                <w:sz w:val="28"/>
                <w:szCs w:val="28"/>
                <w:lang w:val="uk-UA"/>
              </w:rPr>
              <w:t>Альтернатива 1</w:t>
            </w:r>
            <w:r w:rsidRPr="006C5470">
              <w:rPr>
                <w:rFonts w:ascii="Times New Roman" w:hAnsi="Times New Roman"/>
                <w:sz w:val="28"/>
                <w:szCs w:val="28"/>
                <w:lang w:val="uk-UA"/>
              </w:rPr>
              <w:t xml:space="preserve">                  (не прийняття регуляторного акту) </w:t>
            </w:r>
          </w:p>
        </w:tc>
        <w:tc>
          <w:tcPr>
            <w:tcW w:w="3115" w:type="dxa"/>
          </w:tcPr>
          <w:p w:rsidR="009F779F" w:rsidRPr="006C5470" w:rsidRDefault="009F779F" w:rsidP="00BE7014">
            <w:pPr>
              <w:pStyle w:val="ListParagraph"/>
              <w:spacing w:after="0" w:line="240" w:lineRule="auto"/>
              <w:ind w:left="0"/>
              <w:rPr>
                <w:rFonts w:ascii="Times New Roman" w:hAnsi="Times New Roman"/>
                <w:sz w:val="28"/>
                <w:szCs w:val="28"/>
                <w:lang w:val="uk-UA"/>
              </w:rPr>
            </w:pPr>
            <w:r w:rsidRPr="006C5470">
              <w:rPr>
                <w:rFonts w:ascii="Times New Roman" w:hAnsi="Times New Roman"/>
                <w:sz w:val="28"/>
                <w:szCs w:val="28"/>
                <w:lang w:val="uk-UA"/>
              </w:rPr>
              <w:t>Відсутні</w:t>
            </w:r>
          </w:p>
        </w:tc>
        <w:tc>
          <w:tcPr>
            <w:tcW w:w="3115" w:type="dxa"/>
          </w:tcPr>
          <w:p w:rsidR="009F779F" w:rsidRPr="006C5470" w:rsidRDefault="009F779F" w:rsidP="00BE7014">
            <w:pPr>
              <w:pStyle w:val="ListParagraph"/>
              <w:spacing w:after="0" w:line="240" w:lineRule="auto"/>
              <w:ind w:left="0"/>
              <w:rPr>
                <w:rFonts w:ascii="Times New Roman" w:hAnsi="Times New Roman"/>
                <w:i/>
                <w:sz w:val="24"/>
                <w:szCs w:val="24"/>
                <w:lang w:val="uk-UA"/>
              </w:rPr>
            </w:pPr>
            <w:r w:rsidRPr="006C5470">
              <w:rPr>
                <w:rFonts w:ascii="Times New Roman" w:hAnsi="Times New Roman"/>
                <w:sz w:val="28"/>
                <w:szCs w:val="28"/>
                <w:lang w:val="uk-UA"/>
              </w:rPr>
              <w:t xml:space="preserve">Втрати місцевого бюджету в сумі </w:t>
            </w:r>
            <w:r>
              <w:rPr>
                <w:rFonts w:ascii="Times New Roman" w:hAnsi="Times New Roman"/>
                <w:sz w:val="28"/>
                <w:szCs w:val="28"/>
                <w:lang w:val="uk-UA"/>
              </w:rPr>
              <w:t>1207,6 тис.</w:t>
            </w:r>
            <w:r w:rsidRPr="006C5470">
              <w:rPr>
                <w:rFonts w:ascii="Times New Roman" w:hAnsi="Times New Roman"/>
                <w:sz w:val="28"/>
                <w:szCs w:val="28"/>
                <w:lang w:val="uk-UA"/>
              </w:rPr>
              <w:t>грн. за рахунок сплати податків за мінімальними ставками</w:t>
            </w:r>
            <w:r w:rsidRPr="006C5470">
              <w:rPr>
                <w:rFonts w:ascii="Times New Roman" w:hAnsi="Times New Roman"/>
                <w:sz w:val="24"/>
                <w:szCs w:val="24"/>
                <w:lang w:val="uk-UA"/>
              </w:rPr>
              <w:t xml:space="preserve"> </w:t>
            </w:r>
          </w:p>
        </w:tc>
      </w:tr>
      <w:tr w:rsidR="009F779F" w:rsidRPr="00BE7014" w:rsidTr="00BE7014">
        <w:tc>
          <w:tcPr>
            <w:tcW w:w="3115" w:type="dxa"/>
          </w:tcPr>
          <w:p w:rsidR="009F779F" w:rsidRPr="000F1411" w:rsidRDefault="009F779F" w:rsidP="00BE7014">
            <w:pPr>
              <w:pStyle w:val="ListParagraph"/>
              <w:spacing w:after="0" w:line="240" w:lineRule="auto"/>
              <w:ind w:left="0"/>
              <w:rPr>
                <w:rFonts w:ascii="Times New Roman" w:hAnsi="Times New Roman"/>
                <w:sz w:val="28"/>
                <w:szCs w:val="28"/>
                <w:lang w:val="uk-UA"/>
              </w:rPr>
            </w:pPr>
            <w:r w:rsidRPr="000F1411">
              <w:rPr>
                <w:rFonts w:ascii="Times New Roman" w:hAnsi="Times New Roman"/>
                <w:b/>
                <w:sz w:val="28"/>
                <w:szCs w:val="28"/>
                <w:lang w:val="uk-UA"/>
              </w:rPr>
              <w:t>Альтернатива 2</w:t>
            </w:r>
            <w:r w:rsidRPr="000F1411">
              <w:rPr>
                <w:rFonts w:ascii="Times New Roman" w:hAnsi="Times New Roman"/>
                <w:sz w:val="28"/>
                <w:szCs w:val="28"/>
                <w:lang w:val="uk-UA"/>
              </w:rPr>
              <w:t xml:space="preserve">       (введення в дію запропонованого акт</w:t>
            </w:r>
            <w:r>
              <w:rPr>
                <w:rFonts w:ascii="Times New Roman" w:hAnsi="Times New Roman"/>
                <w:sz w:val="28"/>
                <w:szCs w:val="28"/>
                <w:lang w:val="uk-UA"/>
              </w:rPr>
              <w:t>у</w:t>
            </w:r>
            <w:r w:rsidRPr="000F1411">
              <w:rPr>
                <w:rFonts w:ascii="Times New Roman" w:hAnsi="Times New Roman"/>
                <w:sz w:val="28"/>
                <w:szCs w:val="28"/>
                <w:lang w:val="uk-UA"/>
              </w:rPr>
              <w:t>)</w:t>
            </w:r>
          </w:p>
        </w:tc>
        <w:tc>
          <w:tcPr>
            <w:tcW w:w="3115" w:type="dxa"/>
          </w:tcPr>
          <w:p w:rsidR="009F779F" w:rsidRPr="008A4265" w:rsidRDefault="009F779F" w:rsidP="000F1411">
            <w:pPr>
              <w:pStyle w:val="ListParagraph"/>
              <w:spacing w:after="0" w:line="240" w:lineRule="auto"/>
              <w:ind w:left="0"/>
              <w:jc w:val="both"/>
              <w:rPr>
                <w:rFonts w:ascii="Times New Roman" w:hAnsi="Times New Roman"/>
                <w:sz w:val="28"/>
                <w:szCs w:val="28"/>
                <w:lang w:val="uk-UA"/>
              </w:rPr>
            </w:pPr>
            <w:r w:rsidRPr="008A4265">
              <w:rPr>
                <w:rFonts w:ascii="Times New Roman" w:hAnsi="Times New Roman"/>
                <w:sz w:val="28"/>
                <w:szCs w:val="28"/>
                <w:lang w:val="uk-UA"/>
              </w:rPr>
              <w:t>1.Забезпечення дотримання вимог Податкового кодексу України, реалізація наданих органам місцевого самоврядування повноважень.</w:t>
            </w:r>
          </w:p>
          <w:p w:rsidR="009F779F" w:rsidRPr="008A4265" w:rsidRDefault="009F779F" w:rsidP="000F1411">
            <w:pPr>
              <w:spacing w:after="0" w:line="240" w:lineRule="auto"/>
              <w:jc w:val="both"/>
              <w:rPr>
                <w:rFonts w:ascii="Times New Roman" w:hAnsi="Times New Roman"/>
                <w:sz w:val="28"/>
                <w:szCs w:val="28"/>
                <w:lang w:val="uk-UA"/>
              </w:rPr>
            </w:pPr>
            <w:r w:rsidRPr="008A4265">
              <w:rPr>
                <w:rFonts w:ascii="Times New Roman" w:hAnsi="Times New Roman"/>
                <w:sz w:val="28"/>
                <w:szCs w:val="28"/>
                <w:lang w:val="uk-UA" w:eastAsia="ru-RU"/>
              </w:rPr>
              <w:t xml:space="preserve">2. Забезпечить відповідні надходження до селищного бюджету від сплати податку на нерухоме майно відмінне від земельної ділянки від суб’єктів підприємницької діяльності (прогнозна сума 1207,6 тис.грн). </w:t>
            </w:r>
          </w:p>
          <w:p w:rsidR="009F779F" w:rsidRPr="008A4265" w:rsidRDefault="009F779F" w:rsidP="000F1411">
            <w:pPr>
              <w:pStyle w:val="ListParagraph"/>
              <w:spacing w:after="0" w:line="240" w:lineRule="auto"/>
              <w:ind w:left="0"/>
              <w:jc w:val="both"/>
              <w:rPr>
                <w:rFonts w:ascii="Times New Roman" w:hAnsi="Times New Roman"/>
                <w:sz w:val="28"/>
                <w:szCs w:val="28"/>
                <w:lang w:val="uk-UA"/>
              </w:rPr>
            </w:pPr>
            <w:r w:rsidRPr="008A4265">
              <w:rPr>
                <w:rFonts w:ascii="Times New Roman" w:hAnsi="Times New Roman"/>
                <w:sz w:val="28"/>
                <w:szCs w:val="28"/>
                <w:lang w:val="uk-UA"/>
              </w:rPr>
              <w:t xml:space="preserve">3. Створення сприятливих фінансових можливостей селищного бюджету для задоволення соціальних та інших потреб територіальної громади. </w:t>
            </w:r>
          </w:p>
          <w:p w:rsidR="009F779F" w:rsidRPr="008A4265" w:rsidRDefault="009F779F" w:rsidP="00BE7014">
            <w:pPr>
              <w:pStyle w:val="ListParagraph"/>
              <w:spacing w:after="0" w:line="240" w:lineRule="auto"/>
              <w:ind w:left="0"/>
              <w:rPr>
                <w:rFonts w:ascii="Times New Roman" w:hAnsi="Times New Roman"/>
                <w:sz w:val="28"/>
                <w:szCs w:val="28"/>
                <w:lang w:val="uk-UA"/>
              </w:rPr>
            </w:pPr>
            <w:r w:rsidRPr="008A4265">
              <w:rPr>
                <w:rFonts w:ascii="Times New Roman" w:hAnsi="Times New Roman"/>
                <w:sz w:val="28"/>
                <w:szCs w:val="28"/>
                <w:lang w:val="uk-UA" w:eastAsia="ru-RU"/>
              </w:rPr>
              <w:t>4. Вдосконалить відносини між місцевою владою, органом фіскальної служби та суб’єктами господарювання .</w:t>
            </w:r>
          </w:p>
        </w:tc>
        <w:tc>
          <w:tcPr>
            <w:tcW w:w="3115" w:type="dxa"/>
          </w:tcPr>
          <w:p w:rsidR="009F779F" w:rsidRPr="008A4265" w:rsidRDefault="009F779F" w:rsidP="00BE7014">
            <w:pPr>
              <w:pStyle w:val="ListParagraph"/>
              <w:spacing w:after="0" w:line="240" w:lineRule="auto"/>
              <w:ind w:left="0"/>
              <w:rPr>
                <w:rFonts w:ascii="Times New Roman" w:hAnsi="Times New Roman"/>
                <w:sz w:val="28"/>
                <w:szCs w:val="28"/>
                <w:lang w:val="uk-UA"/>
              </w:rPr>
            </w:pPr>
            <w:r w:rsidRPr="008A4265">
              <w:rPr>
                <w:rFonts w:ascii="Times New Roman" w:hAnsi="Times New Roman"/>
                <w:sz w:val="28"/>
                <w:szCs w:val="28"/>
                <w:lang w:val="uk-UA"/>
              </w:rPr>
              <w:t>Витрати на проведення відстежень результативності даного регуляторного акта та процедур з його оприлюднення.</w:t>
            </w:r>
          </w:p>
          <w:p w:rsidR="009F779F" w:rsidRPr="008A4265" w:rsidRDefault="009F779F" w:rsidP="00BE7014">
            <w:pPr>
              <w:pStyle w:val="ListParagraph"/>
              <w:spacing w:after="0" w:line="240" w:lineRule="auto"/>
              <w:ind w:left="0"/>
              <w:rPr>
                <w:rFonts w:ascii="Times New Roman" w:hAnsi="Times New Roman"/>
                <w:sz w:val="28"/>
                <w:szCs w:val="28"/>
                <w:lang w:val="uk-UA"/>
              </w:rPr>
            </w:pPr>
          </w:p>
          <w:p w:rsidR="009F779F" w:rsidRPr="008A4265" w:rsidRDefault="009F779F" w:rsidP="00BE7014">
            <w:pPr>
              <w:pStyle w:val="ListParagraph"/>
              <w:spacing w:after="0" w:line="240" w:lineRule="auto"/>
              <w:ind w:left="0"/>
              <w:rPr>
                <w:rFonts w:ascii="Times New Roman" w:hAnsi="Times New Roman"/>
                <w:sz w:val="28"/>
                <w:szCs w:val="28"/>
                <w:lang w:val="uk-UA"/>
              </w:rPr>
            </w:pPr>
          </w:p>
        </w:tc>
      </w:tr>
      <w:tr w:rsidR="009F779F" w:rsidRPr="00BE7014" w:rsidTr="00BE7014">
        <w:tc>
          <w:tcPr>
            <w:tcW w:w="3115" w:type="dxa"/>
          </w:tcPr>
          <w:p w:rsidR="009F779F" w:rsidRPr="008A4265" w:rsidRDefault="009F779F" w:rsidP="00BE7014">
            <w:pPr>
              <w:pStyle w:val="NoSpacing"/>
              <w:jc w:val="both"/>
              <w:rPr>
                <w:rFonts w:ascii="Times New Roman" w:hAnsi="Times New Roman"/>
                <w:b/>
                <w:sz w:val="28"/>
                <w:szCs w:val="28"/>
              </w:rPr>
            </w:pPr>
            <w:r w:rsidRPr="008A4265">
              <w:rPr>
                <w:rFonts w:ascii="Times New Roman" w:hAnsi="Times New Roman"/>
                <w:b/>
                <w:sz w:val="28"/>
                <w:szCs w:val="28"/>
              </w:rPr>
              <w:t>Альтернатива 3</w:t>
            </w:r>
          </w:p>
          <w:p w:rsidR="009F779F" w:rsidRPr="00BE7014" w:rsidRDefault="009F779F" w:rsidP="00BE7014">
            <w:pPr>
              <w:pStyle w:val="ListParagraph"/>
              <w:spacing w:after="0" w:line="240" w:lineRule="auto"/>
              <w:ind w:left="0"/>
              <w:rPr>
                <w:rFonts w:ascii="Times New Roman" w:hAnsi="Times New Roman"/>
                <w:sz w:val="24"/>
                <w:szCs w:val="24"/>
                <w:lang w:val="uk-UA"/>
              </w:rPr>
            </w:pPr>
            <w:r w:rsidRPr="008A4265">
              <w:rPr>
                <w:rFonts w:ascii="Times New Roman" w:hAnsi="Times New Roman"/>
                <w:sz w:val="28"/>
                <w:szCs w:val="28"/>
                <w:lang w:val="uk-UA"/>
              </w:rPr>
              <w:t>Встановлення максимальної ставки податку на нерухоме майно, відмінне від земельної ділянки</w:t>
            </w:r>
            <w:r>
              <w:rPr>
                <w:rFonts w:ascii="Times New Roman" w:hAnsi="Times New Roman"/>
                <w:sz w:val="28"/>
                <w:szCs w:val="28"/>
                <w:lang w:val="uk-UA"/>
              </w:rPr>
              <w:t>.</w:t>
            </w:r>
          </w:p>
        </w:tc>
        <w:tc>
          <w:tcPr>
            <w:tcW w:w="3115" w:type="dxa"/>
          </w:tcPr>
          <w:p w:rsidR="009F779F" w:rsidRPr="008A4265" w:rsidRDefault="009F779F" w:rsidP="00BE7014">
            <w:pPr>
              <w:pStyle w:val="ListParagraph"/>
              <w:spacing w:after="0" w:line="240" w:lineRule="auto"/>
              <w:ind w:left="0"/>
              <w:rPr>
                <w:rFonts w:ascii="Times New Roman" w:hAnsi="Times New Roman"/>
                <w:sz w:val="28"/>
                <w:szCs w:val="28"/>
                <w:lang w:val="uk-UA"/>
              </w:rPr>
            </w:pPr>
            <w:r w:rsidRPr="008A4265">
              <w:rPr>
                <w:rFonts w:ascii="Times New Roman" w:hAnsi="Times New Roman"/>
                <w:sz w:val="28"/>
                <w:szCs w:val="28"/>
                <w:lang w:val="uk-UA"/>
              </w:rPr>
              <w:t xml:space="preserve">Прийняття нормативного акта з урахуванням вимог ПКУ. Збільшення надходжень до бюджету селищної ради від сплати податку на нерухоме майно, відмінне від земельної ділянки та спрямування їх на фінансування соціально важливих програм. </w:t>
            </w:r>
          </w:p>
        </w:tc>
        <w:tc>
          <w:tcPr>
            <w:tcW w:w="3115" w:type="dxa"/>
          </w:tcPr>
          <w:p w:rsidR="009F779F" w:rsidRPr="008A4265" w:rsidRDefault="009F779F" w:rsidP="00BE7014">
            <w:pPr>
              <w:spacing w:after="0" w:line="240" w:lineRule="auto"/>
              <w:rPr>
                <w:rFonts w:ascii="Times New Roman" w:hAnsi="Times New Roman"/>
                <w:sz w:val="28"/>
                <w:szCs w:val="28"/>
                <w:lang w:val="uk-UA"/>
              </w:rPr>
            </w:pPr>
          </w:p>
          <w:p w:rsidR="009F779F" w:rsidRDefault="009F779F" w:rsidP="000236CA">
            <w:pPr>
              <w:pStyle w:val="NoSpacing"/>
              <w:jc w:val="both"/>
              <w:rPr>
                <w:rFonts w:ascii="Times New Roman" w:hAnsi="Times New Roman"/>
                <w:sz w:val="28"/>
                <w:szCs w:val="28"/>
              </w:rPr>
            </w:pPr>
            <w:r>
              <w:rPr>
                <w:rFonts w:ascii="Times New Roman" w:hAnsi="Times New Roman"/>
                <w:sz w:val="28"/>
                <w:szCs w:val="28"/>
              </w:rPr>
              <w:t>З</w:t>
            </w:r>
            <w:r w:rsidRPr="0027334F">
              <w:rPr>
                <w:rFonts w:ascii="Times New Roman" w:hAnsi="Times New Roman"/>
                <w:sz w:val="28"/>
                <w:szCs w:val="28"/>
              </w:rPr>
              <w:t>більш</w:t>
            </w:r>
            <w:r>
              <w:rPr>
                <w:rFonts w:ascii="Times New Roman" w:hAnsi="Times New Roman"/>
                <w:sz w:val="28"/>
                <w:szCs w:val="28"/>
              </w:rPr>
              <w:t>ення</w:t>
            </w:r>
            <w:r w:rsidRPr="0027334F">
              <w:rPr>
                <w:rFonts w:ascii="Times New Roman" w:hAnsi="Times New Roman"/>
                <w:sz w:val="28"/>
                <w:szCs w:val="28"/>
              </w:rPr>
              <w:t xml:space="preserve"> податков</w:t>
            </w:r>
            <w:r>
              <w:rPr>
                <w:rFonts w:ascii="Times New Roman" w:hAnsi="Times New Roman"/>
                <w:sz w:val="28"/>
                <w:szCs w:val="28"/>
              </w:rPr>
              <w:t>ого</w:t>
            </w:r>
            <w:r w:rsidRPr="0027334F">
              <w:rPr>
                <w:rFonts w:ascii="Times New Roman" w:hAnsi="Times New Roman"/>
                <w:sz w:val="28"/>
                <w:szCs w:val="28"/>
              </w:rPr>
              <w:t xml:space="preserve"> навантаження на платників податку</w:t>
            </w:r>
            <w:r>
              <w:rPr>
                <w:rFonts w:ascii="Times New Roman" w:hAnsi="Times New Roman"/>
                <w:sz w:val="28"/>
                <w:szCs w:val="28"/>
              </w:rPr>
              <w:t>, що в свою чергу призведе до нарахування пені, штрафних санкцій за несвоєчасну сплату, збільшить недоїмку до бюджету</w:t>
            </w:r>
            <w:r w:rsidRPr="0027334F">
              <w:rPr>
                <w:rFonts w:ascii="Times New Roman" w:hAnsi="Times New Roman"/>
                <w:sz w:val="28"/>
                <w:szCs w:val="28"/>
              </w:rPr>
              <w:t>.</w:t>
            </w:r>
          </w:p>
          <w:p w:rsidR="009F779F" w:rsidRPr="0027334F" w:rsidRDefault="009F779F" w:rsidP="000236CA">
            <w:pPr>
              <w:pStyle w:val="NoSpacing"/>
              <w:jc w:val="both"/>
              <w:rPr>
                <w:rFonts w:ascii="Times New Roman" w:hAnsi="Times New Roman"/>
                <w:sz w:val="28"/>
                <w:szCs w:val="28"/>
              </w:rPr>
            </w:pPr>
            <w:r>
              <w:rPr>
                <w:rFonts w:ascii="Times New Roman" w:hAnsi="Times New Roman"/>
                <w:sz w:val="28"/>
                <w:szCs w:val="28"/>
              </w:rPr>
              <w:t>Погіршення іміджу місцевої влади.</w:t>
            </w:r>
          </w:p>
          <w:p w:rsidR="009F779F" w:rsidRPr="008A4265" w:rsidRDefault="009F779F" w:rsidP="00BE7014">
            <w:pPr>
              <w:pStyle w:val="ListParagraph"/>
              <w:spacing w:after="0" w:line="240" w:lineRule="auto"/>
              <w:ind w:left="0"/>
              <w:rPr>
                <w:rFonts w:ascii="Times New Roman" w:hAnsi="Times New Roman"/>
                <w:sz w:val="28"/>
                <w:szCs w:val="28"/>
                <w:lang w:val="uk-UA"/>
              </w:rPr>
            </w:pPr>
          </w:p>
        </w:tc>
      </w:tr>
    </w:tbl>
    <w:p w:rsidR="009F779F" w:rsidRPr="00305F7B" w:rsidRDefault="009F779F" w:rsidP="00E516D3">
      <w:pPr>
        <w:pStyle w:val="ListParagraph"/>
        <w:spacing w:after="0"/>
        <w:ind w:left="0"/>
        <w:rPr>
          <w:rFonts w:ascii="Times New Roman" w:hAnsi="Times New Roman"/>
          <w:sz w:val="28"/>
          <w:szCs w:val="28"/>
          <w:lang w:val="uk-UA"/>
        </w:rPr>
      </w:pPr>
    </w:p>
    <w:p w:rsidR="009F779F" w:rsidRPr="00305F7B" w:rsidRDefault="009F779F" w:rsidP="00E516D3">
      <w:pPr>
        <w:pStyle w:val="ListParagraph"/>
        <w:spacing w:after="0"/>
        <w:ind w:left="0"/>
        <w:rPr>
          <w:rFonts w:ascii="Times New Roman" w:hAnsi="Times New Roman"/>
          <w:sz w:val="28"/>
          <w:szCs w:val="28"/>
          <w:lang w:val="uk-UA"/>
        </w:rPr>
      </w:pPr>
      <w:r w:rsidRPr="00305F7B">
        <w:rPr>
          <w:rFonts w:ascii="Times New Roman" w:hAnsi="Times New Roman"/>
          <w:sz w:val="28"/>
          <w:szCs w:val="28"/>
          <w:lang w:val="uk-UA"/>
        </w:rPr>
        <w:t xml:space="preserve"> Оцінка впливу на сферу інтересів громад</w:t>
      </w:r>
      <w:r>
        <w:rPr>
          <w:rFonts w:ascii="Times New Roman" w:hAnsi="Times New Roman"/>
          <w:sz w:val="28"/>
          <w:szCs w:val="28"/>
          <w:lang w:val="uk-UA"/>
        </w:rPr>
        <w:t>ян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5"/>
        <w:gridCol w:w="3115"/>
        <w:gridCol w:w="3115"/>
      </w:tblGrid>
      <w:tr w:rsidR="009F779F" w:rsidRPr="00BE7014" w:rsidTr="00BE7014">
        <w:tc>
          <w:tcPr>
            <w:tcW w:w="3115" w:type="dxa"/>
          </w:tcPr>
          <w:p w:rsidR="009F779F" w:rsidRPr="00BE7014" w:rsidRDefault="009F779F" w:rsidP="00BE7014">
            <w:pPr>
              <w:pStyle w:val="ListParagraph"/>
              <w:spacing w:after="0" w:line="240" w:lineRule="auto"/>
              <w:ind w:left="0"/>
              <w:jc w:val="center"/>
              <w:rPr>
                <w:rFonts w:ascii="Times New Roman" w:hAnsi="Times New Roman"/>
                <w:b/>
                <w:sz w:val="28"/>
                <w:szCs w:val="28"/>
                <w:lang w:val="uk-UA"/>
              </w:rPr>
            </w:pPr>
            <w:r w:rsidRPr="00BE7014">
              <w:rPr>
                <w:rFonts w:ascii="Times New Roman" w:hAnsi="Times New Roman"/>
                <w:b/>
                <w:sz w:val="28"/>
                <w:szCs w:val="28"/>
                <w:lang w:val="uk-UA"/>
              </w:rPr>
              <w:t>Вид альтернативи</w:t>
            </w:r>
          </w:p>
        </w:tc>
        <w:tc>
          <w:tcPr>
            <w:tcW w:w="3115" w:type="dxa"/>
          </w:tcPr>
          <w:p w:rsidR="009F779F" w:rsidRPr="00BE7014" w:rsidRDefault="009F779F" w:rsidP="00BE7014">
            <w:pPr>
              <w:pStyle w:val="ListParagraph"/>
              <w:spacing w:after="0" w:line="240" w:lineRule="auto"/>
              <w:ind w:left="0"/>
              <w:jc w:val="center"/>
              <w:rPr>
                <w:rFonts w:ascii="Times New Roman" w:hAnsi="Times New Roman"/>
                <w:b/>
                <w:sz w:val="28"/>
                <w:szCs w:val="28"/>
                <w:lang w:val="uk-UA"/>
              </w:rPr>
            </w:pPr>
            <w:r w:rsidRPr="00BE7014">
              <w:rPr>
                <w:rFonts w:ascii="Times New Roman" w:hAnsi="Times New Roman"/>
                <w:b/>
                <w:sz w:val="28"/>
                <w:szCs w:val="28"/>
                <w:lang w:val="uk-UA"/>
              </w:rPr>
              <w:t>Вигоди</w:t>
            </w:r>
          </w:p>
        </w:tc>
        <w:tc>
          <w:tcPr>
            <w:tcW w:w="3115" w:type="dxa"/>
          </w:tcPr>
          <w:p w:rsidR="009F779F" w:rsidRPr="00BE7014" w:rsidRDefault="009F779F" w:rsidP="00BE7014">
            <w:pPr>
              <w:pStyle w:val="ListParagraph"/>
              <w:spacing w:after="0" w:line="240" w:lineRule="auto"/>
              <w:ind w:left="0"/>
              <w:jc w:val="center"/>
              <w:rPr>
                <w:rFonts w:ascii="Times New Roman" w:hAnsi="Times New Roman"/>
                <w:b/>
                <w:sz w:val="28"/>
                <w:szCs w:val="28"/>
                <w:lang w:val="uk-UA"/>
              </w:rPr>
            </w:pPr>
            <w:r w:rsidRPr="00BE7014">
              <w:rPr>
                <w:rFonts w:ascii="Times New Roman" w:hAnsi="Times New Roman"/>
                <w:b/>
                <w:sz w:val="28"/>
                <w:szCs w:val="28"/>
                <w:lang w:val="uk-UA"/>
              </w:rPr>
              <w:t>Витрати</w:t>
            </w:r>
          </w:p>
        </w:tc>
      </w:tr>
      <w:tr w:rsidR="009F779F" w:rsidRPr="00BE7014" w:rsidTr="00BE7014">
        <w:tc>
          <w:tcPr>
            <w:tcW w:w="3115" w:type="dxa"/>
          </w:tcPr>
          <w:p w:rsidR="009F779F" w:rsidRPr="00A032FA" w:rsidRDefault="009F779F" w:rsidP="00BE7014">
            <w:pPr>
              <w:pStyle w:val="ListParagraph"/>
              <w:spacing w:after="0" w:line="240" w:lineRule="auto"/>
              <w:ind w:left="0"/>
              <w:rPr>
                <w:rFonts w:ascii="Times New Roman" w:hAnsi="Times New Roman"/>
                <w:sz w:val="28"/>
                <w:szCs w:val="28"/>
                <w:lang w:val="uk-UA"/>
              </w:rPr>
            </w:pPr>
            <w:r w:rsidRPr="00A032FA">
              <w:rPr>
                <w:rFonts w:ascii="Times New Roman" w:hAnsi="Times New Roman"/>
                <w:b/>
                <w:sz w:val="28"/>
                <w:szCs w:val="28"/>
                <w:lang w:val="uk-UA"/>
              </w:rPr>
              <w:t>Альтернатива 1</w:t>
            </w:r>
            <w:r w:rsidRPr="00A032FA">
              <w:rPr>
                <w:rFonts w:ascii="Times New Roman" w:hAnsi="Times New Roman"/>
                <w:sz w:val="28"/>
                <w:szCs w:val="28"/>
                <w:lang w:val="uk-UA"/>
              </w:rPr>
              <w:t xml:space="preserve">                  (не прийняття регуляторного акту)</w:t>
            </w:r>
          </w:p>
        </w:tc>
        <w:tc>
          <w:tcPr>
            <w:tcW w:w="3115" w:type="dxa"/>
          </w:tcPr>
          <w:p w:rsidR="009F779F" w:rsidRPr="00A032FA" w:rsidRDefault="009F779F" w:rsidP="00BE7014">
            <w:pPr>
              <w:pStyle w:val="ListParagraph"/>
              <w:spacing w:after="0" w:line="240" w:lineRule="auto"/>
              <w:ind w:left="0"/>
              <w:rPr>
                <w:rFonts w:ascii="Times New Roman" w:hAnsi="Times New Roman"/>
                <w:sz w:val="28"/>
                <w:szCs w:val="28"/>
                <w:lang w:val="uk-UA"/>
              </w:rPr>
            </w:pPr>
            <w:r w:rsidRPr="00A032FA">
              <w:rPr>
                <w:rFonts w:ascii="Times New Roman" w:hAnsi="Times New Roman"/>
                <w:color w:val="333333"/>
                <w:sz w:val="28"/>
                <w:szCs w:val="28"/>
                <w:shd w:val="clear" w:color="auto" w:fill="FFFFFF"/>
                <w:lang w:val="uk-UA"/>
              </w:rPr>
              <w:t>Сплата податку за мінімальними ставками, передбаченими Податковим кодексом України</w:t>
            </w:r>
          </w:p>
        </w:tc>
        <w:tc>
          <w:tcPr>
            <w:tcW w:w="3115" w:type="dxa"/>
          </w:tcPr>
          <w:p w:rsidR="009F779F" w:rsidRPr="00A032FA" w:rsidRDefault="009F779F" w:rsidP="00BE7014">
            <w:pPr>
              <w:pStyle w:val="ListParagraph"/>
              <w:spacing w:after="0" w:line="240" w:lineRule="auto"/>
              <w:ind w:left="0"/>
              <w:rPr>
                <w:rFonts w:ascii="Times New Roman" w:hAnsi="Times New Roman"/>
                <w:sz w:val="28"/>
                <w:szCs w:val="28"/>
                <w:lang w:val="uk-UA"/>
              </w:rPr>
            </w:pPr>
            <w:r w:rsidRPr="00A032FA">
              <w:rPr>
                <w:rFonts w:ascii="Times New Roman" w:hAnsi="Times New Roman"/>
                <w:sz w:val="28"/>
                <w:szCs w:val="28"/>
                <w:lang w:val="uk-UA"/>
              </w:rPr>
              <w:t xml:space="preserve">Витрати для громадян відсутні у частині плати податку. </w:t>
            </w:r>
          </w:p>
        </w:tc>
      </w:tr>
      <w:tr w:rsidR="009F779F" w:rsidRPr="00DA158E" w:rsidTr="00BE7014">
        <w:tc>
          <w:tcPr>
            <w:tcW w:w="3115" w:type="dxa"/>
          </w:tcPr>
          <w:p w:rsidR="009F779F" w:rsidRPr="00A032FA" w:rsidRDefault="009F779F" w:rsidP="00BE7014">
            <w:pPr>
              <w:pStyle w:val="ListParagraph"/>
              <w:spacing w:after="0" w:line="240" w:lineRule="auto"/>
              <w:ind w:left="0"/>
              <w:rPr>
                <w:rFonts w:ascii="Times New Roman" w:hAnsi="Times New Roman"/>
                <w:sz w:val="28"/>
                <w:szCs w:val="28"/>
                <w:lang w:val="uk-UA"/>
              </w:rPr>
            </w:pPr>
            <w:r w:rsidRPr="00A032FA">
              <w:rPr>
                <w:rFonts w:ascii="Times New Roman" w:hAnsi="Times New Roman"/>
                <w:b/>
                <w:sz w:val="28"/>
                <w:szCs w:val="28"/>
                <w:lang w:val="uk-UA"/>
              </w:rPr>
              <w:t>Альтернатива 2</w:t>
            </w:r>
            <w:r w:rsidRPr="00A032FA">
              <w:rPr>
                <w:rFonts w:ascii="Times New Roman" w:hAnsi="Times New Roman"/>
                <w:sz w:val="28"/>
                <w:szCs w:val="28"/>
                <w:lang w:val="uk-UA"/>
              </w:rPr>
              <w:t xml:space="preserve">       (введення в дію запропонованого акт</w:t>
            </w:r>
            <w:r>
              <w:rPr>
                <w:rFonts w:ascii="Times New Roman" w:hAnsi="Times New Roman"/>
                <w:sz w:val="28"/>
                <w:szCs w:val="28"/>
                <w:lang w:val="uk-UA"/>
              </w:rPr>
              <w:t>у</w:t>
            </w:r>
            <w:r w:rsidRPr="00A032FA">
              <w:rPr>
                <w:rFonts w:ascii="Times New Roman" w:hAnsi="Times New Roman"/>
                <w:sz w:val="28"/>
                <w:szCs w:val="28"/>
                <w:lang w:val="uk-UA"/>
              </w:rPr>
              <w:t>)</w:t>
            </w:r>
          </w:p>
        </w:tc>
        <w:tc>
          <w:tcPr>
            <w:tcW w:w="3115" w:type="dxa"/>
          </w:tcPr>
          <w:p w:rsidR="009F779F" w:rsidRPr="00DA158E" w:rsidRDefault="009F779F" w:rsidP="00BE7014">
            <w:pPr>
              <w:pStyle w:val="ListParagraph"/>
              <w:spacing w:after="0" w:line="240" w:lineRule="auto"/>
              <w:ind w:left="0"/>
              <w:rPr>
                <w:rFonts w:ascii="Times New Roman" w:hAnsi="Times New Roman"/>
                <w:sz w:val="28"/>
                <w:szCs w:val="28"/>
                <w:lang w:val="uk-UA"/>
              </w:rPr>
            </w:pPr>
            <w:r w:rsidRPr="00DA158E">
              <w:rPr>
                <w:rFonts w:ascii="Times New Roman" w:hAnsi="Times New Roman"/>
                <w:sz w:val="28"/>
                <w:szCs w:val="28"/>
                <w:lang w:val="uk-UA"/>
              </w:rPr>
              <w:t xml:space="preserve">Забезпечує досягнення цілей державного регулювання. Враховує пропозиції фізичних та юридичних осіб, які прийняли участь в обговоренні проєкту рішення. Збільшує привабливість та ефективне використання нерухомого майна, яке знаходиться у власності та користуванні платників податку. Дозволяє наповнювати місцевий бюджет власними надходженнями. </w:t>
            </w:r>
          </w:p>
        </w:tc>
        <w:tc>
          <w:tcPr>
            <w:tcW w:w="3115" w:type="dxa"/>
          </w:tcPr>
          <w:p w:rsidR="009F779F" w:rsidRPr="00DA158E" w:rsidRDefault="009F779F" w:rsidP="00BE7014">
            <w:pPr>
              <w:pStyle w:val="ListParagraph"/>
              <w:spacing w:after="0" w:line="240" w:lineRule="auto"/>
              <w:ind w:left="0"/>
              <w:rPr>
                <w:rFonts w:ascii="Times New Roman" w:hAnsi="Times New Roman"/>
                <w:sz w:val="28"/>
                <w:szCs w:val="28"/>
                <w:lang w:val="uk-UA"/>
              </w:rPr>
            </w:pPr>
            <w:r w:rsidRPr="00DA158E">
              <w:rPr>
                <w:rFonts w:ascii="Times New Roman" w:hAnsi="Times New Roman"/>
                <w:sz w:val="28"/>
                <w:szCs w:val="28"/>
                <w:lang w:val="uk-UA"/>
              </w:rPr>
              <w:t xml:space="preserve">За 1 кв.м нерухомості,  що перебуває у власності громадян, сплачуватиметься </w:t>
            </w:r>
            <w:r w:rsidRPr="00B54DF3">
              <w:rPr>
                <w:rFonts w:ascii="Times New Roman" w:hAnsi="Times New Roman"/>
                <w:sz w:val="28"/>
                <w:szCs w:val="28"/>
                <w:lang w:val="uk-UA"/>
              </w:rPr>
              <w:t>податок в розмірі від 6,0 грн до 60 грн., при ставці 0,1%-1%.</w:t>
            </w:r>
            <w:r w:rsidRPr="00DA158E">
              <w:rPr>
                <w:rFonts w:ascii="Times New Roman" w:hAnsi="Times New Roman"/>
                <w:sz w:val="28"/>
                <w:szCs w:val="28"/>
                <w:lang w:val="uk-UA"/>
              </w:rPr>
              <w:t xml:space="preserve"> </w:t>
            </w:r>
          </w:p>
        </w:tc>
      </w:tr>
      <w:tr w:rsidR="009F779F" w:rsidRPr="00DA158E" w:rsidTr="00BE7014">
        <w:tc>
          <w:tcPr>
            <w:tcW w:w="3115" w:type="dxa"/>
          </w:tcPr>
          <w:p w:rsidR="009F779F" w:rsidRPr="00BE7014" w:rsidRDefault="009F779F" w:rsidP="00BE7014">
            <w:pPr>
              <w:pStyle w:val="NoSpacing"/>
              <w:jc w:val="both"/>
              <w:rPr>
                <w:rFonts w:ascii="Times New Roman" w:hAnsi="Times New Roman"/>
                <w:b/>
                <w:sz w:val="24"/>
                <w:szCs w:val="24"/>
              </w:rPr>
            </w:pPr>
            <w:r w:rsidRPr="00BE7014">
              <w:rPr>
                <w:rFonts w:ascii="Times New Roman" w:hAnsi="Times New Roman"/>
                <w:b/>
                <w:sz w:val="24"/>
                <w:szCs w:val="24"/>
              </w:rPr>
              <w:t>Альтернатива 3</w:t>
            </w:r>
          </w:p>
          <w:p w:rsidR="009F779F" w:rsidRPr="00BE7014" w:rsidRDefault="009F779F" w:rsidP="00BE7014">
            <w:pPr>
              <w:pStyle w:val="ListParagraph"/>
              <w:spacing w:after="0" w:line="240" w:lineRule="auto"/>
              <w:ind w:left="0"/>
              <w:rPr>
                <w:rFonts w:ascii="Times New Roman" w:hAnsi="Times New Roman"/>
                <w:sz w:val="24"/>
                <w:szCs w:val="24"/>
                <w:lang w:val="uk-UA"/>
              </w:rPr>
            </w:pPr>
            <w:r w:rsidRPr="00DA158E">
              <w:rPr>
                <w:rFonts w:ascii="Times New Roman" w:hAnsi="Times New Roman"/>
                <w:sz w:val="28"/>
                <w:szCs w:val="28"/>
                <w:lang w:val="uk-UA"/>
              </w:rPr>
              <w:t>Встановлення максимальної ставки податку на нерухоме майно, відмінне від земельної ділянки</w:t>
            </w:r>
            <w:r>
              <w:rPr>
                <w:rFonts w:ascii="Times New Roman" w:hAnsi="Times New Roman"/>
                <w:sz w:val="24"/>
                <w:szCs w:val="24"/>
                <w:lang w:val="uk-UA"/>
              </w:rPr>
              <w:t>.</w:t>
            </w:r>
          </w:p>
        </w:tc>
        <w:tc>
          <w:tcPr>
            <w:tcW w:w="3115" w:type="dxa"/>
          </w:tcPr>
          <w:p w:rsidR="009F779F" w:rsidRPr="00DA158E" w:rsidRDefault="009F779F" w:rsidP="00BE7014">
            <w:pPr>
              <w:pStyle w:val="ListParagraph"/>
              <w:spacing w:after="0" w:line="240" w:lineRule="auto"/>
              <w:ind w:left="0"/>
              <w:rPr>
                <w:rFonts w:ascii="Times New Roman" w:hAnsi="Times New Roman"/>
                <w:sz w:val="28"/>
                <w:szCs w:val="28"/>
                <w:lang w:val="uk-UA"/>
              </w:rPr>
            </w:pPr>
            <w:r w:rsidRPr="00DA158E">
              <w:rPr>
                <w:rFonts w:ascii="Times New Roman" w:hAnsi="Times New Roman"/>
                <w:sz w:val="28"/>
                <w:szCs w:val="28"/>
                <w:lang w:val="uk-UA"/>
              </w:rPr>
              <w:t>Вирішення більшої кількості соціальних проблем  за рахунок значного зростання дохідної частини селищного бюджету.</w:t>
            </w:r>
          </w:p>
        </w:tc>
        <w:tc>
          <w:tcPr>
            <w:tcW w:w="3115" w:type="dxa"/>
          </w:tcPr>
          <w:p w:rsidR="009F779F" w:rsidRPr="00DA158E" w:rsidRDefault="009F779F" w:rsidP="00BE7014">
            <w:pPr>
              <w:pStyle w:val="ListParagraph"/>
              <w:spacing w:after="0" w:line="240" w:lineRule="auto"/>
              <w:ind w:left="0"/>
              <w:rPr>
                <w:rFonts w:ascii="Times New Roman" w:hAnsi="Times New Roman"/>
                <w:sz w:val="28"/>
                <w:szCs w:val="28"/>
                <w:lang w:val="uk-UA"/>
              </w:rPr>
            </w:pPr>
            <w:r w:rsidRPr="00DA158E">
              <w:rPr>
                <w:rFonts w:ascii="Times New Roman" w:hAnsi="Times New Roman"/>
                <w:sz w:val="28"/>
                <w:szCs w:val="28"/>
                <w:shd w:val="clear" w:color="auto" w:fill="FFFFFF"/>
                <w:lang w:val="uk-UA"/>
              </w:rPr>
              <w:t xml:space="preserve">Надмірне податкове навантаження призведе до несвоєчасних сплат місцевих податків та зборів, а це в свою чергу до нарахування пені та штрафних санкцій. </w:t>
            </w:r>
            <w:r w:rsidRPr="00DA158E">
              <w:rPr>
                <w:rFonts w:ascii="Times New Roman" w:hAnsi="Times New Roman"/>
                <w:sz w:val="28"/>
                <w:szCs w:val="28"/>
                <w:lang w:val="uk-UA"/>
              </w:rPr>
              <w:t xml:space="preserve">Витрати платників податку на його сплату за максимально граничним розміром ставки 1,5%. За 1кв.м житлової / нежитлової нерухомості, що перебуває у власності юридичних та фізичних осіб, сплачуватиметься податок у сумі близько </w:t>
            </w:r>
            <w:r w:rsidRPr="00172E5B">
              <w:rPr>
                <w:rFonts w:ascii="Times New Roman" w:hAnsi="Times New Roman"/>
                <w:sz w:val="28"/>
                <w:szCs w:val="28"/>
                <w:lang w:val="uk-UA"/>
              </w:rPr>
              <w:t>97,5 грн. що в середньому більше на 32,5 грн за 1 м2 у порівнянні з ставкою 1%</w:t>
            </w:r>
          </w:p>
        </w:tc>
      </w:tr>
    </w:tbl>
    <w:p w:rsidR="009F779F" w:rsidRDefault="009F779F" w:rsidP="00E516D3">
      <w:pPr>
        <w:pStyle w:val="ListParagraph"/>
        <w:spacing w:after="0"/>
        <w:ind w:left="0"/>
        <w:rPr>
          <w:rFonts w:ascii="Times New Roman" w:hAnsi="Times New Roman"/>
          <w:sz w:val="28"/>
          <w:szCs w:val="28"/>
          <w:lang w:val="uk-UA"/>
        </w:rPr>
      </w:pPr>
    </w:p>
    <w:p w:rsidR="009F779F" w:rsidRDefault="009F779F" w:rsidP="00FF54AB">
      <w:pPr>
        <w:spacing w:after="0"/>
        <w:jc w:val="both"/>
        <w:rPr>
          <w:rFonts w:ascii="Times New Roman" w:hAnsi="Times New Roman"/>
          <w:sz w:val="28"/>
          <w:szCs w:val="28"/>
          <w:lang w:val="uk-UA"/>
        </w:rPr>
      </w:pPr>
      <w:r w:rsidRPr="00305F7B">
        <w:rPr>
          <w:rFonts w:ascii="Times New Roman" w:hAnsi="Times New Roman"/>
          <w:sz w:val="28"/>
          <w:szCs w:val="28"/>
          <w:lang w:val="uk-UA"/>
        </w:rPr>
        <w:t xml:space="preserve"> Оцінка впливу на сферу інтересів суб’єктів господарювання</w:t>
      </w:r>
    </w:p>
    <w:p w:rsidR="009F779F" w:rsidRDefault="009F779F" w:rsidP="00A412C1">
      <w:pPr>
        <w:rPr>
          <w:rFonts w:ascii="Times New Roman" w:hAnsi="Times New Roman"/>
          <w:sz w:val="28"/>
          <w:szCs w:val="28"/>
          <w:lang w:val="uk-UA"/>
        </w:rPr>
      </w:pPr>
      <w:r w:rsidRPr="007D32AA">
        <w:rPr>
          <w:rFonts w:ascii="Times New Roman" w:hAnsi="Times New Roman"/>
          <w:sz w:val="28"/>
          <w:szCs w:val="28"/>
          <w:lang w:val="uk-UA"/>
        </w:rPr>
        <w:t xml:space="preserve">За даними </w:t>
      </w:r>
      <w:r>
        <w:rPr>
          <w:rFonts w:ascii="Times New Roman" w:hAnsi="Times New Roman"/>
          <w:sz w:val="28"/>
          <w:szCs w:val="28"/>
          <w:lang w:val="uk-UA"/>
        </w:rPr>
        <w:t>Харківського обласного управління статистики</w:t>
      </w:r>
      <w:r w:rsidRPr="007D32AA">
        <w:rPr>
          <w:rFonts w:ascii="Times New Roman" w:hAnsi="Times New Roman"/>
          <w:sz w:val="28"/>
          <w:szCs w:val="28"/>
          <w:lang w:val="uk-UA"/>
        </w:rPr>
        <w:t xml:space="preserve"> станом на 01.01.202</w:t>
      </w:r>
      <w:r>
        <w:rPr>
          <w:rFonts w:ascii="Times New Roman" w:hAnsi="Times New Roman"/>
          <w:sz w:val="28"/>
          <w:szCs w:val="28"/>
          <w:lang w:val="uk-UA"/>
        </w:rPr>
        <w:t>1</w:t>
      </w:r>
      <w:r w:rsidRPr="007D32AA">
        <w:rPr>
          <w:rFonts w:ascii="Times New Roman" w:hAnsi="Times New Roman"/>
          <w:sz w:val="28"/>
          <w:szCs w:val="28"/>
          <w:lang w:val="uk-UA"/>
        </w:rPr>
        <w:t xml:space="preserve"> року</w:t>
      </w:r>
    </w:p>
    <w:p w:rsidR="009F779F" w:rsidRPr="00305F7B" w:rsidRDefault="009F779F" w:rsidP="00FF54AB">
      <w:pPr>
        <w:spacing w:after="0"/>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5"/>
        <w:gridCol w:w="1535"/>
        <w:gridCol w:w="1541"/>
        <w:gridCol w:w="1526"/>
        <w:gridCol w:w="1533"/>
        <w:gridCol w:w="1531"/>
      </w:tblGrid>
      <w:tr w:rsidR="009F779F" w:rsidRPr="00BE7014" w:rsidTr="00BE7014">
        <w:tc>
          <w:tcPr>
            <w:tcW w:w="1557" w:type="dxa"/>
          </w:tcPr>
          <w:p w:rsidR="009F779F" w:rsidRPr="00BE7014" w:rsidRDefault="009F779F" w:rsidP="00BE7014">
            <w:pPr>
              <w:spacing w:after="0" w:line="240" w:lineRule="auto"/>
              <w:jc w:val="center"/>
              <w:rPr>
                <w:rFonts w:ascii="Times New Roman" w:hAnsi="Times New Roman"/>
                <w:b/>
                <w:sz w:val="28"/>
                <w:szCs w:val="28"/>
                <w:lang w:val="uk-UA"/>
              </w:rPr>
            </w:pPr>
            <w:r w:rsidRPr="00BE7014">
              <w:rPr>
                <w:rFonts w:ascii="Times New Roman" w:hAnsi="Times New Roman"/>
                <w:b/>
                <w:sz w:val="28"/>
                <w:szCs w:val="28"/>
                <w:lang w:val="uk-UA"/>
              </w:rPr>
              <w:t>Показник</w:t>
            </w:r>
          </w:p>
        </w:tc>
        <w:tc>
          <w:tcPr>
            <w:tcW w:w="1557" w:type="dxa"/>
          </w:tcPr>
          <w:p w:rsidR="009F779F" w:rsidRPr="00BE7014" w:rsidRDefault="009F779F" w:rsidP="00BE7014">
            <w:pPr>
              <w:spacing w:after="0" w:line="240" w:lineRule="auto"/>
              <w:jc w:val="center"/>
              <w:rPr>
                <w:rFonts w:ascii="Times New Roman" w:hAnsi="Times New Roman"/>
                <w:b/>
                <w:sz w:val="28"/>
                <w:szCs w:val="28"/>
                <w:lang w:val="uk-UA"/>
              </w:rPr>
            </w:pPr>
            <w:r w:rsidRPr="00BE7014">
              <w:rPr>
                <w:rFonts w:ascii="Times New Roman" w:hAnsi="Times New Roman"/>
                <w:b/>
                <w:sz w:val="28"/>
                <w:szCs w:val="28"/>
                <w:lang w:val="uk-UA"/>
              </w:rPr>
              <w:t>Великі</w:t>
            </w:r>
          </w:p>
        </w:tc>
        <w:tc>
          <w:tcPr>
            <w:tcW w:w="1557" w:type="dxa"/>
          </w:tcPr>
          <w:p w:rsidR="009F779F" w:rsidRPr="00BE7014" w:rsidRDefault="009F779F" w:rsidP="00BE7014">
            <w:pPr>
              <w:spacing w:after="0" w:line="240" w:lineRule="auto"/>
              <w:jc w:val="center"/>
              <w:rPr>
                <w:rFonts w:ascii="Times New Roman" w:hAnsi="Times New Roman"/>
                <w:b/>
                <w:sz w:val="28"/>
                <w:szCs w:val="28"/>
                <w:lang w:val="uk-UA"/>
              </w:rPr>
            </w:pPr>
            <w:r w:rsidRPr="00BE7014">
              <w:rPr>
                <w:rFonts w:ascii="Times New Roman" w:hAnsi="Times New Roman"/>
                <w:b/>
                <w:sz w:val="28"/>
                <w:szCs w:val="28"/>
                <w:lang w:val="uk-UA"/>
              </w:rPr>
              <w:t>Середні</w:t>
            </w:r>
          </w:p>
        </w:tc>
        <w:tc>
          <w:tcPr>
            <w:tcW w:w="1558" w:type="dxa"/>
          </w:tcPr>
          <w:p w:rsidR="009F779F" w:rsidRPr="00BE7014" w:rsidRDefault="009F779F" w:rsidP="00BE7014">
            <w:pPr>
              <w:spacing w:after="0" w:line="240" w:lineRule="auto"/>
              <w:jc w:val="center"/>
              <w:rPr>
                <w:rFonts w:ascii="Times New Roman" w:hAnsi="Times New Roman"/>
                <w:b/>
                <w:sz w:val="28"/>
                <w:szCs w:val="28"/>
                <w:lang w:val="uk-UA"/>
              </w:rPr>
            </w:pPr>
            <w:r w:rsidRPr="00BE7014">
              <w:rPr>
                <w:rFonts w:ascii="Times New Roman" w:hAnsi="Times New Roman"/>
                <w:b/>
                <w:sz w:val="28"/>
                <w:szCs w:val="28"/>
                <w:lang w:val="uk-UA"/>
              </w:rPr>
              <w:t>Малі</w:t>
            </w:r>
          </w:p>
        </w:tc>
        <w:tc>
          <w:tcPr>
            <w:tcW w:w="1558" w:type="dxa"/>
          </w:tcPr>
          <w:p w:rsidR="009F779F" w:rsidRPr="00BE7014" w:rsidRDefault="009F779F" w:rsidP="00BE7014">
            <w:pPr>
              <w:spacing w:after="0" w:line="240" w:lineRule="auto"/>
              <w:jc w:val="center"/>
              <w:rPr>
                <w:rFonts w:ascii="Times New Roman" w:hAnsi="Times New Roman"/>
                <w:b/>
                <w:sz w:val="28"/>
                <w:szCs w:val="28"/>
                <w:lang w:val="uk-UA"/>
              </w:rPr>
            </w:pPr>
            <w:r w:rsidRPr="00BE7014">
              <w:rPr>
                <w:rFonts w:ascii="Times New Roman" w:hAnsi="Times New Roman"/>
                <w:b/>
                <w:sz w:val="28"/>
                <w:szCs w:val="28"/>
                <w:lang w:val="uk-UA"/>
              </w:rPr>
              <w:t>Мікро</w:t>
            </w:r>
          </w:p>
        </w:tc>
        <w:tc>
          <w:tcPr>
            <w:tcW w:w="1558" w:type="dxa"/>
          </w:tcPr>
          <w:p w:rsidR="009F779F" w:rsidRPr="00BE7014" w:rsidRDefault="009F779F" w:rsidP="00BE7014">
            <w:pPr>
              <w:spacing w:after="0" w:line="240" w:lineRule="auto"/>
              <w:jc w:val="center"/>
              <w:rPr>
                <w:rFonts w:ascii="Times New Roman" w:hAnsi="Times New Roman"/>
                <w:b/>
                <w:sz w:val="28"/>
                <w:szCs w:val="28"/>
                <w:lang w:val="uk-UA"/>
              </w:rPr>
            </w:pPr>
            <w:r w:rsidRPr="00BE7014">
              <w:rPr>
                <w:rFonts w:ascii="Times New Roman" w:hAnsi="Times New Roman"/>
                <w:b/>
                <w:sz w:val="28"/>
                <w:szCs w:val="28"/>
                <w:lang w:val="uk-UA"/>
              </w:rPr>
              <w:t>Разом</w:t>
            </w:r>
          </w:p>
        </w:tc>
      </w:tr>
      <w:tr w:rsidR="009F779F" w:rsidRPr="00BE7014" w:rsidTr="00BE7014">
        <w:tc>
          <w:tcPr>
            <w:tcW w:w="1557" w:type="dxa"/>
          </w:tcPr>
          <w:p w:rsidR="009F779F" w:rsidRPr="00BE7014" w:rsidRDefault="009F779F" w:rsidP="00BE7014">
            <w:pPr>
              <w:spacing w:after="0" w:line="240" w:lineRule="auto"/>
              <w:jc w:val="center"/>
              <w:rPr>
                <w:rFonts w:ascii="Times New Roman" w:hAnsi="Times New Roman"/>
                <w:sz w:val="24"/>
                <w:szCs w:val="24"/>
                <w:lang w:val="uk-UA"/>
              </w:rPr>
            </w:pPr>
            <w:r w:rsidRPr="00BE7014">
              <w:rPr>
                <w:rFonts w:ascii="Times New Roman" w:hAnsi="Times New Roman"/>
                <w:sz w:val="24"/>
                <w:szCs w:val="24"/>
                <w:lang w:val="uk-UA"/>
              </w:rPr>
              <w:t>Кількість суб’єктів господарювання що підпадають під дію регулювання, одиниць</w:t>
            </w:r>
          </w:p>
        </w:tc>
        <w:tc>
          <w:tcPr>
            <w:tcW w:w="1557" w:type="dxa"/>
          </w:tcPr>
          <w:p w:rsidR="009F779F" w:rsidRPr="00BE7014" w:rsidRDefault="009F779F" w:rsidP="00BE7014">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c>
          <w:tcPr>
            <w:tcW w:w="1557" w:type="dxa"/>
          </w:tcPr>
          <w:p w:rsidR="009F779F" w:rsidRPr="00BE7014" w:rsidRDefault="009F779F" w:rsidP="00BE7014">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1558" w:type="dxa"/>
          </w:tcPr>
          <w:p w:rsidR="009F779F" w:rsidRPr="00BE7014" w:rsidRDefault="009F779F" w:rsidP="00BE7014">
            <w:pPr>
              <w:spacing w:after="0" w:line="240" w:lineRule="auto"/>
              <w:jc w:val="center"/>
              <w:rPr>
                <w:rFonts w:ascii="Times New Roman" w:hAnsi="Times New Roman"/>
                <w:sz w:val="24"/>
                <w:szCs w:val="24"/>
                <w:lang w:val="uk-UA"/>
              </w:rPr>
            </w:pPr>
            <w:r>
              <w:rPr>
                <w:rFonts w:ascii="Times New Roman" w:hAnsi="Times New Roman"/>
                <w:sz w:val="24"/>
                <w:szCs w:val="24"/>
                <w:lang w:val="uk-UA"/>
              </w:rPr>
              <w:t>11</w:t>
            </w:r>
          </w:p>
          <w:p w:rsidR="009F779F" w:rsidRPr="00BE7014" w:rsidRDefault="009F779F" w:rsidP="00BE7014">
            <w:pPr>
              <w:spacing w:after="0" w:line="240" w:lineRule="auto"/>
              <w:jc w:val="center"/>
              <w:rPr>
                <w:rFonts w:ascii="Times New Roman" w:hAnsi="Times New Roman"/>
                <w:sz w:val="24"/>
                <w:szCs w:val="24"/>
                <w:lang w:val="uk-UA"/>
              </w:rPr>
            </w:pPr>
          </w:p>
        </w:tc>
        <w:tc>
          <w:tcPr>
            <w:tcW w:w="1558" w:type="dxa"/>
          </w:tcPr>
          <w:p w:rsidR="009F779F" w:rsidRPr="00BE7014" w:rsidRDefault="009F779F" w:rsidP="00BE7014">
            <w:pPr>
              <w:spacing w:after="0" w:line="240" w:lineRule="auto"/>
              <w:jc w:val="center"/>
              <w:rPr>
                <w:rFonts w:ascii="Times New Roman" w:hAnsi="Times New Roman"/>
                <w:sz w:val="24"/>
                <w:szCs w:val="24"/>
                <w:lang w:val="uk-UA"/>
              </w:rPr>
            </w:pPr>
            <w:r>
              <w:rPr>
                <w:rFonts w:ascii="Times New Roman" w:hAnsi="Times New Roman"/>
                <w:sz w:val="24"/>
                <w:szCs w:val="24"/>
                <w:lang w:val="uk-UA"/>
              </w:rPr>
              <w:t>347</w:t>
            </w:r>
          </w:p>
          <w:p w:rsidR="009F779F" w:rsidRPr="00BE7014" w:rsidRDefault="009F779F" w:rsidP="00BE7014">
            <w:pPr>
              <w:spacing w:after="0" w:line="240" w:lineRule="auto"/>
              <w:jc w:val="center"/>
              <w:rPr>
                <w:rFonts w:ascii="Times New Roman" w:hAnsi="Times New Roman"/>
                <w:sz w:val="24"/>
                <w:szCs w:val="24"/>
                <w:lang w:val="uk-UA"/>
              </w:rPr>
            </w:pPr>
          </w:p>
        </w:tc>
        <w:tc>
          <w:tcPr>
            <w:tcW w:w="1558" w:type="dxa"/>
          </w:tcPr>
          <w:p w:rsidR="009F779F" w:rsidRPr="00BE7014" w:rsidRDefault="009F779F" w:rsidP="00BE7014">
            <w:pPr>
              <w:spacing w:after="0" w:line="240" w:lineRule="auto"/>
              <w:jc w:val="center"/>
              <w:rPr>
                <w:rFonts w:ascii="Times New Roman" w:hAnsi="Times New Roman"/>
                <w:sz w:val="24"/>
                <w:szCs w:val="24"/>
                <w:lang w:val="uk-UA"/>
              </w:rPr>
            </w:pPr>
            <w:r>
              <w:rPr>
                <w:rFonts w:ascii="Times New Roman" w:hAnsi="Times New Roman"/>
                <w:sz w:val="24"/>
                <w:szCs w:val="24"/>
                <w:lang w:val="uk-UA"/>
              </w:rPr>
              <w:t>361</w:t>
            </w:r>
          </w:p>
        </w:tc>
      </w:tr>
      <w:tr w:rsidR="009F779F" w:rsidRPr="00BE7014" w:rsidTr="00BE7014">
        <w:tc>
          <w:tcPr>
            <w:tcW w:w="1557" w:type="dxa"/>
          </w:tcPr>
          <w:p w:rsidR="009F779F" w:rsidRPr="00BE7014" w:rsidRDefault="009F779F" w:rsidP="00BE7014">
            <w:pPr>
              <w:spacing w:after="0" w:line="240" w:lineRule="auto"/>
              <w:jc w:val="center"/>
              <w:rPr>
                <w:rFonts w:ascii="Times New Roman" w:hAnsi="Times New Roman"/>
                <w:sz w:val="24"/>
                <w:szCs w:val="24"/>
                <w:lang w:val="uk-UA"/>
              </w:rPr>
            </w:pPr>
            <w:r w:rsidRPr="00BE7014">
              <w:rPr>
                <w:rFonts w:ascii="Times New Roman" w:hAnsi="Times New Roman"/>
                <w:sz w:val="24"/>
                <w:szCs w:val="24"/>
                <w:lang w:val="uk-UA"/>
              </w:rPr>
              <w:t>Питома вага групи у загальній кількості, %</w:t>
            </w:r>
          </w:p>
        </w:tc>
        <w:tc>
          <w:tcPr>
            <w:tcW w:w="1557" w:type="dxa"/>
          </w:tcPr>
          <w:p w:rsidR="009F779F" w:rsidRPr="00BE7014" w:rsidRDefault="009F779F" w:rsidP="00BE7014">
            <w:pPr>
              <w:spacing w:after="0" w:line="240" w:lineRule="auto"/>
              <w:jc w:val="center"/>
              <w:rPr>
                <w:rFonts w:ascii="Times New Roman" w:hAnsi="Times New Roman"/>
                <w:sz w:val="24"/>
                <w:szCs w:val="24"/>
                <w:lang w:val="uk-UA"/>
              </w:rPr>
            </w:pPr>
            <w:r>
              <w:rPr>
                <w:rFonts w:ascii="Times New Roman" w:hAnsi="Times New Roman"/>
                <w:sz w:val="24"/>
                <w:szCs w:val="24"/>
                <w:lang w:val="uk-UA"/>
              </w:rPr>
              <w:t>0</w:t>
            </w:r>
          </w:p>
        </w:tc>
        <w:tc>
          <w:tcPr>
            <w:tcW w:w="1557" w:type="dxa"/>
          </w:tcPr>
          <w:p w:rsidR="009F779F" w:rsidRPr="00BE7014" w:rsidRDefault="009F779F" w:rsidP="00BE7014">
            <w:pPr>
              <w:spacing w:after="0" w:line="240" w:lineRule="auto"/>
              <w:jc w:val="center"/>
              <w:rPr>
                <w:rFonts w:ascii="Times New Roman" w:hAnsi="Times New Roman"/>
                <w:sz w:val="24"/>
                <w:szCs w:val="24"/>
                <w:lang w:val="uk-UA"/>
              </w:rPr>
            </w:pPr>
            <w:r>
              <w:rPr>
                <w:rFonts w:ascii="Times New Roman" w:hAnsi="Times New Roman"/>
                <w:sz w:val="24"/>
                <w:szCs w:val="24"/>
                <w:lang w:val="uk-UA"/>
              </w:rPr>
              <w:t>0,83</w:t>
            </w:r>
          </w:p>
        </w:tc>
        <w:tc>
          <w:tcPr>
            <w:tcW w:w="1558" w:type="dxa"/>
          </w:tcPr>
          <w:p w:rsidR="009F779F" w:rsidRPr="00BE7014" w:rsidRDefault="009F779F" w:rsidP="00BE7014">
            <w:pPr>
              <w:spacing w:after="0" w:line="240" w:lineRule="auto"/>
              <w:jc w:val="center"/>
              <w:rPr>
                <w:rFonts w:ascii="Times New Roman" w:hAnsi="Times New Roman"/>
                <w:sz w:val="24"/>
                <w:szCs w:val="24"/>
                <w:lang w:val="uk-UA"/>
              </w:rPr>
            </w:pPr>
            <w:r>
              <w:rPr>
                <w:rFonts w:ascii="Times New Roman" w:hAnsi="Times New Roman"/>
                <w:sz w:val="24"/>
                <w:szCs w:val="24"/>
                <w:lang w:val="uk-UA"/>
              </w:rPr>
              <w:t>3,05</w:t>
            </w:r>
          </w:p>
          <w:p w:rsidR="009F779F" w:rsidRPr="00BE7014" w:rsidRDefault="009F779F" w:rsidP="00BE7014">
            <w:pPr>
              <w:spacing w:after="0" w:line="240" w:lineRule="auto"/>
              <w:jc w:val="center"/>
              <w:rPr>
                <w:rFonts w:ascii="Times New Roman" w:hAnsi="Times New Roman"/>
                <w:sz w:val="24"/>
                <w:szCs w:val="24"/>
                <w:lang w:val="uk-UA"/>
              </w:rPr>
            </w:pPr>
          </w:p>
        </w:tc>
        <w:tc>
          <w:tcPr>
            <w:tcW w:w="1558" w:type="dxa"/>
          </w:tcPr>
          <w:p w:rsidR="009F779F" w:rsidRPr="00BE7014" w:rsidRDefault="009F779F" w:rsidP="00BE7014">
            <w:pPr>
              <w:spacing w:after="0" w:line="240" w:lineRule="auto"/>
              <w:jc w:val="center"/>
              <w:rPr>
                <w:rFonts w:ascii="Times New Roman" w:hAnsi="Times New Roman"/>
                <w:sz w:val="24"/>
                <w:szCs w:val="24"/>
                <w:lang w:val="uk-UA"/>
              </w:rPr>
            </w:pPr>
            <w:r>
              <w:rPr>
                <w:rFonts w:ascii="Times New Roman" w:hAnsi="Times New Roman"/>
                <w:sz w:val="24"/>
                <w:szCs w:val="24"/>
                <w:lang w:val="uk-UA"/>
              </w:rPr>
              <w:t>96,12</w:t>
            </w:r>
          </w:p>
          <w:p w:rsidR="009F779F" w:rsidRPr="00BE7014" w:rsidRDefault="009F779F" w:rsidP="00BE7014">
            <w:pPr>
              <w:spacing w:after="0" w:line="240" w:lineRule="auto"/>
              <w:jc w:val="center"/>
              <w:rPr>
                <w:rFonts w:ascii="Times New Roman" w:hAnsi="Times New Roman"/>
                <w:sz w:val="24"/>
                <w:szCs w:val="24"/>
                <w:lang w:val="uk-UA"/>
              </w:rPr>
            </w:pPr>
          </w:p>
        </w:tc>
        <w:tc>
          <w:tcPr>
            <w:tcW w:w="1558" w:type="dxa"/>
          </w:tcPr>
          <w:p w:rsidR="009F779F" w:rsidRPr="00BE7014" w:rsidRDefault="009F779F" w:rsidP="00BE7014">
            <w:pPr>
              <w:spacing w:after="0" w:line="240" w:lineRule="auto"/>
              <w:jc w:val="center"/>
              <w:rPr>
                <w:rFonts w:ascii="Times New Roman" w:hAnsi="Times New Roman"/>
                <w:sz w:val="24"/>
                <w:szCs w:val="24"/>
                <w:lang w:val="uk-UA"/>
              </w:rPr>
            </w:pPr>
            <w:r w:rsidRPr="00BE7014">
              <w:rPr>
                <w:rFonts w:ascii="Times New Roman" w:hAnsi="Times New Roman"/>
                <w:sz w:val="24"/>
                <w:szCs w:val="24"/>
                <w:lang w:val="uk-UA"/>
              </w:rPr>
              <w:t xml:space="preserve">100 </w:t>
            </w:r>
          </w:p>
        </w:tc>
      </w:tr>
    </w:tbl>
    <w:p w:rsidR="009F779F" w:rsidRPr="00305F7B" w:rsidRDefault="009F779F" w:rsidP="0049555F">
      <w:pPr>
        <w:spacing w:after="0"/>
        <w:jc w:val="center"/>
        <w:rPr>
          <w:rFonts w:ascii="Times New Roman" w:hAnsi="Times New Roman"/>
          <w:sz w:val="28"/>
          <w:szCs w:val="28"/>
          <w:lang w:val="uk-UA"/>
        </w:rPr>
      </w:pPr>
    </w:p>
    <w:tbl>
      <w:tblPr>
        <w:tblW w:w="9864" w:type="dxa"/>
        <w:tblInd w:w="-5" w:type="dxa"/>
        <w:tblLayout w:type="fixed"/>
        <w:tblLook w:val="0000"/>
      </w:tblPr>
      <w:tblGrid>
        <w:gridCol w:w="2628"/>
        <w:gridCol w:w="3941"/>
        <w:gridCol w:w="3295"/>
      </w:tblGrid>
      <w:tr w:rsidR="009F779F" w:rsidRPr="00BE7014" w:rsidTr="00542135">
        <w:tc>
          <w:tcPr>
            <w:tcW w:w="2628" w:type="dxa"/>
            <w:tcBorders>
              <w:top w:val="single" w:sz="4" w:space="0" w:color="000000"/>
              <w:left w:val="single" w:sz="4" w:space="0" w:color="000000"/>
              <w:bottom w:val="single" w:sz="4" w:space="0" w:color="000000"/>
            </w:tcBorders>
          </w:tcPr>
          <w:p w:rsidR="009F779F" w:rsidRPr="00BE7014" w:rsidRDefault="009F779F" w:rsidP="00431D74">
            <w:pPr>
              <w:jc w:val="center"/>
              <w:rPr>
                <w:rFonts w:ascii="Times New Roman" w:hAnsi="Times New Roman"/>
                <w:b/>
                <w:sz w:val="24"/>
                <w:szCs w:val="24"/>
                <w:lang w:val="uk-UA"/>
              </w:rPr>
            </w:pPr>
            <w:r w:rsidRPr="00BE7014">
              <w:rPr>
                <w:rFonts w:ascii="Times New Roman" w:hAnsi="Times New Roman"/>
                <w:b/>
                <w:sz w:val="24"/>
                <w:szCs w:val="24"/>
                <w:lang w:val="uk-UA"/>
              </w:rPr>
              <w:t>Вид альтернативи</w:t>
            </w:r>
          </w:p>
        </w:tc>
        <w:tc>
          <w:tcPr>
            <w:tcW w:w="3941" w:type="dxa"/>
            <w:tcBorders>
              <w:top w:val="single" w:sz="4" w:space="0" w:color="000000"/>
              <w:left w:val="single" w:sz="4" w:space="0" w:color="000000"/>
              <w:bottom w:val="single" w:sz="4" w:space="0" w:color="000000"/>
            </w:tcBorders>
          </w:tcPr>
          <w:p w:rsidR="009F779F" w:rsidRPr="00BE7014" w:rsidRDefault="009F779F" w:rsidP="00431D74">
            <w:pPr>
              <w:jc w:val="center"/>
              <w:rPr>
                <w:rFonts w:ascii="Times New Roman" w:hAnsi="Times New Roman"/>
                <w:b/>
                <w:sz w:val="24"/>
                <w:szCs w:val="24"/>
                <w:lang w:val="uk-UA"/>
              </w:rPr>
            </w:pPr>
            <w:r w:rsidRPr="00BE7014">
              <w:rPr>
                <w:rFonts w:ascii="Times New Roman" w:hAnsi="Times New Roman"/>
                <w:b/>
                <w:sz w:val="24"/>
                <w:szCs w:val="24"/>
                <w:lang w:val="uk-UA"/>
              </w:rPr>
              <w:t>Вигоди</w:t>
            </w:r>
          </w:p>
        </w:tc>
        <w:tc>
          <w:tcPr>
            <w:tcW w:w="3295" w:type="dxa"/>
            <w:tcBorders>
              <w:top w:val="single" w:sz="4" w:space="0" w:color="000000"/>
              <w:left w:val="single" w:sz="4" w:space="0" w:color="000000"/>
              <w:bottom w:val="single" w:sz="4" w:space="0" w:color="000000"/>
              <w:right w:val="single" w:sz="4" w:space="0" w:color="000000"/>
            </w:tcBorders>
          </w:tcPr>
          <w:p w:rsidR="009F779F" w:rsidRPr="00BE7014" w:rsidRDefault="009F779F" w:rsidP="00431D74">
            <w:pPr>
              <w:jc w:val="center"/>
              <w:rPr>
                <w:rFonts w:ascii="Times New Roman" w:hAnsi="Times New Roman"/>
                <w:b/>
                <w:sz w:val="24"/>
                <w:szCs w:val="24"/>
                <w:lang w:val="uk-UA"/>
              </w:rPr>
            </w:pPr>
            <w:r w:rsidRPr="00BE7014">
              <w:rPr>
                <w:rFonts w:ascii="Times New Roman" w:hAnsi="Times New Roman"/>
                <w:b/>
                <w:sz w:val="24"/>
                <w:szCs w:val="24"/>
                <w:lang w:val="uk-UA"/>
              </w:rPr>
              <w:t>Витрати</w:t>
            </w:r>
          </w:p>
        </w:tc>
      </w:tr>
      <w:tr w:rsidR="009F779F" w:rsidRPr="00BE7014" w:rsidTr="00542135">
        <w:tc>
          <w:tcPr>
            <w:tcW w:w="2628" w:type="dxa"/>
            <w:tcBorders>
              <w:top w:val="single" w:sz="4" w:space="0" w:color="000000"/>
              <w:left w:val="single" w:sz="4" w:space="0" w:color="000000"/>
              <w:bottom w:val="single" w:sz="4" w:space="0" w:color="000000"/>
            </w:tcBorders>
          </w:tcPr>
          <w:p w:rsidR="009F779F" w:rsidRPr="00EE44AC" w:rsidRDefault="009F779F" w:rsidP="00945E3B">
            <w:pPr>
              <w:rPr>
                <w:rFonts w:ascii="Times New Roman" w:hAnsi="Times New Roman"/>
                <w:sz w:val="28"/>
                <w:szCs w:val="28"/>
                <w:lang w:val="uk-UA"/>
              </w:rPr>
            </w:pPr>
            <w:r w:rsidRPr="00EE44AC">
              <w:rPr>
                <w:rFonts w:ascii="Times New Roman" w:hAnsi="Times New Roman"/>
                <w:b/>
                <w:sz w:val="28"/>
                <w:szCs w:val="28"/>
                <w:lang w:val="uk-UA"/>
              </w:rPr>
              <w:t>Альтернатива 1</w:t>
            </w:r>
            <w:r w:rsidRPr="00EE44AC">
              <w:rPr>
                <w:rFonts w:ascii="Times New Roman" w:hAnsi="Times New Roman"/>
                <w:sz w:val="28"/>
                <w:szCs w:val="28"/>
                <w:lang w:val="uk-UA"/>
              </w:rPr>
              <w:t xml:space="preserve">                  (не прийняття регуляторного акту)</w:t>
            </w:r>
          </w:p>
        </w:tc>
        <w:tc>
          <w:tcPr>
            <w:tcW w:w="3941" w:type="dxa"/>
            <w:tcBorders>
              <w:top w:val="single" w:sz="4" w:space="0" w:color="000000"/>
              <w:left w:val="single" w:sz="4" w:space="0" w:color="000000"/>
              <w:bottom w:val="single" w:sz="4" w:space="0" w:color="000000"/>
            </w:tcBorders>
          </w:tcPr>
          <w:p w:rsidR="009F779F" w:rsidRPr="004B3388" w:rsidRDefault="009F779F" w:rsidP="00705C0A">
            <w:pPr>
              <w:rPr>
                <w:rFonts w:ascii="Times New Roman" w:hAnsi="Times New Roman"/>
                <w:sz w:val="28"/>
                <w:szCs w:val="28"/>
                <w:lang w:val="uk-UA"/>
              </w:rPr>
            </w:pPr>
            <w:r w:rsidRPr="004B3388">
              <w:rPr>
                <w:rFonts w:ascii="Times New Roman" w:hAnsi="Times New Roman"/>
                <w:sz w:val="28"/>
                <w:szCs w:val="28"/>
                <w:lang w:val="uk-UA"/>
              </w:rPr>
              <w:t>Унеможливлюються обрахування та сплата податку, оскільки на законодавчому рівні не визначено розмір мінімальної ставки. Через відсутність регулювання, яким визначається розмір ставок податку на 2022 рік, вигоду отримують 361 суб’єкт господарювання. Призведе до збільшення доходів платників податку, покращиться інвестиційна привабливість об’єктів нерухомості.</w:t>
            </w:r>
          </w:p>
        </w:tc>
        <w:tc>
          <w:tcPr>
            <w:tcW w:w="3295" w:type="dxa"/>
            <w:tcBorders>
              <w:top w:val="single" w:sz="4" w:space="0" w:color="000000"/>
              <w:left w:val="single" w:sz="4" w:space="0" w:color="000000"/>
              <w:bottom w:val="single" w:sz="4" w:space="0" w:color="000000"/>
              <w:right w:val="single" w:sz="4" w:space="0" w:color="000000"/>
            </w:tcBorders>
          </w:tcPr>
          <w:p w:rsidR="009F779F" w:rsidRPr="004B3388" w:rsidRDefault="009F779F" w:rsidP="00705C0A">
            <w:pPr>
              <w:rPr>
                <w:rFonts w:ascii="Times New Roman" w:hAnsi="Times New Roman"/>
                <w:sz w:val="28"/>
                <w:szCs w:val="28"/>
                <w:lang w:val="uk-UA"/>
              </w:rPr>
            </w:pPr>
            <w:r w:rsidRPr="004B3388">
              <w:rPr>
                <w:rFonts w:ascii="Times New Roman" w:hAnsi="Times New Roman"/>
                <w:sz w:val="28"/>
                <w:szCs w:val="28"/>
                <w:lang w:val="uk-UA"/>
              </w:rPr>
              <w:t xml:space="preserve">Відсутні витрати в частині сплати податку. </w:t>
            </w:r>
          </w:p>
        </w:tc>
      </w:tr>
      <w:tr w:rsidR="009F779F" w:rsidRPr="00BE7014" w:rsidTr="00542135">
        <w:tc>
          <w:tcPr>
            <w:tcW w:w="2628" w:type="dxa"/>
            <w:tcBorders>
              <w:top w:val="single" w:sz="4" w:space="0" w:color="000000"/>
              <w:left w:val="single" w:sz="4" w:space="0" w:color="000000"/>
              <w:bottom w:val="single" w:sz="4" w:space="0" w:color="000000"/>
            </w:tcBorders>
          </w:tcPr>
          <w:p w:rsidR="009F779F" w:rsidRPr="00EE44AC" w:rsidRDefault="009F779F" w:rsidP="00945E3B">
            <w:pPr>
              <w:rPr>
                <w:rFonts w:ascii="Times New Roman" w:hAnsi="Times New Roman"/>
                <w:sz w:val="28"/>
                <w:szCs w:val="28"/>
                <w:lang w:val="uk-UA"/>
              </w:rPr>
            </w:pPr>
            <w:r w:rsidRPr="00EE44AC">
              <w:rPr>
                <w:rFonts w:ascii="Times New Roman" w:hAnsi="Times New Roman"/>
                <w:b/>
                <w:sz w:val="28"/>
                <w:szCs w:val="28"/>
                <w:lang w:val="uk-UA"/>
              </w:rPr>
              <w:t>Альтернатива 2</w:t>
            </w:r>
            <w:r w:rsidRPr="00EE44AC">
              <w:rPr>
                <w:rFonts w:ascii="Times New Roman" w:hAnsi="Times New Roman"/>
                <w:sz w:val="28"/>
                <w:szCs w:val="28"/>
                <w:lang w:val="uk-UA"/>
              </w:rPr>
              <w:t xml:space="preserve">       (введення в дію запропонованого акту)</w:t>
            </w:r>
          </w:p>
        </w:tc>
        <w:tc>
          <w:tcPr>
            <w:tcW w:w="3941" w:type="dxa"/>
            <w:tcBorders>
              <w:top w:val="single" w:sz="4" w:space="0" w:color="000000"/>
              <w:left w:val="single" w:sz="4" w:space="0" w:color="000000"/>
              <w:bottom w:val="single" w:sz="4" w:space="0" w:color="000000"/>
            </w:tcBorders>
          </w:tcPr>
          <w:p w:rsidR="009F779F" w:rsidRPr="00EE44AC" w:rsidRDefault="009F779F" w:rsidP="00B24761">
            <w:pPr>
              <w:rPr>
                <w:rFonts w:ascii="Times New Roman" w:hAnsi="Times New Roman"/>
                <w:sz w:val="28"/>
                <w:szCs w:val="28"/>
                <w:lang w:val="uk-UA"/>
              </w:rPr>
            </w:pPr>
            <w:r w:rsidRPr="00EE44AC">
              <w:rPr>
                <w:rFonts w:ascii="Times New Roman" w:hAnsi="Times New Roman"/>
                <w:sz w:val="28"/>
                <w:szCs w:val="28"/>
                <w:lang w:val="uk-UA"/>
              </w:rPr>
              <w:t>Альтернатива може бути прийнятною, прогноз надходження від сплати податку у 2022 році -1207,6 тис.грн, що забезпечить стале надходження до місцевого бюджету, а також належне фінансування програм соціально-економічного розвитку ради.</w:t>
            </w:r>
          </w:p>
        </w:tc>
        <w:tc>
          <w:tcPr>
            <w:tcW w:w="3295" w:type="dxa"/>
            <w:tcBorders>
              <w:top w:val="single" w:sz="4" w:space="0" w:color="000000"/>
              <w:left w:val="single" w:sz="4" w:space="0" w:color="000000"/>
              <w:bottom w:val="single" w:sz="4" w:space="0" w:color="000000"/>
              <w:right w:val="single" w:sz="4" w:space="0" w:color="000000"/>
            </w:tcBorders>
          </w:tcPr>
          <w:p w:rsidR="009F779F" w:rsidRPr="00EE44AC" w:rsidRDefault="009F779F" w:rsidP="005241F7">
            <w:pPr>
              <w:rPr>
                <w:rFonts w:ascii="Times New Roman" w:hAnsi="Times New Roman"/>
                <w:sz w:val="28"/>
                <w:szCs w:val="28"/>
                <w:lang w:val="uk-UA"/>
              </w:rPr>
            </w:pPr>
            <w:r w:rsidRPr="00EE44AC">
              <w:rPr>
                <w:rFonts w:ascii="Times New Roman" w:hAnsi="Times New Roman"/>
                <w:color w:val="333333"/>
                <w:sz w:val="28"/>
                <w:szCs w:val="28"/>
                <w:shd w:val="clear" w:color="auto" w:fill="FFFFFF"/>
                <w:lang w:val="uk-UA"/>
              </w:rPr>
              <w:t>Затрати часу, необхідні для вивчення положень регуляторного акту та обговорення проєкту рішення.    Сплата податку за запропонованими ставками</w:t>
            </w:r>
            <w:r w:rsidRPr="00EE44AC">
              <w:rPr>
                <w:rFonts w:ascii="Times New Roman" w:hAnsi="Times New Roman"/>
                <w:sz w:val="28"/>
                <w:szCs w:val="28"/>
                <w:lang w:val="uk-UA"/>
              </w:rPr>
              <w:t>.</w:t>
            </w:r>
          </w:p>
        </w:tc>
      </w:tr>
      <w:tr w:rsidR="009F779F" w:rsidRPr="00BE7014" w:rsidTr="00542135">
        <w:tc>
          <w:tcPr>
            <w:tcW w:w="2628" w:type="dxa"/>
            <w:tcBorders>
              <w:top w:val="single" w:sz="4" w:space="0" w:color="000000"/>
              <w:left w:val="single" w:sz="4" w:space="0" w:color="000000"/>
              <w:bottom w:val="single" w:sz="4" w:space="0" w:color="000000"/>
            </w:tcBorders>
          </w:tcPr>
          <w:p w:rsidR="009F779F" w:rsidRPr="00BE7014" w:rsidRDefault="009F779F" w:rsidP="000D59B4">
            <w:pPr>
              <w:pStyle w:val="NoSpacing"/>
              <w:jc w:val="both"/>
              <w:rPr>
                <w:rFonts w:ascii="Times New Roman" w:hAnsi="Times New Roman"/>
                <w:b/>
                <w:sz w:val="24"/>
                <w:szCs w:val="24"/>
              </w:rPr>
            </w:pPr>
            <w:r w:rsidRPr="00BE7014">
              <w:rPr>
                <w:rFonts w:ascii="Times New Roman" w:hAnsi="Times New Roman"/>
                <w:b/>
                <w:sz w:val="24"/>
                <w:szCs w:val="24"/>
              </w:rPr>
              <w:t>Альтернатива 3</w:t>
            </w:r>
          </w:p>
          <w:p w:rsidR="009F779F" w:rsidRPr="00BE7014" w:rsidRDefault="009F779F" w:rsidP="000D59B4">
            <w:pPr>
              <w:rPr>
                <w:rFonts w:ascii="Times New Roman" w:hAnsi="Times New Roman"/>
                <w:sz w:val="24"/>
                <w:szCs w:val="24"/>
                <w:lang w:val="uk-UA"/>
              </w:rPr>
            </w:pPr>
            <w:r w:rsidRPr="00EE44AC">
              <w:rPr>
                <w:rFonts w:ascii="Times New Roman" w:hAnsi="Times New Roman"/>
                <w:sz w:val="28"/>
                <w:szCs w:val="28"/>
                <w:lang w:val="uk-UA"/>
              </w:rPr>
              <w:t>Встановлення максимальної ставки податку на нерухоме майно, відмінне від земельної ділянки</w:t>
            </w:r>
            <w:r>
              <w:rPr>
                <w:rFonts w:ascii="Times New Roman" w:hAnsi="Times New Roman"/>
                <w:sz w:val="24"/>
                <w:szCs w:val="24"/>
                <w:lang w:val="uk-UA"/>
              </w:rPr>
              <w:t>.</w:t>
            </w:r>
          </w:p>
        </w:tc>
        <w:tc>
          <w:tcPr>
            <w:tcW w:w="3941" w:type="dxa"/>
            <w:tcBorders>
              <w:top w:val="single" w:sz="4" w:space="0" w:color="000000"/>
              <w:left w:val="single" w:sz="4" w:space="0" w:color="000000"/>
              <w:bottom w:val="single" w:sz="4" w:space="0" w:color="000000"/>
            </w:tcBorders>
          </w:tcPr>
          <w:p w:rsidR="009F779F" w:rsidRPr="00172E5B" w:rsidRDefault="009F779F" w:rsidP="005241F7">
            <w:pPr>
              <w:rPr>
                <w:rFonts w:ascii="Times New Roman" w:hAnsi="Times New Roman"/>
                <w:sz w:val="28"/>
                <w:szCs w:val="28"/>
                <w:lang w:val="uk-UA"/>
              </w:rPr>
            </w:pPr>
            <w:r w:rsidRPr="00172E5B">
              <w:rPr>
                <w:rFonts w:ascii="Times New Roman" w:hAnsi="Times New Roman"/>
                <w:sz w:val="28"/>
                <w:szCs w:val="28"/>
                <w:lang w:val="uk-UA"/>
              </w:rPr>
              <w:t xml:space="preserve">Відсутні в частині сплати податку, оскільки збільшується розмір ставок податку і, відповідно,податкове навантаження. Але при цьому є можливість збільшення видатків для фінансування програм селищної ради. </w:t>
            </w:r>
          </w:p>
        </w:tc>
        <w:tc>
          <w:tcPr>
            <w:tcW w:w="3295" w:type="dxa"/>
            <w:tcBorders>
              <w:top w:val="single" w:sz="4" w:space="0" w:color="000000"/>
              <w:left w:val="single" w:sz="4" w:space="0" w:color="000000"/>
              <w:bottom w:val="single" w:sz="4" w:space="0" w:color="000000"/>
              <w:right w:val="single" w:sz="4" w:space="0" w:color="000000"/>
            </w:tcBorders>
          </w:tcPr>
          <w:p w:rsidR="009F779F" w:rsidRPr="00172E5B" w:rsidRDefault="009F779F" w:rsidP="00E73DAC">
            <w:pPr>
              <w:pStyle w:val="NoSpacing"/>
              <w:rPr>
                <w:rFonts w:ascii="Times New Roman" w:hAnsi="Times New Roman"/>
                <w:sz w:val="28"/>
                <w:szCs w:val="28"/>
              </w:rPr>
            </w:pPr>
            <w:r w:rsidRPr="00172E5B">
              <w:rPr>
                <w:rFonts w:ascii="Times New Roman" w:hAnsi="Times New Roman"/>
                <w:sz w:val="28"/>
                <w:szCs w:val="28"/>
              </w:rPr>
              <w:t xml:space="preserve">Часові витрати на отримання інформації щодо змін у оподаткуванні, прямі матеріальні витрати на сплату податку суб’єктами господарювання. </w:t>
            </w:r>
          </w:p>
          <w:p w:rsidR="009F779F" w:rsidRPr="00172E5B" w:rsidRDefault="009F779F" w:rsidP="00E73DAC">
            <w:pPr>
              <w:pStyle w:val="NoSpacing"/>
            </w:pPr>
            <w:r w:rsidRPr="00172E5B">
              <w:rPr>
                <w:rFonts w:ascii="Times New Roman" w:hAnsi="Times New Roman"/>
                <w:sz w:val="28"/>
                <w:szCs w:val="28"/>
              </w:rPr>
              <w:t>Суб</w:t>
            </w:r>
            <w:r w:rsidRPr="00172E5B">
              <w:rPr>
                <w:rFonts w:ascii="Times New Roman" w:hAnsi="Times New Roman"/>
                <w:sz w:val="28"/>
                <w:szCs w:val="28"/>
                <w:lang w:val="ru-RU"/>
              </w:rPr>
              <w:t>’єкти господарювання</w:t>
            </w:r>
            <w:r w:rsidRPr="00172E5B">
              <w:rPr>
                <w:rFonts w:ascii="Times New Roman" w:hAnsi="Times New Roman"/>
                <w:sz w:val="28"/>
                <w:szCs w:val="28"/>
              </w:rPr>
              <w:t xml:space="preserve"> у 2022 році будуть у середньому сплачувати за 1 м2 житлової/ нежитлової нерухомості близько 97,5 гривень, що в середньому більше на 32,5 тис.грн. за 1 кв.м. у порівнянні із ставкою 1%.</w:t>
            </w:r>
            <w:r w:rsidRPr="00172E5B">
              <w:t xml:space="preserve"> </w:t>
            </w:r>
          </w:p>
        </w:tc>
      </w:tr>
    </w:tbl>
    <w:p w:rsidR="009F779F" w:rsidRDefault="009F779F" w:rsidP="00A30209">
      <w:pPr>
        <w:jc w:val="center"/>
        <w:rPr>
          <w:rFonts w:ascii="Times New Roman" w:hAnsi="Times New Roman"/>
          <w:sz w:val="24"/>
          <w:szCs w:val="24"/>
          <w:lang w:val="uk-UA"/>
        </w:rPr>
      </w:pPr>
    </w:p>
    <w:p w:rsidR="009F779F" w:rsidRPr="00F8244D" w:rsidRDefault="009F779F" w:rsidP="00A30209">
      <w:pPr>
        <w:jc w:val="center"/>
        <w:rPr>
          <w:rFonts w:ascii="Times New Roman" w:hAnsi="Times New Roman"/>
          <w:sz w:val="28"/>
          <w:szCs w:val="28"/>
          <w:lang w:val="uk-UA"/>
        </w:rPr>
      </w:pPr>
      <w:r w:rsidRPr="00F8244D">
        <w:rPr>
          <w:rFonts w:ascii="Times New Roman" w:hAnsi="Times New Roman"/>
          <w:sz w:val="28"/>
          <w:szCs w:val="28"/>
          <w:lang w:val="uk-UA"/>
        </w:rPr>
        <w:t>Витрати, які будуть виникати внаслідок дії регуляторного акта                                         (згідно з додатком 2 до Методики проведення аналізу впливу регуляторного акту)</w:t>
      </w:r>
    </w:p>
    <w:tbl>
      <w:tblPr>
        <w:tblW w:w="9864" w:type="dxa"/>
        <w:tblInd w:w="-5" w:type="dxa"/>
        <w:tblLayout w:type="fixed"/>
        <w:tblLook w:val="0000"/>
      </w:tblPr>
      <w:tblGrid>
        <w:gridCol w:w="6804"/>
        <w:gridCol w:w="3060"/>
      </w:tblGrid>
      <w:tr w:rsidR="009F779F" w:rsidRPr="00F8244D" w:rsidTr="00E73DAC">
        <w:tc>
          <w:tcPr>
            <w:tcW w:w="6804" w:type="dxa"/>
            <w:tcBorders>
              <w:top w:val="single" w:sz="4" w:space="0" w:color="000000"/>
              <w:left w:val="single" w:sz="4" w:space="0" w:color="000000"/>
              <w:bottom w:val="single" w:sz="4" w:space="0" w:color="000000"/>
            </w:tcBorders>
          </w:tcPr>
          <w:p w:rsidR="009F779F" w:rsidRPr="00F8244D" w:rsidRDefault="009F779F" w:rsidP="000462AD">
            <w:pPr>
              <w:rPr>
                <w:rFonts w:ascii="Times New Roman" w:hAnsi="Times New Roman"/>
                <w:b/>
                <w:sz w:val="28"/>
                <w:szCs w:val="28"/>
                <w:lang w:val="uk-UA"/>
              </w:rPr>
            </w:pPr>
            <w:r w:rsidRPr="00F8244D">
              <w:rPr>
                <w:rFonts w:ascii="Times New Roman" w:hAnsi="Times New Roman"/>
                <w:b/>
                <w:sz w:val="28"/>
                <w:szCs w:val="28"/>
                <w:lang w:val="uk-UA"/>
              </w:rPr>
              <w:t>Сумарні витрати за альтернативами</w:t>
            </w:r>
          </w:p>
        </w:tc>
        <w:tc>
          <w:tcPr>
            <w:tcW w:w="3060" w:type="dxa"/>
            <w:tcBorders>
              <w:top w:val="single" w:sz="4" w:space="0" w:color="000000"/>
              <w:left w:val="single" w:sz="4" w:space="0" w:color="000000"/>
              <w:bottom w:val="single" w:sz="4" w:space="0" w:color="000000"/>
              <w:right w:val="single" w:sz="4" w:space="0" w:color="000000"/>
            </w:tcBorders>
          </w:tcPr>
          <w:p w:rsidR="009F779F" w:rsidRPr="00F8244D" w:rsidRDefault="009F779F" w:rsidP="000462AD">
            <w:pPr>
              <w:jc w:val="center"/>
              <w:rPr>
                <w:rFonts w:ascii="Times New Roman" w:hAnsi="Times New Roman"/>
                <w:b/>
                <w:sz w:val="28"/>
                <w:szCs w:val="28"/>
                <w:lang w:val="uk-UA"/>
              </w:rPr>
            </w:pPr>
            <w:r w:rsidRPr="00F8244D">
              <w:rPr>
                <w:rFonts w:ascii="Times New Roman" w:hAnsi="Times New Roman"/>
                <w:b/>
                <w:sz w:val="28"/>
                <w:szCs w:val="28"/>
                <w:lang w:val="uk-UA"/>
              </w:rPr>
              <w:t>Сума витрат, гривень</w:t>
            </w:r>
          </w:p>
        </w:tc>
      </w:tr>
      <w:tr w:rsidR="009F779F" w:rsidRPr="00F8244D" w:rsidTr="00E73DAC">
        <w:trPr>
          <w:trHeight w:val="1138"/>
        </w:trPr>
        <w:tc>
          <w:tcPr>
            <w:tcW w:w="6804" w:type="dxa"/>
            <w:tcBorders>
              <w:top w:val="single" w:sz="4" w:space="0" w:color="000000"/>
              <w:left w:val="single" w:sz="4" w:space="0" w:color="000000"/>
              <w:bottom w:val="single" w:sz="4" w:space="0" w:color="000000"/>
            </w:tcBorders>
          </w:tcPr>
          <w:p w:rsidR="009F779F" w:rsidRPr="00F8244D" w:rsidRDefault="009F779F" w:rsidP="003913CF">
            <w:pPr>
              <w:pStyle w:val="NoSpacing"/>
              <w:rPr>
                <w:rFonts w:ascii="Times New Roman" w:hAnsi="Times New Roman"/>
                <w:sz w:val="28"/>
                <w:szCs w:val="28"/>
              </w:rPr>
            </w:pPr>
            <w:r w:rsidRPr="00F8244D">
              <w:rPr>
                <w:rFonts w:ascii="Times New Roman" w:hAnsi="Times New Roman"/>
                <w:sz w:val="28"/>
                <w:szCs w:val="28"/>
              </w:rPr>
              <w:t xml:space="preserve">Альтернатива 1    </w:t>
            </w:r>
          </w:p>
          <w:p w:rsidR="009F779F" w:rsidRPr="00F8244D" w:rsidRDefault="009F779F" w:rsidP="003913CF">
            <w:pPr>
              <w:pStyle w:val="NoSpacing"/>
              <w:rPr>
                <w:sz w:val="28"/>
                <w:szCs w:val="28"/>
              </w:rPr>
            </w:pPr>
            <w:r w:rsidRPr="00F8244D">
              <w:rPr>
                <w:rFonts w:ascii="Times New Roman" w:hAnsi="Times New Roman"/>
                <w:sz w:val="28"/>
                <w:szCs w:val="28"/>
              </w:rPr>
              <w:t>Сумарні витрати для суб’єктів господарювання великого і середнього підприємництва  згідно з додатком 1 до Методики проведення аналізу впливу регуляторного акта.</w:t>
            </w:r>
          </w:p>
        </w:tc>
        <w:tc>
          <w:tcPr>
            <w:tcW w:w="3060" w:type="dxa"/>
            <w:tcBorders>
              <w:top w:val="single" w:sz="4" w:space="0" w:color="000000"/>
              <w:left w:val="single" w:sz="4" w:space="0" w:color="000000"/>
              <w:bottom w:val="single" w:sz="4" w:space="0" w:color="000000"/>
              <w:right w:val="single" w:sz="4" w:space="0" w:color="000000"/>
            </w:tcBorders>
          </w:tcPr>
          <w:p w:rsidR="009F779F" w:rsidRPr="00F8244D" w:rsidRDefault="009F779F" w:rsidP="000462AD">
            <w:pPr>
              <w:jc w:val="center"/>
              <w:rPr>
                <w:rFonts w:ascii="Times New Roman" w:hAnsi="Times New Roman"/>
                <w:sz w:val="28"/>
                <w:szCs w:val="28"/>
                <w:lang w:val="uk-UA"/>
              </w:rPr>
            </w:pPr>
          </w:p>
          <w:p w:rsidR="009F779F" w:rsidRPr="00F8244D" w:rsidRDefault="009F779F" w:rsidP="000462AD">
            <w:pPr>
              <w:jc w:val="center"/>
              <w:rPr>
                <w:rFonts w:ascii="Times New Roman" w:hAnsi="Times New Roman"/>
                <w:sz w:val="28"/>
                <w:szCs w:val="28"/>
                <w:lang w:val="uk-UA"/>
              </w:rPr>
            </w:pPr>
            <w:r w:rsidRPr="00F8244D">
              <w:rPr>
                <w:rFonts w:ascii="Times New Roman" w:hAnsi="Times New Roman"/>
                <w:sz w:val="28"/>
                <w:szCs w:val="28"/>
                <w:lang w:val="uk-UA"/>
              </w:rPr>
              <w:t>відсутні</w:t>
            </w:r>
          </w:p>
          <w:p w:rsidR="009F779F" w:rsidRPr="00F8244D" w:rsidRDefault="009F779F" w:rsidP="000462AD">
            <w:pPr>
              <w:jc w:val="center"/>
              <w:rPr>
                <w:rFonts w:ascii="Times New Roman" w:hAnsi="Times New Roman"/>
                <w:sz w:val="28"/>
                <w:szCs w:val="28"/>
                <w:lang w:val="uk-UA"/>
              </w:rPr>
            </w:pPr>
          </w:p>
        </w:tc>
      </w:tr>
      <w:tr w:rsidR="009F779F" w:rsidRPr="00F8244D" w:rsidTr="00E73DAC">
        <w:trPr>
          <w:trHeight w:val="1172"/>
        </w:trPr>
        <w:tc>
          <w:tcPr>
            <w:tcW w:w="6804" w:type="dxa"/>
            <w:tcBorders>
              <w:top w:val="single" w:sz="4" w:space="0" w:color="000000"/>
              <w:left w:val="single" w:sz="4" w:space="0" w:color="000000"/>
              <w:bottom w:val="single" w:sz="4" w:space="0" w:color="000000"/>
            </w:tcBorders>
          </w:tcPr>
          <w:p w:rsidR="009F779F" w:rsidRPr="00F8244D" w:rsidRDefault="009F779F" w:rsidP="003913CF">
            <w:pPr>
              <w:pStyle w:val="NoSpacing"/>
              <w:rPr>
                <w:rFonts w:ascii="Times New Roman" w:hAnsi="Times New Roman"/>
                <w:b/>
                <w:sz w:val="28"/>
                <w:szCs w:val="28"/>
              </w:rPr>
            </w:pPr>
            <w:r w:rsidRPr="00F8244D">
              <w:rPr>
                <w:rFonts w:ascii="Times New Roman" w:hAnsi="Times New Roman"/>
                <w:b/>
                <w:sz w:val="28"/>
                <w:szCs w:val="28"/>
              </w:rPr>
              <w:t xml:space="preserve">Альтернатива 2 </w:t>
            </w:r>
          </w:p>
          <w:p w:rsidR="009F779F" w:rsidRPr="00F8244D" w:rsidRDefault="009F779F" w:rsidP="003913CF">
            <w:pPr>
              <w:pStyle w:val="NoSpacing"/>
              <w:rPr>
                <w:sz w:val="28"/>
                <w:szCs w:val="28"/>
              </w:rPr>
            </w:pPr>
            <w:r w:rsidRPr="00F8244D">
              <w:rPr>
                <w:rFonts w:ascii="Times New Roman" w:hAnsi="Times New Roman"/>
                <w:sz w:val="28"/>
                <w:szCs w:val="28"/>
              </w:rPr>
              <w:t>Сумарні витрати для суб’єктів господарювання великого і середнього підприємництва  згідно з додатком 1 до Методики проведення аналізу впливу регуляторного акта</w:t>
            </w:r>
          </w:p>
        </w:tc>
        <w:tc>
          <w:tcPr>
            <w:tcW w:w="3060" w:type="dxa"/>
            <w:tcBorders>
              <w:top w:val="single" w:sz="4" w:space="0" w:color="000000"/>
              <w:left w:val="single" w:sz="4" w:space="0" w:color="000000"/>
              <w:bottom w:val="single" w:sz="4" w:space="0" w:color="000000"/>
              <w:right w:val="single" w:sz="4" w:space="0" w:color="000000"/>
            </w:tcBorders>
          </w:tcPr>
          <w:p w:rsidR="009F779F" w:rsidRPr="00F8244D" w:rsidRDefault="009F779F" w:rsidP="000462AD">
            <w:pPr>
              <w:jc w:val="center"/>
              <w:rPr>
                <w:rFonts w:ascii="Times New Roman" w:hAnsi="Times New Roman"/>
                <w:sz w:val="28"/>
                <w:szCs w:val="28"/>
                <w:lang w:val="uk-UA"/>
              </w:rPr>
            </w:pPr>
          </w:p>
          <w:p w:rsidR="009F779F" w:rsidRPr="00F8244D" w:rsidRDefault="009F779F" w:rsidP="00F32D11">
            <w:pPr>
              <w:jc w:val="center"/>
              <w:rPr>
                <w:rFonts w:ascii="Times New Roman" w:hAnsi="Times New Roman"/>
                <w:sz w:val="28"/>
                <w:szCs w:val="28"/>
                <w:lang w:val="uk-UA"/>
              </w:rPr>
            </w:pPr>
            <w:r w:rsidRPr="00F8244D">
              <w:rPr>
                <w:rFonts w:ascii="Times New Roman" w:hAnsi="Times New Roman"/>
                <w:sz w:val="28"/>
                <w:szCs w:val="28"/>
                <w:lang w:val="uk-UA"/>
              </w:rPr>
              <w:t>50000,00</w:t>
            </w:r>
          </w:p>
        </w:tc>
      </w:tr>
      <w:tr w:rsidR="009F779F" w:rsidRPr="00F8244D" w:rsidTr="00E73DAC">
        <w:trPr>
          <w:trHeight w:val="1260"/>
        </w:trPr>
        <w:tc>
          <w:tcPr>
            <w:tcW w:w="6804" w:type="dxa"/>
            <w:tcBorders>
              <w:top w:val="single" w:sz="4" w:space="0" w:color="000000"/>
              <w:left w:val="single" w:sz="4" w:space="0" w:color="000000"/>
              <w:bottom w:val="single" w:sz="4" w:space="0" w:color="000000"/>
            </w:tcBorders>
          </w:tcPr>
          <w:p w:rsidR="009F779F" w:rsidRPr="00F8244D" w:rsidRDefault="009F779F" w:rsidP="003913CF">
            <w:pPr>
              <w:pStyle w:val="NoSpacing"/>
              <w:rPr>
                <w:rFonts w:ascii="Times New Roman" w:hAnsi="Times New Roman"/>
                <w:b/>
                <w:sz w:val="28"/>
                <w:szCs w:val="28"/>
              </w:rPr>
            </w:pPr>
            <w:r w:rsidRPr="00F8244D">
              <w:rPr>
                <w:rFonts w:ascii="Times New Roman" w:hAnsi="Times New Roman"/>
                <w:b/>
                <w:sz w:val="28"/>
                <w:szCs w:val="28"/>
              </w:rPr>
              <w:t xml:space="preserve">Альтернатива 3 </w:t>
            </w:r>
          </w:p>
          <w:p w:rsidR="009F779F" w:rsidRPr="00F8244D" w:rsidRDefault="009F779F" w:rsidP="003913CF">
            <w:pPr>
              <w:pStyle w:val="NoSpacing"/>
              <w:rPr>
                <w:rFonts w:ascii="Times New Roman" w:hAnsi="Times New Roman"/>
                <w:sz w:val="28"/>
                <w:szCs w:val="28"/>
              </w:rPr>
            </w:pPr>
            <w:r w:rsidRPr="00F8244D">
              <w:rPr>
                <w:rFonts w:ascii="Times New Roman" w:hAnsi="Times New Roman"/>
                <w:sz w:val="28"/>
                <w:szCs w:val="28"/>
              </w:rPr>
              <w:t>Сумарні витрати для суб’єктів господарювання великого і середнього підприємництва  згідно з додатком 1 до Методики проведення аналізу впливу регуляторного акта</w:t>
            </w:r>
          </w:p>
        </w:tc>
        <w:tc>
          <w:tcPr>
            <w:tcW w:w="3060" w:type="dxa"/>
            <w:tcBorders>
              <w:top w:val="single" w:sz="4" w:space="0" w:color="000000"/>
              <w:left w:val="single" w:sz="4" w:space="0" w:color="000000"/>
              <w:bottom w:val="single" w:sz="4" w:space="0" w:color="000000"/>
              <w:right w:val="single" w:sz="4" w:space="0" w:color="000000"/>
            </w:tcBorders>
          </w:tcPr>
          <w:p w:rsidR="009F779F" w:rsidRPr="00F8244D" w:rsidRDefault="009F779F" w:rsidP="0017501E">
            <w:pPr>
              <w:jc w:val="center"/>
              <w:rPr>
                <w:rFonts w:ascii="Times New Roman" w:hAnsi="Times New Roman"/>
                <w:sz w:val="28"/>
                <w:szCs w:val="28"/>
                <w:lang w:val="uk-UA"/>
              </w:rPr>
            </w:pPr>
          </w:p>
          <w:p w:rsidR="009F779F" w:rsidRPr="00F8244D" w:rsidRDefault="009F779F" w:rsidP="00E73DAC">
            <w:pPr>
              <w:jc w:val="center"/>
              <w:rPr>
                <w:rFonts w:ascii="Times New Roman" w:hAnsi="Times New Roman"/>
                <w:sz w:val="28"/>
                <w:szCs w:val="28"/>
                <w:lang w:val="uk-UA"/>
              </w:rPr>
            </w:pPr>
            <w:r w:rsidRPr="00F8244D">
              <w:rPr>
                <w:rFonts w:ascii="Times New Roman" w:hAnsi="Times New Roman"/>
                <w:sz w:val="28"/>
                <w:szCs w:val="28"/>
                <w:lang w:val="uk-UA"/>
              </w:rPr>
              <w:t>75000,00</w:t>
            </w:r>
          </w:p>
        </w:tc>
      </w:tr>
    </w:tbl>
    <w:p w:rsidR="009F779F" w:rsidRPr="00305F7B" w:rsidRDefault="009F779F" w:rsidP="0049555F">
      <w:pPr>
        <w:spacing w:after="0"/>
        <w:jc w:val="center"/>
        <w:rPr>
          <w:rFonts w:ascii="Times New Roman" w:hAnsi="Times New Roman"/>
          <w:sz w:val="28"/>
          <w:szCs w:val="28"/>
          <w:lang w:val="uk-UA"/>
        </w:rPr>
      </w:pPr>
    </w:p>
    <w:p w:rsidR="009F779F" w:rsidRPr="00305F7B" w:rsidRDefault="009F779F" w:rsidP="005475B5">
      <w:pPr>
        <w:pStyle w:val="ListParagraph"/>
        <w:spacing w:after="0"/>
        <w:ind w:left="708"/>
        <w:jc w:val="center"/>
        <w:rPr>
          <w:rFonts w:ascii="Times New Roman" w:hAnsi="Times New Roman"/>
          <w:b/>
          <w:sz w:val="28"/>
          <w:szCs w:val="28"/>
          <w:lang w:val="uk-UA"/>
        </w:rPr>
      </w:pPr>
      <w:r>
        <w:rPr>
          <w:rFonts w:ascii="Times New Roman" w:hAnsi="Times New Roman"/>
          <w:b/>
          <w:sz w:val="28"/>
          <w:szCs w:val="28"/>
          <w:lang w:val="en-US"/>
        </w:rPr>
        <w:t>IV</w:t>
      </w:r>
      <w:r>
        <w:rPr>
          <w:rFonts w:ascii="Times New Roman" w:hAnsi="Times New Roman"/>
          <w:b/>
          <w:sz w:val="28"/>
          <w:szCs w:val="28"/>
          <w:lang w:val="uk-UA"/>
        </w:rPr>
        <w:t>.</w:t>
      </w:r>
      <w:r w:rsidRPr="00305F7B">
        <w:rPr>
          <w:rFonts w:ascii="Times New Roman" w:hAnsi="Times New Roman"/>
          <w:b/>
          <w:sz w:val="28"/>
          <w:szCs w:val="28"/>
          <w:lang w:val="uk-UA"/>
        </w:rPr>
        <w:t>Вибір найбільш оптимального альтернативного способу досягнення цілей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5"/>
        <w:gridCol w:w="3115"/>
        <w:gridCol w:w="3598"/>
      </w:tblGrid>
      <w:tr w:rsidR="009F779F" w:rsidRPr="00BE7014" w:rsidTr="00D725C0">
        <w:tc>
          <w:tcPr>
            <w:tcW w:w="3115" w:type="dxa"/>
          </w:tcPr>
          <w:p w:rsidR="009F779F" w:rsidRPr="00BE7014" w:rsidRDefault="009F779F" w:rsidP="00BE7014">
            <w:pPr>
              <w:pStyle w:val="ListParagraph"/>
              <w:spacing w:after="0" w:line="240" w:lineRule="auto"/>
              <w:ind w:left="0"/>
              <w:jc w:val="center"/>
              <w:rPr>
                <w:rFonts w:ascii="Times New Roman" w:hAnsi="Times New Roman"/>
                <w:b/>
                <w:sz w:val="24"/>
                <w:szCs w:val="24"/>
                <w:lang w:val="uk-UA"/>
              </w:rPr>
            </w:pPr>
            <w:r w:rsidRPr="00BE7014">
              <w:rPr>
                <w:rFonts w:ascii="Times New Roman" w:hAnsi="Times New Roman"/>
                <w:b/>
                <w:sz w:val="24"/>
                <w:szCs w:val="24"/>
                <w:lang w:val="uk-UA"/>
              </w:rPr>
              <w:t>Рейтинг результативності (досягнення цілей під час вирішення проблем)</w:t>
            </w:r>
          </w:p>
        </w:tc>
        <w:tc>
          <w:tcPr>
            <w:tcW w:w="3115" w:type="dxa"/>
          </w:tcPr>
          <w:p w:rsidR="009F779F" w:rsidRPr="00BE7014" w:rsidRDefault="009F779F" w:rsidP="00BE7014">
            <w:pPr>
              <w:pStyle w:val="ListParagraph"/>
              <w:spacing w:after="0" w:line="240" w:lineRule="auto"/>
              <w:ind w:left="0"/>
              <w:jc w:val="center"/>
              <w:rPr>
                <w:rFonts w:ascii="Times New Roman" w:hAnsi="Times New Roman"/>
                <w:b/>
                <w:sz w:val="24"/>
                <w:szCs w:val="24"/>
                <w:lang w:val="uk-UA"/>
              </w:rPr>
            </w:pPr>
            <w:r w:rsidRPr="00BE7014">
              <w:rPr>
                <w:rFonts w:ascii="Times New Roman" w:hAnsi="Times New Roman"/>
                <w:b/>
                <w:sz w:val="24"/>
                <w:szCs w:val="24"/>
                <w:lang w:val="uk-UA"/>
              </w:rPr>
              <w:t>Бал результативності (за чотирибальною системою оцінки)</w:t>
            </w:r>
          </w:p>
        </w:tc>
        <w:tc>
          <w:tcPr>
            <w:tcW w:w="3598" w:type="dxa"/>
          </w:tcPr>
          <w:p w:rsidR="009F779F" w:rsidRPr="00BE7014" w:rsidRDefault="009F779F" w:rsidP="00BE7014">
            <w:pPr>
              <w:pStyle w:val="ListParagraph"/>
              <w:spacing w:after="0" w:line="240" w:lineRule="auto"/>
              <w:ind w:left="0"/>
              <w:jc w:val="center"/>
              <w:rPr>
                <w:rFonts w:ascii="Times New Roman" w:hAnsi="Times New Roman"/>
                <w:b/>
                <w:sz w:val="24"/>
                <w:szCs w:val="24"/>
                <w:lang w:val="uk-UA"/>
              </w:rPr>
            </w:pPr>
            <w:r w:rsidRPr="00BE7014">
              <w:rPr>
                <w:rFonts w:ascii="Times New Roman" w:hAnsi="Times New Roman"/>
                <w:b/>
                <w:sz w:val="24"/>
                <w:szCs w:val="24"/>
                <w:lang w:val="uk-UA"/>
              </w:rPr>
              <w:t>Коментарі щодо присвоєння відповідного балу</w:t>
            </w:r>
          </w:p>
        </w:tc>
      </w:tr>
      <w:tr w:rsidR="009F779F" w:rsidRPr="00F8244D" w:rsidTr="00D725C0">
        <w:tc>
          <w:tcPr>
            <w:tcW w:w="3115" w:type="dxa"/>
          </w:tcPr>
          <w:p w:rsidR="009F779F" w:rsidRPr="00F8244D" w:rsidRDefault="009F779F" w:rsidP="00BE7014">
            <w:pPr>
              <w:pStyle w:val="ListParagraph"/>
              <w:spacing w:after="0" w:line="240" w:lineRule="auto"/>
              <w:ind w:left="0"/>
              <w:jc w:val="center"/>
              <w:rPr>
                <w:rFonts w:ascii="Times New Roman" w:hAnsi="Times New Roman"/>
                <w:b/>
                <w:sz w:val="28"/>
                <w:szCs w:val="28"/>
                <w:lang w:val="uk-UA"/>
              </w:rPr>
            </w:pPr>
            <w:r w:rsidRPr="00F8244D">
              <w:rPr>
                <w:rFonts w:ascii="Times New Roman" w:hAnsi="Times New Roman"/>
                <w:b/>
                <w:sz w:val="28"/>
                <w:szCs w:val="28"/>
              </w:rPr>
              <w:t>Альтернатива</w:t>
            </w:r>
            <w:r w:rsidRPr="00F8244D">
              <w:rPr>
                <w:rFonts w:ascii="Times New Roman" w:hAnsi="Times New Roman"/>
                <w:b/>
                <w:sz w:val="28"/>
                <w:szCs w:val="28"/>
                <w:lang w:val="uk-UA"/>
              </w:rPr>
              <w:t xml:space="preserve"> </w:t>
            </w:r>
            <w:r w:rsidRPr="00F8244D">
              <w:rPr>
                <w:rFonts w:ascii="Times New Roman" w:hAnsi="Times New Roman"/>
                <w:b/>
                <w:sz w:val="28"/>
                <w:szCs w:val="28"/>
              </w:rPr>
              <w:t>1</w:t>
            </w:r>
          </w:p>
          <w:p w:rsidR="009F779F" w:rsidRPr="00F8244D" w:rsidRDefault="009F779F" w:rsidP="00BE7014">
            <w:pPr>
              <w:pStyle w:val="ListParagraph"/>
              <w:spacing w:after="0" w:line="240" w:lineRule="auto"/>
              <w:ind w:left="0"/>
              <w:jc w:val="center"/>
              <w:rPr>
                <w:rFonts w:ascii="Times New Roman" w:hAnsi="Times New Roman"/>
                <w:sz w:val="28"/>
                <w:szCs w:val="28"/>
                <w:lang w:val="uk-UA"/>
              </w:rPr>
            </w:pPr>
            <w:r w:rsidRPr="00F8244D">
              <w:rPr>
                <w:rFonts w:ascii="Times New Roman" w:hAnsi="Times New Roman"/>
                <w:sz w:val="28"/>
                <w:szCs w:val="28"/>
                <w:lang w:val="uk-UA"/>
              </w:rPr>
              <w:t>Відсутність регулювання</w:t>
            </w:r>
          </w:p>
        </w:tc>
        <w:tc>
          <w:tcPr>
            <w:tcW w:w="3115" w:type="dxa"/>
          </w:tcPr>
          <w:p w:rsidR="009F779F" w:rsidRPr="00F8244D" w:rsidRDefault="009F779F" w:rsidP="00BE7014">
            <w:pPr>
              <w:pStyle w:val="ListParagraph"/>
              <w:spacing w:after="0" w:line="240" w:lineRule="auto"/>
              <w:ind w:left="0"/>
              <w:jc w:val="center"/>
              <w:rPr>
                <w:rFonts w:ascii="Times New Roman" w:hAnsi="Times New Roman"/>
                <w:sz w:val="28"/>
                <w:szCs w:val="28"/>
                <w:lang w:val="uk-UA"/>
              </w:rPr>
            </w:pPr>
            <w:r w:rsidRPr="00F8244D">
              <w:rPr>
                <w:rFonts w:ascii="Times New Roman" w:hAnsi="Times New Roman"/>
                <w:sz w:val="28"/>
                <w:szCs w:val="28"/>
                <w:lang w:val="uk-UA"/>
              </w:rPr>
              <w:t>1 - цілі прийняття регуляторного акту не можуть бути досягнуті (проблема продовжує існувати)</w:t>
            </w:r>
          </w:p>
        </w:tc>
        <w:tc>
          <w:tcPr>
            <w:tcW w:w="3598" w:type="dxa"/>
          </w:tcPr>
          <w:p w:rsidR="009F779F" w:rsidRPr="00F8244D" w:rsidRDefault="009F779F" w:rsidP="00BE7014">
            <w:pPr>
              <w:pStyle w:val="ListParagraph"/>
              <w:spacing w:after="0" w:line="240" w:lineRule="auto"/>
              <w:ind w:left="0"/>
              <w:jc w:val="center"/>
              <w:rPr>
                <w:rFonts w:ascii="Times New Roman" w:hAnsi="Times New Roman"/>
                <w:sz w:val="28"/>
                <w:szCs w:val="28"/>
                <w:lang w:val="uk-UA"/>
              </w:rPr>
            </w:pPr>
            <w:r w:rsidRPr="00F8244D">
              <w:rPr>
                <w:rFonts w:ascii="Times New Roman" w:hAnsi="Times New Roman"/>
                <w:sz w:val="28"/>
                <w:szCs w:val="28"/>
                <w:lang w:val="uk-UA"/>
              </w:rPr>
              <w:t>Така альтернатива є неприйнятною, оскільки податок на нерухоме майно, відмінне від земельної ділянки, буде сплачуватись відповідно до Податкового кодексу України за мінімальними ставками (0%). Також зменшаться загальні надходження до селищного бюджету, а це не дозволить профінансувати в повному обсязі програми соціально-економічного розвитку. Очікувані втрати  місцевого бюджету складуть 1207,6 тис.грн.</w:t>
            </w:r>
          </w:p>
        </w:tc>
      </w:tr>
      <w:tr w:rsidR="009F779F" w:rsidRPr="00F8244D" w:rsidTr="00D725C0">
        <w:tc>
          <w:tcPr>
            <w:tcW w:w="3115" w:type="dxa"/>
          </w:tcPr>
          <w:p w:rsidR="009F779F" w:rsidRPr="00F8244D" w:rsidRDefault="009F779F" w:rsidP="00BE7014">
            <w:pPr>
              <w:pStyle w:val="ListParagraph"/>
              <w:spacing w:after="0" w:line="240" w:lineRule="auto"/>
              <w:ind w:left="0"/>
              <w:jc w:val="center"/>
              <w:rPr>
                <w:rFonts w:ascii="Times New Roman" w:hAnsi="Times New Roman"/>
                <w:b/>
                <w:sz w:val="28"/>
                <w:szCs w:val="28"/>
                <w:lang w:val="uk-UA"/>
              </w:rPr>
            </w:pPr>
            <w:r w:rsidRPr="00F8244D">
              <w:rPr>
                <w:rFonts w:ascii="Times New Roman" w:hAnsi="Times New Roman"/>
                <w:b/>
                <w:sz w:val="28"/>
                <w:szCs w:val="28"/>
              </w:rPr>
              <w:t>Альтернатива</w:t>
            </w:r>
            <w:r w:rsidRPr="00F8244D">
              <w:rPr>
                <w:rFonts w:ascii="Times New Roman" w:hAnsi="Times New Roman"/>
                <w:b/>
                <w:sz w:val="28"/>
                <w:szCs w:val="28"/>
                <w:lang w:val="uk-UA"/>
              </w:rPr>
              <w:t xml:space="preserve"> </w:t>
            </w:r>
            <w:r w:rsidRPr="00F8244D">
              <w:rPr>
                <w:rFonts w:ascii="Times New Roman" w:hAnsi="Times New Roman"/>
                <w:b/>
                <w:sz w:val="28"/>
                <w:szCs w:val="28"/>
              </w:rPr>
              <w:t>2</w:t>
            </w:r>
          </w:p>
          <w:p w:rsidR="009F779F" w:rsidRPr="00F8244D" w:rsidRDefault="009F779F" w:rsidP="00BE7014">
            <w:pPr>
              <w:pStyle w:val="ListParagraph"/>
              <w:spacing w:after="0" w:line="240" w:lineRule="auto"/>
              <w:ind w:left="0"/>
              <w:jc w:val="center"/>
              <w:rPr>
                <w:rFonts w:ascii="Times New Roman" w:hAnsi="Times New Roman"/>
                <w:sz w:val="28"/>
                <w:szCs w:val="28"/>
                <w:lang w:val="uk-UA"/>
              </w:rPr>
            </w:pPr>
            <w:r w:rsidRPr="00F8244D">
              <w:rPr>
                <w:rFonts w:ascii="Times New Roman" w:hAnsi="Times New Roman"/>
                <w:sz w:val="28"/>
                <w:szCs w:val="28"/>
                <w:lang w:val="uk-UA"/>
              </w:rPr>
              <w:t>Прийняття запропонованого регуляторного акту</w:t>
            </w:r>
          </w:p>
        </w:tc>
        <w:tc>
          <w:tcPr>
            <w:tcW w:w="3115" w:type="dxa"/>
          </w:tcPr>
          <w:p w:rsidR="009F779F" w:rsidRPr="00F8244D" w:rsidRDefault="009F779F" w:rsidP="00BE7014">
            <w:pPr>
              <w:pStyle w:val="ListParagraph"/>
              <w:spacing w:after="0" w:line="240" w:lineRule="auto"/>
              <w:ind w:left="0"/>
              <w:jc w:val="center"/>
              <w:rPr>
                <w:rFonts w:ascii="Times New Roman" w:hAnsi="Times New Roman"/>
                <w:sz w:val="28"/>
                <w:szCs w:val="28"/>
                <w:lang w:val="uk-UA"/>
              </w:rPr>
            </w:pPr>
            <w:r w:rsidRPr="00F8244D">
              <w:rPr>
                <w:rFonts w:ascii="Times New Roman" w:hAnsi="Times New Roman"/>
                <w:sz w:val="28"/>
                <w:szCs w:val="28"/>
                <w:lang w:val="uk-UA"/>
              </w:rPr>
              <w:t>3 - цілі прийняття проєкту регуляторного акта можуть бути досягнуті майже повною мірою (усі важливі аспекти проблеми існувати не будуть</w:t>
            </w:r>
            <w:r w:rsidRPr="00F8244D">
              <w:rPr>
                <w:sz w:val="28"/>
                <w:szCs w:val="28"/>
              </w:rPr>
              <w:t>)</w:t>
            </w:r>
          </w:p>
        </w:tc>
        <w:tc>
          <w:tcPr>
            <w:tcW w:w="3598" w:type="dxa"/>
          </w:tcPr>
          <w:p w:rsidR="009F779F" w:rsidRPr="00F8244D" w:rsidRDefault="009F779F" w:rsidP="00BE7014">
            <w:pPr>
              <w:pStyle w:val="ListParagraph"/>
              <w:spacing w:after="0" w:line="240" w:lineRule="auto"/>
              <w:ind w:left="0"/>
              <w:rPr>
                <w:rFonts w:ascii="Times New Roman" w:hAnsi="Times New Roman"/>
                <w:sz w:val="28"/>
                <w:szCs w:val="28"/>
                <w:lang w:val="uk-UA"/>
              </w:rPr>
            </w:pPr>
            <w:r w:rsidRPr="00F8244D">
              <w:rPr>
                <w:rStyle w:val="2"/>
                <w:rFonts w:ascii="Times New Roman" w:hAnsi="Times New Roman"/>
                <w:sz w:val="28"/>
                <w:szCs w:val="28"/>
                <w:lang w:val="uk-UA"/>
              </w:rPr>
              <w:t xml:space="preserve">Цей регуляторний акт відповідає потребам у розв’язанні визначеної проблеми та принципам державної регуляторної політики. Затвердження такого регуляторного акта забезпечить поступове досягнення встановлених цілей </w:t>
            </w:r>
            <w:r w:rsidRPr="00F8244D">
              <w:rPr>
                <w:rFonts w:ascii="Times New Roman" w:hAnsi="Times New Roman"/>
                <w:sz w:val="28"/>
                <w:szCs w:val="28"/>
                <w:lang w:val="uk-UA"/>
              </w:rPr>
              <w:t>та повністю сприяє вирішенню проблеми. Таким чином, прийняттям вказаного рішення буде досягнуто балансу інтересів громади і платників податків</w:t>
            </w:r>
          </w:p>
        </w:tc>
      </w:tr>
      <w:tr w:rsidR="009F779F" w:rsidRPr="00F8244D" w:rsidTr="00D725C0">
        <w:tc>
          <w:tcPr>
            <w:tcW w:w="3115" w:type="dxa"/>
          </w:tcPr>
          <w:p w:rsidR="009F779F" w:rsidRPr="00F8244D" w:rsidRDefault="009F779F" w:rsidP="00BE7014">
            <w:pPr>
              <w:pStyle w:val="ListParagraph"/>
              <w:spacing w:after="0" w:line="240" w:lineRule="auto"/>
              <w:ind w:left="0"/>
              <w:jc w:val="center"/>
              <w:rPr>
                <w:rFonts w:ascii="Times New Roman" w:hAnsi="Times New Roman"/>
                <w:b/>
                <w:sz w:val="28"/>
                <w:szCs w:val="28"/>
              </w:rPr>
            </w:pPr>
            <w:r w:rsidRPr="00F8244D">
              <w:rPr>
                <w:rFonts w:ascii="Times New Roman" w:hAnsi="Times New Roman"/>
                <w:b/>
                <w:sz w:val="28"/>
                <w:szCs w:val="28"/>
              </w:rPr>
              <w:t>Альтернатива</w:t>
            </w:r>
            <w:r w:rsidRPr="00F8244D">
              <w:rPr>
                <w:rFonts w:ascii="Times New Roman" w:hAnsi="Times New Roman"/>
                <w:b/>
                <w:sz w:val="28"/>
                <w:szCs w:val="28"/>
                <w:lang w:val="uk-UA"/>
              </w:rPr>
              <w:t xml:space="preserve"> </w:t>
            </w:r>
            <w:r w:rsidRPr="00F8244D">
              <w:rPr>
                <w:rFonts w:ascii="Times New Roman" w:hAnsi="Times New Roman"/>
                <w:b/>
                <w:sz w:val="28"/>
                <w:szCs w:val="28"/>
              </w:rPr>
              <w:t>3</w:t>
            </w:r>
          </w:p>
          <w:p w:rsidR="009F779F" w:rsidRPr="00F8244D" w:rsidRDefault="009F779F" w:rsidP="00BE7014">
            <w:pPr>
              <w:pStyle w:val="ListParagraph"/>
              <w:spacing w:after="0" w:line="240" w:lineRule="auto"/>
              <w:ind w:left="0"/>
              <w:jc w:val="center"/>
              <w:rPr>
                <w:rFonts w:ascii="Times New Roman" w:hAnsi="Times New Roman"/>
                <w:sz w:val="28"/>
                <w:szCs w:val="28"/>
              </w:rPr>
            </w:pPr>
            <w:r w:rsidRPr="00F8244D">
              <w:rPr>
                <w:rFonts w:ascii="Times New Roman" w:hAnsi="Times New Roman"/>
                <w:sz w:val="28"/>
                <w:szCs w:val="28"/>
                <w:lang w:val="uk-UA"/>
              </w:rPr>
              <w:t>Встановлення максимальної ставки податку на нерухоме майно, відмінне від земельної ділянки.</w:t>
            </w:r>
          </w:p>
        </w:tc>
        <w:tc>
          <w:tcPr>
            <w:tcW w:w="3115" w:type="dxa"/>
          </w:tcPr>
          <w:p w:rsidR="009F779F" w:rsidRPr="00F8244D" w:rsidRDefault="009F779F" w:rsidP="00BE7014">
            <w:pPr>
              <w:pStyle w:val="ListParagraph"/>
              <w:spacing w:after="0" w:line="240" w:lineRule="auto"/>
              <w:ind w:left="0"/>
              <w:rPr>
                <w:rFonts w:ascii="Times New Roman" w:hAnsi="Times New Roman"/>
                <w:sz w:val="28"/>
                <w:szCs w:val="28"/>
                <w:lang w:val="uk-UA"/>
              </w:rPr>
            </w:pPr>
            <w:r w:rsidRPr="00F8244D">
              <w:rPr>
                <w:rFonts w:ascii="Times New Roman" w:hAnsi="Times New Roman"/>
                <w:sz w:val="28"/>
                <w:szCs w:val="28"/>
                <w:lang w:val="uk-UA"/>
              </w:rPr>
              <w:t>2- цілі прийняття регуляторного акта будуть досягнуті частково (проблема значно зменшиться, деякі важливі та критичні аспекти проблеми залишаться невирішеними)</w:t>
            </w:r>
          </w:p>
        </w:tc>
        <w:tc>
          <w:tcPr>
            <w:tcW w:w="3598" w:type="dxa"/>
          </w:tcPr>
          <w:p w:rsidR="009F779F" w:rsidRPr="00F8244D" w:rsidRDefault="009F779F" w:rsidP="00BE7014">
            <w:pPr>
              <w:pStyle w:val="ListParagraph"/>
              <w:spacing w:after="0" w:line="240" w:lineRule="auto"/>
              <w:ind w:left="0"/>
              <w:jc w:val="center"/>
              <w:rPr>
                <w:rFonts w:ascii="Times New Roman" w:hAnsi="Times New Roman"/>
                <w:sz w:val="28"/>
                <w:szCs w:val="28"/>
                <w:lang w:val="uk-UA"/>
              </w:rPr>
            </w:pPr>
            <w:r w:rsidRPr="00F8244D">
              <w:rPr>
                <w:rStyle w:val="2"/>
                <w:rFonts w:ascii="Times New Roman" w:hAnsi="Times New Roman"/>
                <w:sz w:val="28"/>
                <w:szCs w:val="28"/>
                <w:lang w:val="uk-UA"/>
              </w:rPr>
              <w:t xml:space="preserve">Надмірне податкове навантаження на суб’єктів господарювання  знівелює вигоди від збільшення дохідної частини бюджету.  </w:t>
            </w:r>
            <w:r w:rsidRPr="00F8244D">
              <w:rPr>
                <w:rStyle w:val="2"/>
                <w:rFonts w:ascii="Times New Roman" w:hAnsi="Times New Roman"/>
                <w:sz w:val="28"/>
                <w:szCs w:val="28"/>
              </w:rPr>
              <w:t xml:space="preserve">Балансу </w:t>
            </w:r>
            <w:r w:rsidRPr="00F8244D">
              <w:rPr>
                <w:rStyle w:val="2"/>
                <w:rFonts w:ascii="Times New Roman" w:hAnsi="Times New Roman"/>
                <w:sz w:val="28"/>
                <w:szCs w:val="28"/>
                <w:lang w:val="uk-UA"/>
              </w:rPr>
              <w:t>інтересів досягнуто не буде.</w:t>
            </w:r>
          </w:p>
        </w:tc>
      </w:tr>
    </w:tbl>
    <w:p w:rsidR="009F779F" w:rsidRPr="00F8244D" w:rsidRDefault="009F779F" w:rsidP="00A304EB">
      <w:pPr>
        <w:pStyle w:val="ListParagraph"/>
        <w:spacing w:after="0"/>
        <w:ind w:left="0"/>
        <w:rPr>
          <w:rFonts w:ascii="Times New Roman" w:hAnsi="Times New Roman"/>
          <w:b/>
          <w:sz w:val="28"/>
          <w:szCs w:val="28"/>
          <w:lang w:val="uk-UA"/>
        </w:rPr>
      </w:pPr>
    </w:p>
    <w:p w:rsidR="009F779F" w:rsidRPr="00F8244D" w:rsidRDefault="009F779F" w:rsidP="00A304EB">
      <w:pPr>
        <w:pStyle w:val="ListParagraph"/>
        <w:spacing w:after="0"/>
        <w:ind w:left="0"/>
        <w:rPr>
          <w:rFonts w:ascii="Times New Roman" w:hAnsi="Times New Roman"/>
          <w:b/>
          <w:sz w:val="28"/>
          <w:szCs w:val="28"/>
          <w:lang w:val="uk-U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23"/>
        <w:gridCol w:w="2322"/>
        <w:gridCol w:w="2311"/>
        <w:gridCol w:w="2772"/>
      </w:tblGrid>
      <w:tr w:rsidR="009F779F" w:rsidRPr="00F8244D" w:rsidTr="00D725C0">
        <w:tc>
          <w:tcPr>
            <w:tcW w:w="2336" w:type="dxa"/>
          </w:tcPr>
          <w:p w:rsidR="009F779F" w:rsidRPr="00F8244D" w:rsidRDefault="009F779F" w:rsidP="00BE7014">
            <w:pPr>
              <w:pStyle w:val="ListParagraph"/>
              <w:spacing w:after="0" w:line="240" w:lineRule="auto"/>
              <w:ind w:left="0"/>
              <w:jc w:val="center"/>
              <w:rPr>
                <w:rFonts w:ascii="Times New Roman" w:hAnsi="Times New Roman"/>
                <w:b/>
                <w:sz w:val="28"/>
                <w:szCs w:val="28"/>
                <w:lang w:val="uk-UA"/>
              </w:rPr>
            </w:pPr>
          </w:p>
          <w:p w:rsidR="009F779F" w:rsidRPr="00F8244D" w:rsidRDefault="009F779F" w:rsidP="00BE7014">
            <w:pPr>
              <w:pStyle w:val="ListParagraph"/>
              <w:spacing w:after="0" w:line="240" w:lineRule="auto"/>
              <w:ind w:left="0"/>
              <w:jc w:val="center"/>
              <w:rPr>
                <w:rFonts w:ascii="Times New Roman" w:hAnsi="Times New Roman"/>
                <w:b/>
                <w:sz w:val="28"/>
                <w:szCs w:val="28"/>
                <w:lang w:val="uk-UA"/>
              </w:rPr>
            </w:pPr>
            <w:r w:rsidRPr="00F8244D">
              <w:rPr>
                <w:rFonts w:ascii="Times New Roman" w:hAnsi="Times New Roman"/>
                <w:b/>
                <w:sz w:val="28"/>
                <w:szCs w:val="28"/>
                <w:lang w:val="uk-UA"/>
              </w:rPr>
              <w:t>Рейтинг результативності</w:t>
            </w:r>
          </w:p>
        </w:tc>
        <w:tc>
          <w:tcPr>
            <w:tcW w:w="2336" w:type="dxa"/>
          </w:tcPr>
          <w:p w:rsidR="009F779F" w:rsidRPr="00F8244D" w:rsidRDefault="009F779F" w:rsidP="00BE7014">
            <w:pPr>
              <w:pStyle w:val="ListParagraph"/>
              <w:spacing w:after="0" w:line="240" w:lineRule="auto"/>
              <w:ind w:left="0"/>
              <w:jc w:val="center"/>
              <w:rPr>
                <w:rFonts w:ascii="Times New Roman" w:hAnsi="Times New Roman"/>
                <w:b/>
                <w:sz w:val="28"/>
                <w:szCs w:val="28"/>
                <w:lang w:val="uk-UA"/>
              </w:rPr>
            </w:pPr>
          </w:p>
          <w:p w:rsidR="009F779F" w:rsidRPr="00F8244D" w:rsidRDefault="009F779F" w:rsidP="00BE7014">
            <w:pPr>
              <w:pStyle w:val="ListParagraph"/>
              <w:spacing w:after="0" w:line="240" w:lineRule="auto"/>
              <w:ind w:left="0"/>
              <w:jc w:val="center"/>
              <w:rPr>
                <w:rFonts w:ascii="Times New Roman" w:hAnsi="Times New Roman"/>
                <w:b/>
                <w:sz w:val="28"/>
                <w:szCs w:val="28"/>
                <w:lang w:val="uk-UA"/>
              </w:rPr>
            </w:pPr>
            <w:r w:rsidRPr="00F8244D">
              <w:rPr>
                <w:rFonts w:ascii="Times New Roman" w:hAnsi="Times New Roman"/>
                <w:b/>
                <w:sz w:val="28"/>
                <w:szCs w:val="28"/>
                <w:lang w:val="uk-UA"/>
              </w:rPr>
              <w:t>Вигоди (підсумок)</w:t>
            </w:r>
          </w:p>
        </w:tc>
        <w:tc>
          <w:tcPr>
            <w:tcW w:w="2336" w:type="dxa"/>
          </w:tcPr>
          <w:p w:rsidR="009F779F" w:rsidRPr="00F8244D" w:rsidRDefault="009F779F" w:rsidP="00BE7014">
            <w:pPr>
              <w:pStyle w:val="ListParagraph"/>
              <w:spacing w:after="0" w:line="240" w:lineRule="auto"/>
              <w:ind w:left="0"/>
              <w:jc w:val="center"/>
              <w:rPr>
                <w:rFonts w:ascii="Times New Roman" w:hAnsi="Times New Roman"/>
                <w:b/>
                <w:sz w:val="28"/>
                <w:szCs w:val="28"/>
                <w:lang w:val="uk-UA"/>
              </w:rPr>
            </w:pPr>
          </w:p>
          <w:p w:rsidR="009F779F" w:rsidRPr="00F8244D" w:rsidRDefault="009F779F" w:rsidP="00BE7014">
            <w:pPr>
              <w:pStyle w:val="ListParagraph"/>
              <w:spacing w:after="0" w:line="240" w:lineRule="auto"/>
              <w:ind w:left="0"/>
              <w:jc w:val="center"/>
              <w:rPr>
                <w:rFonts w:ascii="Times New Roman" w:hAnsi="Times New Roman"/>
                <w:b/>
                <w:sz w:val="28"/>
                <w:szCs w:val="28"/>
                <w:lang w:val="uk-UA"/>
              </w:rPr>
            </w:pPr>
            <w:r w:rsidRPr="00F8244D">
              <w:rPr>
                <w:rFonts w:ascii="Times New Roman" w:hAnsi="Times New Roman"/>
                <w:b/>
                <w:sz w:val="28"/>
                <w:szCs w:val="28"/>
                <w:lang w:val="uk-UA"/>
              </w:rPr>
              <w:t>Витрати (підсумок)</w:t>
            </w:r>
          </w:p>
        </w:tc>
        <w:tc>
          <w:tcPr>
            <w:tcW w:w="2820" w:type="dxa"/>
          </w:tcPr>
          <w:p w:rsidR="009F779F" w:rsidRPr="00F8244D" w:rsidRDefault="009F779F" w:rsidP="00BE7014">
            <w:pPr>
              <w:pStyle w:val="ListParagraph"/>
              <w:spacing w:after="0" w:line="240" w:lineRule="auto"/>
              <w:ind w:left="0"/>
              <w:jc w:val="center"/>
              <w:rPr>
                <w:rFonts w:ascii="Times New Roman" w:hAnsi="Times New Roman"/>
                <w:b/>
                <w:sz w:val="28"/>
                <w:szCs w:val="28"/>
                <w:lang w:val="uk-UA"/>
              </w:rPr>
            </w:pPr>
            <w:r w:rsidRPr="00F8244D">
              <w:rPr>
                <w:rFonts w:ascii="Times New Roman" w:hAnsi="Times New Roman"/>
                <w:b/>
                <w:sz w:val="28"/>
                <w:szCs w:val="28"/>
                <w:lang w:val="uk-UA"/>
              </w:rPr>
              <w:t>Обґрунтування відповідного місця альтернативи у рейтингу</w:t>
            </w:r>
          </w:p>
        </w:tc>
      </w:tr>
      <w:tr w:rsidR="009F779F" w:rsidRPr="00B54DF3" w:rsidTr="00D725C0">
        <w:tc>
          <w:tcPr>
            <w:tcW w:w="2336" w:type="dxa"/>
          </w:tcPr>
          <w:p w:rsidR="009F779F" w:rsidRPr="00F8244D" w:rsidRDefault="009F779F" w:rsidP="00BE7014">
            <w:pPr>
              <w:pStyle w:val="ListParagraph"/>
              <w:spacing w:after="0" w:line="240" w:lineRule="auto"/>
              <w:ind w:left="0"/>
              <w:jc w:val="center"/>
              <w:rPr>
                <w:rFonts w:ascii="Times New Roman" w:hAnsi="Times New Roman"/>
                <w:b/>
                <w:sz w:val="28"/>
                <w:szCs w:val="28"/>
                <w:lang w:val="uk-UA"/>
              </w:rPr>
            </w:pPr>
            <w:r w:rsidRPr="00F8244D">
              <w:rPr>
                <w:rFonts w:ascii="Times New Roman" w:hAnsi="Times New Roman"/>
                <w:b/>
                <w:sz w:val="28"/>
                <w:szCs w:val="28"/>
              </w:rPr>
              <w:t>Альтернатива</w:t>
            </w:r>
            <w:r w:rsidRPr="00F8244D">
              <w:rPr>
                <w:rFonts w:ascii="Times New Roman" w:hAnsi="Times New Roman"/>
                <w:b/>
                <w:sz w:val="28"/>
                <w:szCs w:val="28"/>
                <w:lang w:val="uk-UA"/>
              </w:rPr>
              <w:t xml:space="preserve"> </w:t>
            </w:r>
            <w:r w:rsidRPr="00F8244D">
              <w:rPr>
                <w:rFonts w:ascii="Times New Roman" w:hAnsi="Times New Roman"/>
                <w:b/>
                <w:sz w:val="28"/>
                <w:szCs w:val="28"/>
              </w:rPr>
              <w:t>1</w:t>
            </w:r>
          </w:p>
          <w:p w:rsidR="009F779F" w:rsidRPr="00F8244D" w:rsidRDefault="009F779F" w:rsidP="00BE7014">
            <w:pPr>
              <w:pStyle w:val="ListParagraph"/>
              <w:spacing w:after="0" w:line="240" w:lineRule="auto"/>
              <w:ind w:left="0"/>
              <w:jc w:val="center"/>
              <w:rPr>
                <w:rFonts w:ascii="Times New Roman" w:hAnsi="Times New Roman"/>
                <w:sz w:val="28"/>
                <w:szCs w:val="28"/>
                <w:lang w:val="uk-UA"/>
              </w:rPr>
            </w:pPr>
            <w:r w:rsidRPr="00F8244D">
              <w:rPr>
                <w:rFonts w:ascii="Times New Roman" w:hAnsi="Times New Roman"/>
                <w:sz w:val="28"/>
                <w:szCs w:val="28"/>
                <w:lang w:val="uk-UA"/>
              </w:rPr>
              <w:t>Відсутність регулювання</w:t>
            </w:r>
          </w:p>
        </w:tc>
        <w:tc>
          <w:tcPr>
            <w:tcW w:w="2336" w:type="dxa"/>
          </w:tcPr>
          <w:p w:rsidR="009F779F" w:rsidRPr="00F8244D" w:rsidRDefault="009F779F" w:rsidP="00BE7014">
            <w:pPr>
              <w:pStyle w:val="ListParagraph"/>
              <w:spacing w:after="0" w:line="240" w:lineRule="auto"/>
              <w:ind w:left="0"/>
              <w:jc w:val="center"/>
              <w:rPr>
                <w:rFonts w:ascii="Times New Roman" w:hAnsi="Times New Roman"/>
                <w:sz w:val="28"/>
                <w:szCs w:val="28"/>
                <w:lang w:val="uk-UA"/>
              </w:rPr>
            </w:pPr>
            <w:r w:rsidRPr="00F8244D">
              <w:rPr>
                <w:rFonts w:ascii="Times New Roman" w:hAnsi="Times New Roman"/>
                <w:sz w:val="28"/>
                <w:szCs w:val="28"/>
                <w:lang w:val="uk-UA"/>
              </w:rPr>
              <w:t>Відсутні</w:t>
            </w:r>
          </w:p>
        </w:tc>
        <w:tc>
          <w:tcPr>
            <w:tcW w:w="2336" w:type="dxa"/>
          </w:tcPr>
          <w:p w:rsidR="009F779F" w:rsidRPr="00F8244D" w:rsidRDefault="009F779F" w:rsidP="00BE7014">
            <w:pPr>
              <w:pStyle w:val="ListParagraph"/>
              <w:spacing w:after="0" w:line="240" w:lineRule="auto"/>
              <w:ind w:left="0"/>
              <w:rPr>
                <w:rFonts w:ascii="Times New Roman" w:hAnsi="Times New Roman"/>
                <w:sz w:val="28"/>
                <w:szCs w:val="28"/>
                <w:lang w:val="uk-UA"/>
              </w:rPr>
            </w:pPr>
            <w:r w:rsidRPr="00F8244D">
              <w:rPr>
                <w:rFonts w:ascii="Times New Roman" w:hAnsi="Times New Roman"/>
                <w:sz w:val="28"/>
                <w:szCs w:val="28"/>
                <w:lang w:val="uk-UA"/>
              </w:rPr>
              <w:t>Платники податку у 2022 році будуть сплачувати податок за мінімальними ставками. Зменшення надходжень до місцевого бюджету.</w:t>
            </w:r>
          </w:p>
        </w:tc>
        <w:tc>
          <w:tcPr>
            <w:tcW w:w="2820" w:type="dxa"/>
          </w:tcPr>
          <w:p w:rsidR="009F779F" w:rsidRPr="00F8244D" w:rsidRDefault="009F779F" w:rsidP="00BE7014">
            <w:pPr>
              <w:pStyle w:val="ListParagraph"/>
              <w:spacing w:after="0" w:line="240" w:lineRule="auto"/>
              <w:ind w:left="0"/>
              <w:rPr>
                <w:rFonts w:ascii="Times New Roman" w:hAnsi="Times New Roman"/>
                <w:sz w:val="28"/>
                <w:szCs w:val="28"/>
                <w:lang w:val="uk-UA"/>
              </w:rPr>
            </w:pPr>
            <w:r w:rsidRPr="00F8244D">
              <w:rPr>
                <w:rFonts w:ascii="Times New Roman" w:hAnsi="Times New Roman"/>
                <w:sz w:val="28"/>
                <w:szCs w:val="28"/>
                <w:lang w:val="uk-UA"/>
              </w:rPr>
              <w:t>Альтернатива є неприйнятною, насамперед через відсутність надходжень до бюджету, що вплине на фінансування видатків бюджетної сфери та на виконання програм об’єднаної територіальної громади.</w:t>
            </w:r>
          </w:p>
        </w:tc>
      </w:tr>
      <w:tr w:rsidR="009F779F" w:rsidRPr="00F8244D" w:rsidTr="00D725C0">
        <w:tc>
          <w:tcPr>
            <w:tcW w:w="2336" w:type="dxa"/>
          </w:tcPr>
          <w:p w:rsidR="009F779F" w:rsidRPr="00F8244D" w:rsidRDefault="009F779F" w:rsidP="00BE7014">
            <w:pPr>
              <w:pStyle w:val="ListParagraph"/>
              <w:spacing w:after="0" w:line="240" w:lineRule="auto"/>
              <w:ind w:left="0"/>
              <w:jc w:val="center"/>
              <w:rPr>
                <w:rFonts w:ascii="Times New Roman" w:hAnsi="Times New Roman"/>
                <w:b/>
                <w:sz w:val="28"/>
                <w:szCs w:val="28"/>
                <w:lang w:val="uk-UA"/>
              </w:rPr>
            </w:pPr>
            <w:r w:rsidRPr="00F8244D">
              <w:rPr>
                <w:rFonts w:ascii="Times New Roman" w:hAnsi="Times New Roman"/>
                <w:b/>
                <w:sz w:val="28"/>
                <w:szCs w:val="28"/>
              </w:rPr>
              <w:t>Альтернатива</w:t>
            </w:r>
            <w:r w:rsidRPr="00F8244D">
              <w:rPr>
                <w:rFonts w:ascii="Times New Roman" w:hAnsi="Times New Roman"/>
                <w:b/>
                <w:sz w:val="28"/>
                <w:szCs w:val="28"/>
                <w:lang w:val="uk-UA"/>
              </w:rPr>
              <w:t xml:space="preserve"> </w:t>
            </w:r>
            <w:r w:rsidRPr="00F8244D">
              <w:rPr>
                <w:rFonts w:ascii="Times New Roman" w:hAnsi="Times New Roman"/>
                <w:b/>
                <w:sz w:val="28"/>
                <w:szCs w:val="28"/>
              </w:rPr>
              <w:t>2</w:t>
            </w:r>
          </w:p>
          <w:p w:rsidR="009F779F" w:rsidRPr="00F8244D" w:rsidRDefault="009F779F" w:rsidP="00BE7014">
            <w:pPr>
              <w:pStyle w:val="ListParagraph"/>
              <w:spacing w:after="0" w:line="240" w:lineRule="auto"/>
              <w:ind w:left="0"/>
              <w:jc w:val="center"/>
              <w:rPr>
                <w:rFonts w:ascii="Times New Roman" w:hAnsi="Times New Roman"/>
                <w:sz w:val="28"/>
                <w:szCs w:val="28"/>
                <w:lang w:val="uk-UA"/>
              </w:rPr>
            </w:pPr>
            <w:r w:rsidRPr="00F8244D">
              <w:rPr>
                <w:rFonts w:ascii="Times New Roman" w:hAnsi="Times New Roman"/>
                <w:sz w:val="28"/>
                <w:szCs w:val="28"/>
                <w:lang w:val="uk-UA"/>
              </w:rPr>
              <w:t>Прийняття рішення запропонованого регуляторного акту</w:t>
            </w:r>
          </w:p>
        </w:tc>
        <w:tc>
          <w:tcPr>
            <w:tcW w:w="2336" w:type="dxa"/>
          </w:tcPr>
          <w:p w:rsidR="009F779F" w:rsidRPr="00F8244D" w:rsidRDefault="009F779F" w:rsidP="00BE7014">
            <w:pPr>
              <w:pStyle w:val="ListParagraph"/>
              <w:spacing w:after="0" w:line="240" w:lineRule="auto"/>
              <w:ind w:left="0"/>
              <w:rPr>
                <w:rFonts w:ascii="Times New Roman" w:hAnsi="Times New Roman"/>
                <w:sz w:val="28"/>
                <w:szCs w:val="28"/>
                <w:lang w:val="uk-UA"/>
              </w:rPr>
            </w:pPr>
            <w:r w:rsidRPr="00F8244D">
              <w:rPr>
                <w:rFonts w:ascii="Times New Roman" w:hAnsi="Times New Roman"/>
                <w:sz w:val="28"/>
                <w:szCs w:val="28"/>
                <w:lang w:val="uk-UA"/>
              </w:rPr>
              <w:t xml:space="preserve">Підвищення рівня використання економічних ресурсів громади, що надасть позитивний ефект для її мешканців. Отримання надходжень більших ніж </w:t>
            </w:r>
            <w:r>
              <w:rPr>
                <w:rFonts w:ascii="Times New Roman" w:hAnsi="Times New Roman"/>
                <w:sz w:val="28"/>
                <w:szCs w:val="28"/>
                <w:lang w:val="uk-UA"/>
              </w:rPr>
              <w:t xml:space="preserve">у </w:t>
            </w:r>
            <w:r w:rsidRPr="00F8244D">
              <w:rPr>
                <w:rFonts w:ascii="Times New Roman" w:hAnsi="Times New Roman"/>
                <w:sz w:val="28"/>
                <w:szCs w:val="28"/>
                <w:lang w:val="uk-UA"/>
              </w:rPr>
              <w:t>202</w:t>
            </w:r>
            <w:r>
              <w:rPr>
                <w:rFonts w:ascii="Times New Roman" w:hAnsi="Times New Roman"/>
                <w:sz w:val="28"/>
                <w:szCs w:val="28"/>
                <w:lang w:val="uk-UA"/>
              </w:rPr>
              <w:t>1</w:t>
            </w:r>
            <w:r w:rsidRPr="00F8244D">
              <w:rPr>
                <w:rFonts w:ascii="Times New Roman" w:hAnsi="Times New Roman"/>
                <w:sz w:val="28"/>
                <w:szCs w:val="28"/>
                <w:lang w:val="uk-UA"/>
              </w:rPr>
              <w:t xml:space="preserve"> році до місцевого бюджету і можливість здійснення витрат на фінансування покладених на органи місцевого самоврядування повноважень.</w:t>
            </w:r>
          </w:p>
        </w:tc>
        <w:tc>
          <w:tcPr>
            <w:tcW w:w="2336" w:type="dxa"/>
          </w:tcPr>
          <w:p w:rsidR="009F779F" w:rsidRPr="00F8244D" w:rsidRDefault="009F779F" w:rsidP="00BE7014">
            <w:pPr>
              <w:pStyle w:val="ListParagraph"/>
              <w:spacing w:after="0" w:line="240" w:lineRule="auto"/>
              <w:ind w:left="0"/>
              <w:rPr>
                <w:rFonts w:ascii="Times New Roman" w:hAnsi="Times New Roman"/>
                <w:sz w:val="28"/>
                <w:szCs w:val="28"/>
                <w:lang w:val="uk-UA"/>
              </w:rPr>
            </w:pPr>
            <w:r w:rsidRPr="00F8244D">
              <w:rPr>
                <w:rFonts w:ascii="Times New Roman" w:hAnsi="Times New Roman"/>
                <w:sz w:val="28"/>
                <w:szCs w:val="28"/>
                <w:lang w:val="uk-UA"/>
              </w:rPr>
              <w:t>Платники податку будуть платити податок за ставками згідно рішення Зачепилівської селищної ради.</w:t>
            </w:r>
          </w:p>
        </w:tc>
        <w:tc>
          <w:tcPr>
            <w:tcW w:w="2820" w:type="dxa"/>
          </w:tcPr>
          <w:p w:rsidR="009F779F" w:rsidRPr="00F8244D" w:rsidRDefault="009F779F" w:rsidP="00BE7014">
            <w:pPr>
              <w:pStyle w:val="ListParagraph"/>
              <w:spacing w:after="0" w:line="240" w:lineRule="auto"/>
              <w:ind w:left="0"/>
              <w:rPr>
                <w:rFonts w:ascii="Times New Roman" w:hAnsi="Times New Roman"/>
                <w:sz w:val="28"/>
                <w:szCs w:val="28"/>
                <w:lang w:val="uk-UA"/>
              </w:rPr>
            </w:pPr>
            <w:r w:rsidRPr="00F8244D">
              <w:rPr>
                <w:rFonts w:ascii="Times New Roman" w:hAnsi="Times New Roman"/>
                <w:sz w:val="28"/>
                <w:szCs w:val="28"/>
                <w:lang w:val="uk-UA"/>
              </w:rPr>
              <w:t>Забезпечить виконання вимог Податкового кодексу України з внесеними до нього змінами щодо його вдосконалення та досягнення поставлених цілей, а саме, забезпечує рівне для всіх платників податку конкурентне середовище. Встановлення запропонованих ставок, але вони є не максимально можливі.</w:t>
            </w:r>
          </w:p>
        </w:tc>
      </w:tr>
      <w:tr w:rsidR="009F779F" w:rsidRPr="00F8244D" w:rsidTr="00D725C0">
        <w:tc>
          <w:tcPr>
            <w:tcW w:w="2336" w:type="dxa"/>
          </w:tcPr>
          <w:p w:rsidR="009F779F" w:rsidRPr="00F8244D" w:rsidRDefault="009F779F" w:rsidP="00BE7014">
            <w:pPr>
              <w:pStyle w:val="ListParagraph"/>
              <w:spacing w:after="0" w:line="240" w:lineRule="auto"/>
              <w:ind w:left="0"/>
              <w:jc w:val="center"/>
              <w:rPr>
                <w:rFonts w:ascii="Times New Roman" w:hAnsi="Times New Roman"/>
                <w:b/>
                <w:sz w:val="28"/>
                <w:szCs w:val="28"/>
              </w:rPr>
            </w:pPr>
            <w:r w:rsidRPr="00F8244D">
              <w:rPr>
                <w:rFonts w:ascii="Times New Roman" w:hAnsi="Times New Roman"/>
                <w:b/>
                <w:sz w:val="28"/>
                <w:szCs w:val="28"/>
              </w:rPr>
              <w:t>Альтернатива</w:t>
            </w:r>
            <w:r w:rsidRPr="00F8244D">
              <w:rPr>
                <w:rFonts w:ascii="Times New Roman" w:hAnsi="Times New Roman"/>
                <w:b/>
                <w:sz w:val="28"/>
                <w:szCs w:val="28"/>
                <w:lang w:val="uk-UA"/>
              </w:rPr>
              <w:t xml:space="preserve"> </w:t>
            </w:r>
            <w:r w:rsidRPr="00F8244D">
              <w:rPr>
                <w:rFonts w:ascii="Times New Roman" w:hAnsi="Times New Roman"/>
                <w:b/>
                <w:sz w:val="28"/>
                <w:szCs w:val="28"/>
              </w:rPr>
              <w:t>3</w:t>
            </w:r>
          </w:p>
          <w:p w:rsidR="009F779F" w:rsidRPr="00F8244D" w:rsidRDefault="009F779F" w:rsidP="00BE7014">
            <w:pPr>
              <w:pStyle w:val="ListParagraph"/>
              <w:spacing w:after="0" w:line="240" w:lineRule="auto"/>
              <w:ind w:left="0"/>
              <w:jc w:val="center"/>
              <w:rPr>
                <w:rFonts w:ascii="Times New Roman" w:hAnsi="Times New Roman"/>
                <w:sz w:val="28"/>
                <w:szCs w:val="28"/>
              </w:rPr>
            </w:pPr>
            <w:r w:rsidRPr="00F8244D">
              <w:rPr>
                <w:rFonts w:ascii="Times New Roman" w:hAnsi="Times New Roman"/>
                <w:sz w:val="28"/>
                <w:szCs w:val="28"/>
                <w:lang w:val="uk-UA"/>
              </w:rPr>
              <w:t>Встановлення максимальної ставки податку на нерухоме майно, відмінне від земельної ділянки.</w:t>
            </w:r>
          </w:p>
        </w:tc>
        <w:tc>
          <w:tcPr>
            <w:tcW w:w="2336" w:type="dxa"/>
          </w:tcPr>
          <w:p w:rsidR="009F779F" w:rsidRPr="00F8244D" w:rsidRDefault="009F779F" w:rsidP="00BE7014">
            <w:pPr>
              <w:pStyle w:val="ListParagraph"/>
              <w:spacing w:after="0" w:line="240" w:lineRule="auto"/>
              <w:ind w:left="0"/>
              <w:rPr>
                <w:rFonts w:ascii="Times New Roman" w:hAnsi="Times New Roman"/>
                <w:sz w:val="28"/>
                <w:szCs w:val="28"/>
                <w:lang w:val="uk-UA"/>
              </w:rPr>
            </w:pPr>
            <w:r w:rsidRPr="00F8244D">
              <w:rPr>
                <w:rFonts w:ascii="Times New Roman" w:hAnsi="Times New Roman"/>
                <w:sz w:val="28"/>
                <w:szCs w:val="28"/>
                <w:lang w:val="uk-UA"/>
              </w:rPr>
              <w:t>Додаткові надходження коштів до місцевого бюджету та спрямування їх  на вирішення соціальних проблем територіальної   громади.</w:t>
            </w:r>
          </w:p>
        </w:tc>
        <w:tc>
          <w:tcPr>
            <w:tcW w:w="2336" w:type="dxa"/>
          </w:tcPr>
          <w:p w:rsidR="009F779F" w:rsidRPr="00F8244D" w:rsidRDefault="009F779F" w:rsidP="00BE7014">
            <w:pPr>
              <w:pStyle w:val="NormalWeb"/>
              <w:spacing w:after="0" w:line="276" w:lineRule="auto"/>
              <w:rPr>
                <w:sz w:val="28"/>
                <w:szCs w:val="28"/>
                <w:lang w:eastAsia="en-US"/>
              </w:rPr>
            </w:pPr>
            <w:r w:rsidRPr="00F8244D">
              <w:rPr>
                <w:sz w:val="28"/>
                <w:szCs w:val="28"/>
                <w:lang w:eastAsia="en-US"/>
              </w:rPr>
              <w:t>Надмірне податкове навантаження спричинить занепад малого бізнесу.</w:t>
            </w:r>
          </w:p>
          <w:p w:rsidR="009F779F" w:rsidRPr="00F8244D" w:rsidRDefault="009F779F" w:rsidP="00BE7014">
            <w:pPr>
              <w:pStyle w:val="ListParagraph"/>
              <w:spacing w:after="0" w:line="240" w:lineRule="auto"/>
              <w:ind w:left="0"/>
              <w:rPr>
                <w:rFonts w:ascii="Times New Roman" w:hAnsi="Times New Roman"/>
                <w:sz w:val="28"/>
                <w:szCs w:val="28"/>
                <w:lang w:val="uk-UA"/>
              </w:rPr>
            </w:pPr>
          </w:p>
        </w:tc>
        <w:tc>
          <w:tcPr>
            <w:tcW w:w="2820" w:type="dxa"/>
          </w:tcPr>
          <w:p w:rsidR="009F779F" w:rsidRPr="00F8244D" w:rsidRDefault="009F779F" w:rsidP="00BE7014">
            <w:pPr>
              <w:spacing w:after="0" w:line="240" w:lineRule="auto"/>
              <w:rPr>
                <w:rFonts w:ascii="Times New Roman" w:hAnsi="Times New Roman"/>
                <w:sz w:val="28"/>
                <w:szCs w:val="28"/>
                <w:lang w:val="uk-UA"/>
              </w:rPr>
            </w:pPr>
            <w:r w:rsidRPr="00F8244D">
              <w:rPr>
                <w:rFonts w:ascii="Times New Roman" w:hAnsi="Times New Roman"/>
                <w:sz w:val="28"/>
                <w:szCs w:val="28"/>
                <w:lang w:val="uk-UA"/>
              </w:rPr>
              <w:t>Додаткове наповнення  селищного бюджету та в зв’язку з цим</w:t>
            </w:r>
          </w:p>
          <w:p w:rsidR="009F779F" w:rsidRPr="00F8244D" w:rsidRDefault="009F779F" w:rsidP="00BE7014">
            <w:pPr>
              <w:pStyle w:val="ListParagraph"/>
              <w:spacing w:after="0" w:line="240" w:lineRule="auto"/>
              <w:ind w:left="0"/>
              <w:rPr>
                <w:rFonts w:ascii="Times New Roman" w:hAnsi="Times New Roman"/>
                <w:sz w:val="28"/>
                <w:szCs w:val="28"/>
                <w:lang w:val="uk-UA"/>
              </w:rPr>
            </w:pPr>
            <w:r w:rsidRPr="00F8244D">
              <w:rPr>
                <w:rFonts w:ascii="Times New Roman" w:hAnsi="Times New Roman"/>
                <w:sz w:val="28"/>
                <w:szCs w:val="28"/>
                <w:lang w:val="uk-UA"/>
              </w:rPr>
              <w:t>надмірне податкове навантаження на СПД.</w:t>
            </w:r>
          </w:p>
        </w:tc>
      </w:tr>
    </w:tbl>
    <w:p w:rsidR="009F779F" w:rsidRPr="00305F7B" w:rsidRDefault="009F779F" w:rsidP="00A304EB">
      <w:pPr>
        <w:pStyle w:val="ListParagraph"/>
        <w:spacing w:after="0"/>
        <w:ind w:left="0"/>
        <w:rPr>
          <w:rFonts w:ascii="Times New Roman" w:hAnsi="Times New Roman"/>
          <w:b/>
          <w:sz w:val="28"/>
          <w:szCs w:val="28"/>
          <w:lang w:val="uk-UA"/>
        </w:rPr>
      </w:pPr>
    </w:p>
    <w:p w:rsidR="009F779F" w:rsidRPr="00305F7B" w:rsidRDefault="009F779F" w:rsidP="00B17F7F">
      <w:pPr>
        <w:pStyle w:val="ListParagraph"/>
        <w:spacing w:after="0"/>
        <w:ind w:left="0"/>
        <w:jc w:val="center"/>
        <w:rPr>
          <w:rFonts w:ascii="Times New Roman" w:hAnsi="Times New Roman"/>
          <w:b/>
          <w:sz w:val="28"/>
          <w:szCs w:val="28"/>
          <w:lang w:val="uk-UA"/>
        </w:rPr>
      </w:pPr>
      <w:r>
        <w:rPr>
          <w:rFonts w:ascii="Times New Roman" w:hAnsi="Times New Roman"/>
          <w:b/>
          <w:sz w:val="28"/>
          <w:szCs w:val="28"/>
          <w:lang w:val="uk-UA"/>
        </w:rPr>
        <w:t>Переваги обраної альтернативи.</w:t>
      </w:r>
    </w:p>
    <w:p w:rsidR="009F779F" w:rsidRPr="00305F7B" w:rsidRDefault="009F779F" w:rsidP="00A304EB">
      <w:pPr>
        <w:pStyle w:val="ListParagraph"/>
        <w:spacing w:after="0"/>
        <w:ind w:left="0"/>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5"/>
        <w:gridCol w:w="3190"/>
        <w:gridCol w:w="3115"/>
      </w:tblGrid>
      <w:tr w:rsidR="009F779F" w:rsidRPr="00BE7014" w:rsidTr="00BE7014">
        <w:tc>
          <w:tcPr>
            <w:tcW w:w="3115" w:type="dxa"/>
          </w:tcPr>
          <w:p w:rsidR="009F779F" w:rsidRPr="00BE7014" w:rsidRDefault="009F779F" w:rsidP="00BE7014">
            <w:pPr>
              <w:pStyle w:val="ListParagraph"/>
              <w:spacing w:after="0" w:line="240" w:lineRule="auto"/>
              <w:ind w:left="0"/>
              <w:jc w:val="center"/>
              <w:rPr>
                <w:rFonts w:ascii="Times New Roman" w:hAnsi="Times New Roman"/>
                <w:b/>
                <w:sz w:val="28"/>
                <w:szCs w:val="28"/>
                <w:lang w:val="uk-UA"/>
              </w:rPr>
            </w:pPr>
          </w:p>
          <w:p w:rsidR="009F779F" w:rsidRPr="00BE7014" w:rsidRDefault="009F779F" w:rsidP="00BE7014">
            <w:pPr>
              <w:pStyle w:val="ListParagraph"/>
              <w:spacing w:after="0" w:line="240" w:lineRule="auto"/>
              <w:ind w:left="0"/>
              <w:jc w:val="center"/>
              <w:rPr>
                <w:rFonts w:ascii="Times New Roman" w:hAnsi="Times New Roman"/>
                <w:b/>
                <w:sz w:val="28"/>
                <w:szCs w:val="28"/>
                <w:lang w:val="uk-UA"/>
              </w:rPr>
            </w:pPr>
          </w:p>
          <w:p w:rsidR="009F779F" w:rsidRPr="00BE7014" w:rsidRDefault="009F779F" w:rsidP="00BE7014">
            <w:pPr>
              <w:pStyle w:val="ListParagraph"/>
              <w:spacing w:after="0" w:line="240" w:lineRule="auto"/>
              <w:ind w:left="0"/>
              <w:jc w:val="center"/>
              <w:rPr>
                <w:rFonts w:ascii="Times New Roman" w:hAnsi="Times New Roman"/>
                <w:b/>
                <w:sz w:val="28"/>
                <w:szCs w:val="28"/>
                <w:lang w:val="uk-UA"/>
              </w:rPr>
            </w:pPr>
            <w:r w:rsidRPr="00BE7014">
              <w:rPr>
                <w:rFonts w:ascii="Times New Roman" w:hAnsi="Times New Roman"/>
                <w:b/>
                <w:sz w:val="28"/>
                <w:szCs w:val="28"/>
                <w:lang w:val="uk-UA"/>
              </w:rPr>
              <w:t>Рейтинг</w:t>
            </w:r>
          </w:p>
        </w:tc>
        <w:tc>
          <w:tcPr>
            <w:tcW w:w="3115" w:type="dxa"/>
          </w:tcPr>
          <w:p w:rsidR="009F779F" w:rsidRPr="00BE7014" w:rsidRDefault="009F779F" w:rsidP="00BE7014">
            <w:pPr>
              <w:pStyle w:val="ListParagraph"/>
              <w:spacing w:after="0" w:line="240" w:lineRule="auto"/>
              <w:ind w:left="0"/>
              <w:jc w:val="center"/>
              <w:rPr>
                <w:rFonts w:ascii="Times New Roman" w:hAnsi="Times New Roman"/>
                <w:b/>
                <w:sz w:val="28"/>
                <w:szCs w:val="28"/>
                <w:lang w:val="uk-UA"/>
              </w:rPr>
            </w:pPr>
            <w:r w:rsidRPr="00BE7014">
              <w:rPr>
                <w:rFonts w:ascii="Times New Roman" w:hAnsi="Times New Roman"/>
                <w:b/>
                <w:sz w:val="28"/>
                <w:szCs w:val="28"/>
                <w:lang w:val="uk-UA"/>
              </w:rPr>
              <w:t>Аргумент щодо переваги обраної альтернативи/причини відмови від альтернативи</w:t>
            </w:r>
          </w:p>
        </w:tc>
        <w:tc>
          <w:tcPr>
            <w:tcW w:w="3115" w:type="dxa"/>
          </w:tcPr>
          <w:p w:rsidR="009F779F" w:rsidRPr="00BE7014" w:rsidRDefault="009F779F" w:rsidP="00BE7014">
            <w:pPr>
              <w:pStyle w:val="ListParagraph"/>
              <w:spacing w:after="0" w:line="240" w:lineRule="auto"/>
              <w:ind w:left="0"/>
              <w:jc w:val="center"/>
              <w:rPr>
                <w:rFonts w:ascii="Times New Roman" w:hAnsi="Times New Roman"/>
                <w:b/>
                <w:sz w:val="28"/>
                <w:szCs w:val="28"/>
                <w:lang w:val="uk-UA"/>
              </w:rPr>
            </w:pPr>
            <w:r w:rsidRPr="00BE7014">
              <w:rPr>
                <w:rFonts w:ascii="Times New Roman" w:hAnsi="Times New Roman"/>
                <w:b/>
                <w:sz w:val="28"/>
                <w:szCs w:val="28"/>
                <w:lang w:val="uk-UA"/>
              </w:rPr>
              <w:t>Оцінка ризику зовнішніх чинників на дію запропонованого регуляторного акта</w:t>
            </w:r>
          </w:p>
        </w:tc>
      </w:tr>
      <w:tr w:rsidR="009F779F" w:rsidRPr="00BE7014" w:rsidTr="00BE7014">
        <w:tc>
          <w:tcPr>
            <w:tcW w:w="3115" w:type="dxa"/>
          </w:tcPr>
          <w:p w:rsidR="009F779F" w:rsidRPr="00F8244D" w:rsidRDefault="009F779F" w:rsidP="00BE7014">
            <w:pPr>
              <w:pStyle w:val="ListParagraph"/>
              <w:spacing w:after="0" w:line="240" w:lineRule="auto"/>
              <w:ind w:left="0"/>
              <w:jc w:val="center"/>
              <w:rPr>
                <w:rFonts w:ascii="Times New Roman" w:hAnsi="Times New Roman"/>
                <w:b/>
                <w:sz w:val="28"/>
                <w:szCs w:val="28"/>
                <w:lang w:val="uk-UA"/>
              </w:rPr>
            </w:pPr>
            <w:r w:rsidRPr="00F8244D">
              <w:rPr>
                <w:rFonts w:ascii="Times New Roman" w:hAnsi="Times New Roman"/>
                <w:b/>
                <w:sz w:val="28"/>
                <w:szCs w:val="28"/>
              </w:rPr>
              <w:t>Альтернатива</w:t>
            </w:r>
            <w:r w:rsidRPr="00F8244D">
              <w:rPr>
                <w:rFonts w:ascii="Times New Roman" w:hAnsi="Times New Roman"/>
                <w:b/>
                <w:sz w:val="28"/>
                <w:szCs w:val="28"/>
                <w:lang w:val="uk-UA"/>
              </w:rPr>
              <w:t xml:space="preserve"> 1</w:t>
            </w:r>
          </w:p>
          <w:p w:rsidR="009F779F" w:rsidRPr="00F8244D" w:rsidRDefault="009F779F" w:rsidP="00BE7014">
            <w:pPr>
              <w:pStyle w:val="ListParagraph"/>
              <w:spacing w:after="0" w:line="240" w:lineRule="auto"/>
              <w:ind w:left="0"/>
              <w:jc w:val="center"/>
              <w:rPr>
                <w:rFonts w:ascii="Times New Roman" w:hAnsi="Times New Roman"/>
                <w:sz w:val="28"/>
                <w:szCs w:val="28"/>
                <w:lang w:val="uk-UA"/>
              </w:rPr>
            </w:pPr>
            <w:r w:rsidRPr="00F8244D">
              <w:rPr>
                <w:rFonts w:ascii="Times New Roman" w:hAnsi="Times New Roman"/>
                <w:sz w:val="28"/>
                <w:szCs w:val="28"/>
                <w:lang w:val="uk-UA"/>
              </w:rPr>
              <w:t>Відсутність регулювання</w:t>
            </w:r>
          </w:p>
        </w:tc>
        <w:tc>
          <w:tcPr>
            <w:tcW w:w="3115" w:type="dxa"/>
          </w:tcPr>
          <w:p w:rsidR="009F779F" w:rsidRPr="00F8244D" w:rsidRDefault="009F779F" w:rsidP="00BE7014">
            <w:pPr>
              <w:pStyle w:val="ListParagraph"/>
              <w:spacing w:after="0" w:line="240" w:lineRule="auto"/>
              <w:ind w:left="0"/>
              <w:rPr>
                <w:rFonts w:ascii="Times New Roman" w:hAnsi="Times New Roman"/>
                <w:sz w:val="28"/>
                <w:szCs w:val="28"/>
                <w:lang w:val="uk-UA"/>
              </w:rPr>
            </w:pPr>
            <w:r w:rsidRPr="00F8244D">
              <w:rPr>
                <w:rFonts w:ascii="Times New Roman" w:hAnsi="Times New Roman"/>
                <w:sz w:val="28"/>
                <w:szCs w:val="28"/>
                <w:lang w:val="uk-UA"/>
              </w:rPr>
              <w:t>Спричинить втрати доходної частини бюджету. У разі збереження існуючої ситуації без змін, тобто залишення ставок, які затверджені лише на 2021 рік, призведе до виникнення непорозумінь між платниками податку (суб’єктами господарювання) та органами державної податкової служби щодо порядку справляння податку на нерухоме майно на території Зачепилівської селищної ради, одночасно з цим не буде забезпечено безумовне виконання вимог чинного законодавства.</w:t>
            </w:r>
          </w:p>
        </w:tc>
        <w:tc>
          <w:tcPr>
            <w:tcW w:w="3115" w:type="dxa"/>
          </w:tcPr>
          <w:p w:rsidR="009F779F" w:rsidRPr="00F8244D" w:rsidRDefault="009F779F" w:rsidP="00BE7014">
            <w:pPr>
              <w:pStyle w:val="ListParagraph"/>
              <w:spacing w:after="0" w:line="240" w:lineRule="auto"/>
              <w:ind w:left="0"/>
              <w:rPr>
                <w:rFonts w:ascii="Times New Roman" w:hAnsi="Times New Roman"/>
                <w:sz w:val="28"/>
                <w:szCs w:val="28"/>
                <w:lang w:val="uk-UA"/>
              </w:rPr>
            </w:pPr>
            <w:r w:rsidRPr="00F8244D">
              <w:rPr>
                <w:rFonts w:ascii="Times New Roman" w:hAnsi="Times New Roman"/>
                <w:sz w:val="28"/>
                <w:szCs w:val="28"/>
                <w:lang w:val="uk-UA"/>
              </w:rPr>
              <w:t>Зміни до чинного законодавства: - Податкового кодексу України; - Бюджетного кодексу України та інші закони (зміна мінімальної заробітної плати, прожиткового мінімуму, тощо)</w:t>
            </w:r>
          </w:p>
        </w:tc>
      </w:tr>
      <w:tr w:rsidR="009F779F" w:rsidRPr="00B54DF3" w:rsidTr="00BE7014">
        <w:tc>
          <w:tcPr>
            <w:tcW w:w="3115" w:type="dxa"/>
          </w:tcPr>
          <w:p w:rsidR="009F779F" w:rsidRPr="00F8244D" w:rsidRDefault="009F779F" w:rsidP="00BE7014">
            <w:pPr>
              <w:pStyle w:val="ListParagraph"/>
              <w:spacing w:after="0" w:line="240" w:lineRule="auto"/>
              <w:ind w:left="0"/>
              <w:jc w:val="center"/>
              <w:rPr>
                <w:rFonts w:ascii="Times New Roman" w:hAnsi="Times New Roman"/>
                <w:b/>
                <w:sz w:val="28"/>
                <w:szCs w:val="28"/>
                <w:lang w:val="uk-UA"/>
              </w:rPr>
            </w:pPr>
            <w:r w:rsidRPr="00F8244D">
              <w:rPr>
                <w:rFonts w:ascii="Times New Roman" w:hAnsi="Times New Roman"/>
                <w:b/>
                <w:sz w:val="28"/>
                <w:szCs w:val="28"/>
              </w:rPr>
              <w:t>Альтернатива</w:t>
            </w:r>
            <w:r w:rsidRPr="00F8244D">
              <w:rPr>
                <w:rFonts w:ascii="Times New Roman" w:hAnsi="Times New Roman"/>
                <w:b/>
                <w:sz w:val="28"/>
                <w:szCs w:val="28"/>
                <w:lang w:val="uk-UA"/>
              </w:rPr>
              <w:t xml:space="preserve"> 2</w:t>
            </w:r>
          </w:p>
          <w:p w:rsidR="009F779F" w:rsidRPr="00F8244D" w:rsidRDefault="009F779F" w:rsidP="00BE7014">
            <w:pPr>
              <w:pStyle w:val="ListParagraph"/>
              <w:spacing w:after="0" w:line="240" w:lineRule="auto"/>
              <w:ind w:left="0"/>
              <w:jc w:val="center"/>
              <w:rPr>
                <w:rFonts w:ascii="Times New Roman" w:hAnsi="Times New Roman"/>
                <w:sz w:val="28"/>
                <w:szCs w:val="28"/>
                <w:lang w:val="uk-UA"/>
              </w:rPr>
            </w:pPr>
            <w:r w:rsidRPr="00F8244D">
              <w:rPr>
                <w:rFonts w:ascii="Times New Roman" w:hAnsi="Times New Roman"/>
                <w:sz w:val="28"/>
                <w:szCs w:val="28"/>
                <w:lang w:val="uk-UA"/>
              </w:rPr>
              <w:t>Прийняття запропонованого регуляторного акту</w:t>
            </w:r>
          </w:p>
        </w:tc>
        <w:tc>
          <w:tcPr>
            <w:tcW w:w="3115" w:type="dxa"/>
          </w:tcPr>
          <w:p w:rsidR="009F779F" w:rsidRPr="00F8244D" w:rsidRDefault="009F779F" w:rsidP="00BE7014">
            <w:pPr>
              <w:pStyle w:val="ListParagraph"/>
              <w:spacing w:after="0" w:line="240" w:lineRule="auto"/>
              <w:ind w:left="0"/>
              <w:rPr>
                <w:rFonts w:ascii="Times New Roman" w:hAnsi="Times New Roman"/>
                <w:sz w:val="28"/>
                <w:szCs w:val="28"/>
                <w:lang w:val="uk-UA"/>
              </w:rPr>
            </w:pPr>
            <w:r w:rsidRPr="00F8244D">
              <w:rPr>
                <w:rFonts w:ascii="Times New Roman" w:hAnsi="Times New Roman"/>
                <w:sz w:val="28"/>
                <w:szCs w:val="28"/>
                <w:lang w:val="uk-UA"/>
              </w:rPr>
              <w:t>Прийняття даного регуляторного акта забезпечить досягнення поставлених цілей, а саме, встановлення запропонованих ставок, але вони є не максимально можливі, які забезпечать рівне для всіх платників  податку конкурентне середовище;</w:t>
            </w:r>
          </w:p>
          <w:p w:rsidR="009F779F" w:rsidRPr="00F8244D" w:rsidRDefault="009F779F" w:rsidP="00BE7014">
            <w:pPr>
              <w:pStyle w:val="ListParagraph"/>
              <w:spacing w:after="0" w:line="240" w:lineRule="auto"/>
              <w:ind w:left="0"/>
              <w:rPr>
                <w:rFonts w:ascii="Times New Roman" w:hAnsi="Times New Roman"/>
                <w:sz w:val="28"/>
                <w:szCs w:val="28"/>
                <w:lang w:val="uk-UA"/>
              </w:rPr>
            </w:pPr>
            <w:r w:rsidRPr="00F8244D">
              <w:rPr>
                <w:rFonts w:ascii="Times New Roman" w:hAnsi="Times New Roman"/>
                <w:sz w:val="28"/>
                <w:szCs w:val="28"/>
                <w:lang w:val="uk-UA"/>
              </w:rPr>
              <w:t>підвищиться рівень використання економічних ресурсів громади, урегулюється ситуація на ринку житла, отримання надходжень більше ніж у 2021 році до місцевого бюджету і можливість здійснення витрат на фінансування покладених на органи місцевого самоврядування  повноважень.</w:t>
            </w:r>
          </w:p>
        </w:tc>
        <w:tc>
          <w:tcPr>
            <w:tcW w:w="3115" w:type="dxa"/>
          </w:tcPr>
          <w:p w:rsidR="009F779F" w:rsidRPr="00F8244D" w:rsidRDefault="009F779F" w:rsidP="00BE7014">
            <w:pPr>
              <w:pStyle w:val="ListParagraph"/>
              <w:spacing w:after="0" w:line="240" w:lineRule="auto"/>
              <w:ind w:left="0"/>
              <w:rPr>
                <w:rFonts w:ascii="Times New Roman" w:hAnsi="Times New Roman"/>
                <w:sz w:val="28"/>
                <w:szCs w:val="28"/>
                <w:lang w:val="uk-UA"/>
              </w:rPr>
            </w:pPr>
            <w:r w:rsidRPr="00F8244D">
              <w:rPr>
                <w:rFonts w:ascii="Times New Roman" w:hAnsi="Times New Roman"/>
                <w:sz w:val="28"/>
                <w:szCs w:val="28"/>
                <w:lang w:val="uk-UA"/>
              </w:rPr>
              <w:t>На дію цього регуляторного акта можуть вплинути:</w:t>
            </w:r>
          </w:p>
          <w:p w:rsidR="009F779F" w:rsidRPr="00F8244D" w:rsidRDefault="009F779F" w:rsidP="00BE7014">
            <w:pPr>
              <w:pStyle w:val="ListParagraph"/>
              <w:spacing w:after="0" w:line="240" w:lineRule="auto"/>
              <w:ind w:left="0"/>
              <w:rPr>
                <w:rFonts w:ascii="Times New Roman" w:hAnsi="Times New Roman"/>
                <w:sz w:val="28"/>
                <w:szCs w:val="28"/>
                <w:lang w:val="uk-UA"/>
              </w:rPr>
            </w:pPr>
            <w:r w:rsidRPr="00F8244D">
              <w:rPr>
                <w:rFonts w:ascii="Times New Roman" w:hAnsi="Times New Roman"/>
                <w:sz w:val="28"/>
                <w:szCs w:val="28"/>
                <w:lang w:val="uk-UA"/>
              </w:rPr>
              <w:t>1.Зміни в чинному законодавстві. Приведення регуляторного акта у відповідність з законодавчою базою у разі скасування або зміни ставок податку на нерухоме майно, відмінне від земельної ділянки, вплине на суму його надходжень до селищного бюджету.</w:t>
            </w:r>
          </w:p>
          <w:p w:rsidR="009F779F" w:rsidRPr="00F8244D" w:rsidRDefault="009F779F" w:rsidP="00BE7014">
            <w:pPr>
              <w:pStyle w:val="ListParagraph"/>
              <w:spacing w:after="0" w:line="240" w:lineRule="auto"/>
              <w:ind w:left="0"/>
              <w:rPr>
                <w:rFonts w:ascii="Times New Roman" w:hAnsi="Times New Roman"/>
                <w:sz w:val="28"/>
                <w:szCs w:val="28"/>
                <w:lang w:val="uk-UA"/>
              </w:rPr>
            </w:pPr>
            <w:r w:rsidRPr="00F8244D">
              <w:rPr>
                <w:rFonts w:ascii="Times New Roman" w:hAnsi="Times New Roman"/>
                <w:sz w:val="28"/>
                <w:szCs w:val="28"/>
                <w:lang w:val="uk-UA"/>
              </w:rPr>
              <w:t>2. Збільшення власників об’єктів житлової та нежитлової нерухомості, які є платниками податку на нерухоме майно, відмінне від земельної ділянки. Збільшення платників податку на нерухоме майно, відмінне від земельної ділянки, збільшить надходження коштів до бюджету громади для забезпечення фінансування повноважень органів місцевого самоврядування.</w:t>
            </w:r>
          </w:p>
        </w:tc>
      </w:tr>
      <w:tr w:rsidR="009F779F" w:rsidRPr="00B54DF3" w:rsidTr="00BE7014">
        <w:tc>
          <w:tcPr>
            <w:tcW w:w="3115" w:type="dxa"/>
          </w:tcPr>
          <w:p w:rsidR="009F779F" w:rsidRPr="00F8244D" w:rsidRDefault="009F779F" w:rsidP="00BE7014">
            <w:pPr>
              <w:pStyle w:val="ListParagraph"/>
              <w:spacing w:after="0" w:line="240" w:lineRule="auto"/>
              <w:ind w:left="0"/>
              <w:jc w:val="center"/>
              <w:rPr>
                <w:rFonts w:ascii="Times New Roman" w:hAnsi="Times New Roman"/>
                <w:b/>
                <w:sz w:val="28"/>
                <w:szCs w:val="28"/>
                <w:lang w:val="uk-UA"/>
              </w:rPr>
            </w:pPr>
            <w:r w:rsidRPr="00F8244D">
              <w:rPr>
                <w:rFonts w:ascii="Times New Roman" w:hAnsi="Times New Roman"/>
                <w:b/>
                <w:sz w:val="28"/>
                <w:szCs w:val="28"/>
              </w:rPr>
              <w:t>Альтернатива</w:t>
            </w:r>
            <w:r w:rsidRPr="00F8244D">
              <w:rPr>
                <w:rFonts w:ascii="Times New Roman" w:hAnsi="Times New Roman"/>
                <w:b/>
                <w:sz w:val="28"/>
                <w:szCs w:val="28"/>
                <w:lang w:val="uk-UA"/>
              </w:rPr>
              <w:t xml:space="preserve"> 3</w:t>
            </w:r>
          </w:p>
          <w:p w:rsidR="009F779F" w:rsidRPr="00F8244D" w:rsidRDefault="009F779F" w:rsidP="00BE7014">
            <w:pPr>
              <w:pStyle w:val="ListParagraph"/>
              <w:spacing w:after="0" w:line="240" w:lineRule="auto"/>
              <w:ind w:left="0"/>
              <w:jc w:val="center"/>
              <w:rPr>
                <w:rFonts w:ascii="Times New Roman" w:hAnsi="Times New Roman"/>
                <w:sz w:val="28"/>
                <w:szCs w:val="28"/>
                <w:lang w:val="uk-UA"/>
              </w:rPr>
            </w:pPr>
            <w:r w:rsidRPr="00F8244D">
              <w:rPr>
                <w:rFonts w:ascii="Times New Roman" w:hAnsi="Times New Roman"/>
                <w:sz w:val="28"/>
                <w:szCs w:val="28"/>
                <w:lang w:val="uk-UA"/>
              </w:rPr>
              <w:t>Встановлення максимальної ставки податку на нерухоме майно, відмінне від земельної ділянки</w:t>
            </w:r>
          </w:p>
        </w:tc>
        <w:tc>
          <w:tcPr>
            <w:tcW w:w="3115" w:type="dxa"/>
          </w:tcPr>
          <w:p w:rsidR="009F779F" w:rsidRPr="00F8244D" w:rsidRDefault="009F779F" w:rsidP="00BE7014">
            <w:pPr>
              <w:pStyle w:val="ListParagraph"/>
              <w:spacing w:after="0" w:line="240" w:lineRule="auto"/>
              <w:ind w:left="0"/>
              <w:jc w:val="center"/>
              <w:rPr>
                <w:rFonts w:ascii="Times New Roman" w:hAnsi="Times New Roman"/>
                <w:sz w:val="28"/>
                <w:szCs w:val="28"/>
                <w:lang w:val="uk-UA"/>
              </w:rPr>
            </w:pPr>
            <w:r w:rsidRPr="00F8244D">
              <w:rPr>
                <w:rFonts w:ascii="Times New Roman" w:hAnsi="Times New Roman"/>
                <w:sz w:val="28"/>
                <w:szCs w:val="28"/>
                <w:lang w:val="uk-UA"/>
              </w:rPr>
              <w:t>Цілі регулювання можуть бути досягнуті частково. Надмірне податкове навантаження на суб'єктів господарювання знівелює вигоди від значного збільшення дохідної частини місцевого бюджету. Балансу інтересів досягнути неможливо.</w:t>
            </w:r>
          </w:p>
        </w:tc>
        <w:tc>
          <w:tcPr>
            <w:tcW w:w="3115" w:type="dxa"/>
          </w:tcPr>
          <w:p w:rsidR="009F779F" w:rsidRPr="00F8244D" w:rsidRDefault="009F779F" w:rsidP="00BE7014">
            <w:pPr>
              <w:spacing w:after="0" w:line="240" w:lineRule="auto"/>
              <w:jc w:val="center"/>
              <w:rPr>
                <w:rFonts w:ascii="Times New Roman" w:hAnsi="Times New Roman"/>
                <w:sz w:val="28"/>
                <w:szCs w:val="28"/>
                <w:lang w:val="uk-UA"/>
              </w:rPr>
            </w:pPr>
            <w:r w:rsidRPr="00F8244D">
              <w:rPr>
                <w:rFonts w:ascii="Times New Roman" w:hAnsi="Times New Roman"/>
                <w:sz w:val="28"/>
                <w:szCs w:val="28"/>
                <w:lang w:val="uk-UA"/>
              </w:rPr>
              <w:t>Зміни до чинного законодавства:</w:t>
            </w:r>
          </w:p>
          <w:p w:rsidR="009F779F" w:rsidRPr="00F8244D" w:rsidRDefault="009F779F" w:rsidP="00BE7014">
            <w:pPr>
              <w:numPr>
                <w:ilvl w:val="0"/>
                <w:numId w:val="5"/>
              </w:numPr>
              <w:tabs>
                <w:tab w:val="clear" w:pos="720"/>
                <w:tab w:val="num" w:pos="216"/>
              </w:tabs>
              <w:suppressAutoHyphens/>
              <w:spacing w:after="0" w:line="240" w:lineRule="auto"/>
              <w:ind w:left="0" w:firstLine="0"/>
              <w:jc w:val="center"/>
              <w:rPr>
                <w:rFonts w:ascii="Times New Roman" w:hAnsi="Times New Roman"/>
                <w:sz w:val="28"/>
                <w:szCs w:val="28"/>
                <w:lang w:val="uk-UA"/>
              </w:rPr>
            </w:pPr>
            <w:r w:rsidRPr="00F8244D">
              <w:rPr>
                <w:rFonts w:ascii="Times New Roman" w:hAnsi="Times New Roman"/>
                <w:sz w:val="28"/>
                <w:szCs w:val="28"/>
                <w:lang w:val="uk-UA"/>
              </w:rPr>
              <w:t>Податкового кодексу України;</w:t>
            </w:r>
          </w:p>
          <w:p w:rsidR="009F779F" w:rsidRPr="00F8244D" w:rsidRDefault="009F779F" w:rsidP="00BE7014">
            <w:pPr>
              <w:numPr>
                <w:ilvl w:val="0"/>
                <w:numId w:val="5"/>
              </w:numPr>
              <w:tabs>
                <w:tab w:val="clear" w:pos="720"/>
                <w:tab w:val="num" w:pos="216"/>
              </w:tabs>
              <w:suppressAutoHyphens/>
              <w:spacing w:after="0" w:line="240" w:lineRule="auto"/>
              <w:ind w:left="0" w:firstLine="0"/>
              <w:jc w:val="center"/>
              <w:rPr>
                <w:rFonts w:ascii="Times New Roman" w:hAnsi="Times New Roman"/>
                <w:sz w:val="28"/>
                <w:szCs w:val="28"/>
                <w:lang w:val="uk-UA"/>
              </w:rPr>
            </w:pPr>
            <w:r w:rsidRPr="00F8244D">
              <w:rPr>
                <w:rFonts w:ascii="Times New Roman" w:hAnsi="Times New Roman"/>
                <w:sz w:val="28"/>
                <w:szCs w:val="28"/>
                <w:lang w:val="uk-UA"/>
              </w:rPr>
              <w:t>Бюджетного кодексу України та інші закони (зміна мінімальної заробітної плати, прожиткового мінімуму, тощо)</w:t>
            </w:r>
          </w:p>
        </w:tc>
      </w:tr>
    </w:tbl>
    <w:p w:rsidR="009F779F" w:rsidRPr="00305F7B" w:rsidRDefault="009F779F" w:rsidP="00C01F0D">
      <w:pPr>
        <w:pStyle w:val="ListParagraph"/>
        <w:spacing w:after="0"/>
        <w:ind w:left="0"/>
        <w:jc w:val="both"/>
        <w:rPr>
          <w:rFonts w:ascii="Times New Roman" w:hAnsi="Times New Roman"/>
          <w:b/>
          <w:sz w:val="28"/>
          <w:szCs w:val="28"/>
          <w:lang w:val="uk-UA"/>
        </w:rPr>
      </w:pPr>
      <w:r w:rsidRPr="00305F7B">
        <w:rPr>
          <w:rFonts w:ascii="Times New Roman" w:hAnsi="Times New Roman"/>
          <w:b/>
          <w:sz w:val="28"/>
          <w:szCs w:val="28"/>
          <w:lang w:val="uk-UA"/>
        </w:rPr>
        <w:tab/>
      </w:r>
    </w:p>
    <w:p w:rsidR="009F779F" w:rsidRPr="00305F7B" w:rsidRDefault="009F779F" w:rsidP="00285314">
      <w:pPr>
        <w:pStyle w:val="ListParagraph"/>
        <w:spacing w:after="0"/>
        <w:ind w:left="0" w:firstLine="567"/>
        <w:jc w:val="both"/>
        <w:rPr>
          <w:rFonts w:ascii="Times New Roman" w:hAnsi="Times New Roman"/>
          <w:sz w:val="28"/>
          <w:szCs w:val="28"/>
          <w:lang w:val="uk-UA"/>
        </w:rPr>
      </w:pPr>
      <w:r w:rsidRPr="00305F7B">
        <w:rPr>
          <w:rFonts w:ascii="Times New Roman" w:hAnsi="Times New Roman"/>
          <w:sz w:val="28"/>
          <w:szCs w:val="28"/>
          <w:lang w:val="uk-UA"/>
        </w:rPr>
        <w:t xml:space="preserve">Позитивним наслідком прийняття </w:t>
      </w:r>
      <w:r>
        <w:rPr>
          <w:rFonts w:ascii="Times New Roman" w:hAnsi="Times New Roman"/>
          <w:sz w:val="28"/>
          <w:szCs w:val="28"/>
          <w:lang w:val="uk-UA"/>
        </w:rPr>
        <w:t>проєкт</w:t>
      </w:r>
      <w:r w:rsidRPr="00305F7B">
        <w:rPr>
          <w:rFonts w:ascii="Times New Roman" w:hAnsi="Times New Roman"/>
          <w:sz w:val="28"/>
          <w:szCs w:val="28"/>
          <w:lang w:val="uk-UA"/>
        </w:rPr>
        <w:t>у рішення є отримання надходжень до бюджету місцевого самоврядування. У 202</w:t>
      </w:r>
      <w:r>
        <w:rPr>
          <w:rFonts w:ascii="Times New Roman" w:hAnsi="Times New Roman"/>
          <w:sz w:val="28"/>
          <w:szCs w:val="28"/>
          <w:lang w:val="uk-UA"/>
        </w:rPr>
        <w:t>2</w:t>
      </w:r>
      <w:r w:rsidRPr="00305F7B">
        <w:rPr>
          <w:rFonts w:ascii="Times New Roman" w:hAnsi="Times New Roman"/>
          <w:sz w:val="28"/>
          <w:szCs w:val="28"/>
          <w:lang w:val="uk-UA"/>
        </w:rPr>
        <w:t xml:space="preserve"> році очікується отримати податок на нерухоме майно, відмінне від земельної ділянки, від суб’єктів господарювання </w:t>
      </w:r>
      <w:r>
        <w:rPr>
          <w:rFonts w:ascii="Times New Roman" w:hAnsi="Times New Roman"/>
          <w:sz w:val="28"/>
          <w:szCs w:val="28"/>
          <w:lang w:val="uk-UA"/>
        </w:rPr>
        <w:t>у більшій сумі,</w:t>
      </w:r>
      <w:r w:rsidRPr="00305F7B">
        <w:rPr>
          <w:rFonts w:ascii="Times New Roman" w:hAnsi="Times New Roman"/>
          <w:sz w:val="28"/>
          <w:szCs w:val="28"/>
          <w:lang w:val="uk-UA"/>
        </w:rPr>
        <w:t xml:space="preserve"> ніж</w:t>
      </w:r>
      <w:r>
        <w:rPr>
          <w:rFonts w:ascii="Times New Roman" w:hAnsi="Times New Roman"/>
          <w:sz w:val="28"/>
          <w:szCs w:val="28"/>
          <w:lang w:val="uk-UA"/>
        </w:rPr>
        <w:t xml:space="preserve"> за</w:t>
      </w:r>
      <w:r w:rsidRPr="00305F7B">
        <w:rPr>
          <w:rFonts w:ascii="Times New Roman" w:hAnsi="Times New Roman"/>
          <w:sz w:val="28"/>
          <w:szCs w:val="28"/>
          <w:lang w:val="uk-UA"/>
        </w:rPr>
        <w:t xml:space="preserve"> 202</w:t>
      </w:r>
      <w:r>
        <w:rPr>
          <w:rFonts w:ascii="Times New Roman" w:hAnsi="Times New Roman"/>
          <w:sz w:val="28"/>
          <w:szCs w:val="28"/>
          <w:lang w:val="uk-UA"/>
        </w:rPr>
        <w:t>1</w:t>
      </w:r>
      <w:r w:rsidRPr="00305F7B">
        <w:rPr>
          <w:rFonts w:ascii="Times New Roman" w:hAnsi="Times New Roman"/>
          <w:sz w:val="28"/>
          <w:szCs w:val="28"/>
          <w:lang w:val="uk-UA"/>
        </w:rPr>
        <w:t xml:space="preserve"> р</w:t>
      </w:r>
      <w:r>
        <w:rPr>
          <w:rFonts w:ascii="Times New Roman" w:hAnsi="Times New Roman"/>
          <w:sz w:val="28"/>
          <w:szCs w:val="28"/>
          <w:lang w:val="uk-UA"/>
        </w:rPr>
        <w:t>і</w:t>
      </w:r>
      <w:r w:rsidRPr="00305F7B">
        <w:rPr>
          <w:rFonts w:ascii="Times New Roman" w:hAnsi="Times New Roman"/>
          <w:sz w:val="28"/>
          <w:szCs w:val="28"/>
          <w:lang w:val="uk-UA"/>
        </w:rPr>
        <w:t xml:space="preserve">к  з урахуванням збільшення розміру мінімально заробітної плати та складає </w:t>
      </w:r>
      <w:r>
        <w:rPr>
          <w:rFonts w:ascii="Times New Roman" w:hAnsi="Times New Roman"/>
          <w:sz w:val="28"/>
          <w:szCs w:val="28"/>
          <w:lang w:val="uk-UA"/>
        </w:rPr>
        <w:t>1207,6</w:t>
      </w:r>
      <w:r w:rsidRPr="00305F7B">
        <w:rPr>
          <w:rFonts w:ascii="Times New Roman" w:hAnsi="Times New Roman"/>
          <w:sz w:val="26"/>
          <w:szCs w:val="26"/>
          <w:lang w:val="uk-UA"/>
        </w:rPr>
        <w:t xml:space="preserve"> </w:t>
      </w:r>
      <w:r w:rsidRPr="00305F7B">
        <w:rPr>
          <w:rFonts w:ascii="Times New Roman" w:hAnsi="Times New Roman"/>
          <w:sz w:val="28"/>
          <w:szCs w:val="28"/>
          <w:lang w:val="uk-UA"/>
        </w:rPr>
        <w:t>тис.гривень.</w:t>
      </w:r>
    </w:p>
    <w:p w:rsidR="009F779F" w:rsidRPr="00305F7B" w:rsidRDefault="009F779F" w:rsidP="00285314">
      <w:pPr>
        <w:pStyle w:val="ListParagraph"/>
        <w:spacing w:after="0"/>
        <w:ind w:left="0" w:firstLine="567"/>
        <w:jc w:val="both"/>
        <w:rPr>
          <w:rFonts w:ascii="Times New Roman" w:hAnsi="Times New Roman"/>
          <w:sz w:val="28"/>
          <w:szCs w:val="28"/>
          <w:lang w:val="uk-UA"/>
        </w:rPr>
      </w:pPr>
      <w:r w:rsidRPr="00305F7B">
        <w:rPr>
          <w:rFonts w:ascii="Times New Roman" w:hAnsi="Times New Roman"/>
          <w:sz w:val="28"/>
          <w:szCs w:val="28"/>
          <w:lang w:val="uk-UA"/>
        </w:rPr>
        <w:tab/>
        <w:t>Додаткового фінансування</w:t>
      </w:r>
      <w:r>
        <w:rPr>
          <w:rFonts w:ascii="Times New Roman" w:hAnsi="Times New Roman"/>
          <w:sz w:val="28"/>
          <w:szCs w:val="28"/>
          <w:lang w:val="uk-UA"/>
        </w:rPr>
        <w:t xml:space="preserve"> з бюджету</w:t>
      </w:r>
      <w:r w:rsidRPr="00305F7B">
        <w:rPr>
          <w:rFonts w:ascii="Times New Roman" w:hAnsi="Times New Roman"/>
          <w:sz w:val="28"/>
          <w:szCs w:val="28"/>
          <w:lang w:val="uk-UA"/>
        </w:rPr>
        <w:t xml:space="preserve"> введення в дію запропонованого регуляторного акта не потребує, оскільки здійснюватиметься в межах повноважень відповідних органів, але потребує часових витрат суб’єктів господарювання, які мають у власності об’єкти житлової та нежитлової нерухомості,  які підлягатимуть оподаткуванню, на розрахунок податку на нерухоме майно, відмінне від земельної ділянки, ведення обліку та  надання податкової звітності. Сплату податку можна вважати витратою для власників престижних котеджів та громадян, які мають у власності декілька помешкань і використовують їх з комерційною метою, але територіальна громада в цілому буде мати можливість покращити інфраструктуру села за рахунок надходжень від податку на нерухоме майно.</w:t>
      </w:r>
    </w:p>
    <w:p w:rsidR="009F779F" w:rsidRPr="00D14B53" w:rsidRDefault="009F779F" w:rsidP="00CB7AB6">
      <w:pPr>
        <w:spacing w:after="0"/>
        <w:ind w:firstLine="708"/>
        <w:jc w:val="both"/>
        <w:rPr>
          <w:rFonts w:ascii="Times New Roman" w:hAnsi="Times New Roman"/>
          <w:color w:val="333333"/>
          <w:sz w:val="28"/>
          <w:szCs w:val="28"/>
          <w:shd w:val="clear" w:color="auto" w:fill="FFFFFF"/>
          <w:lang w:val="uk-UA"/>
        </w:rPr>
      </w:pPr>
      <w:r w:rsidRPr="00D14B53">
        <w:rPr>
          <w:rFonts w:ascii="Times New Roman" w:hAnsi="Times New Roman"/>
          <w:color w:val="333333"/>
          <w:sz w:val="28"/>
          <w:szCs w:val="28"/>
          <w:shd w:val="clear" w:color="auto" w:fill="FFFFFF"/>
          <w:lang w:val="uk-UA"/>
        </w:rPr>
        <w:t xml:space="preserve">Таким чином для реалізації обрано Альтернативу </w:t>
      </w:r>
      <w:r>
        <w:rPr>
          <w:rFonts w:ascii="Times New Roman" w:hAnsi="Times New Roman"/>
          <w:color w:val="333333"/>
          <w:sz w:val="28"/>
          <w:szCs w:val="28"/>
          <w:shd w:val="clear" w:color="auto" w:fill="FFFFFF"/>
          <w:lang w:val="uk-UA"/>
        </w:rPr>
        <w:t>2</w:t>
      </w:r>
      <w:r w:rsidRPr="00D14B53">
        <w:rPr>
          <w:rFonts w:ascii="Times New Roman" w:hAnsi="Times New Roman"/>
          <w:color w:val="333333"/>
          <w:sz w:val="28"/>
          <w:szCs w:val="28"/>
          <w:shd w:val="clear" w:color="auto" w:fill="FFFFFF"/>
          <w:lang w:val="uk-UA"/>
        </w:rPr>
        <w:t xml:space="preserve"> – встановлення економічно</w:t>
      </w:r>
      <w:r>
        <w:rPr>
          <w:rFonts w:ascii="Times New Roman" w:hAnsi="Times New Roman"/>
          <w:color w:val="333333"/>
          <w:sz w:val="28"/>
          <w:szCs w:val="28"/>
          <w:shd w:val="clear" w:color="auto" w:fill="FFFFFF"/>
          <w:lang w:val="uk-UA"/>
        </w:rPr>
        <w:t xml:space="preserve"> </w:t>
      </w:r>
      <w:r w:rsidRPr="00D14B53">
        <w:rPr>
          <w:rFonts w:ascii="Times New Roman" w:hAnsi="Times New Roman"/>
          <w:color w:val="333333"/>
          <w:sz w:val="28"/>
          <w:szCs w:val="28"/>
          <w:shd w:val="clear" w:color="auto" w:fill="FFFFFF"/>
          <w:lang w:val="uk-UA"/>
        </w:rPr>
        <w:t xml:space="preserve">- обґрунтованих місцевих податків та зборів,  що є посильними для платників податків, та забезпечить фінансову основу самостійності органу місцевого самоврядування – </w:t>
      </w:r>
      <w:r>
        <w:rPr>
          <w:rFonts w:ascii="Times New Roman" w:hAnsi="Times New Roman"/>
          <w:color w:val="333333"/>
          <w:sz w:val="28"/>
          <w:szCs w:val="28"/>
          <w:shd w:val="clear" w:color="auto" w:fill="FFFFFF"/>
          <w:lang w:val="uk-UA"/>
        </w:rPr>
        <w:t>Зачепилів</w:t>
      </w:r>
      <w:r w:rsidRPr="00D14B53">
        <w:rPr>
          <w:rFonts w:ascii="Times New Roman" w:hAnsi="Times New Roman"/>
          <w:color w:val="333333"/>
          <w:sz w:val="28"/>
          <w:szCs w:val="28"/>
          <w:shd w:val="clear" w:color="auto" w:fill="FFFFFF"/>
          <w:lang w:val="uk-UA"/>
        </w:rPr>
        <w:t>ської с</w:t>
      </w:r>
      <w:r>
        <w:rPr>
          <w:rFonts w:ascii="Times New Roman" w:hAnsi="Times New Roman"/>
          <w:color w:val="333333"/>
          <w:sz w:val="28"/>
          <w:szCs w:val="28"/>
          <w:shd w:val="clear" w:color="auto" w:fill="FFFFFF"/>
          <w:lang w:val="uk-UA"/>
        </w:rPr>
        <w:t>елищн</w:t>
      </w:r>
      <w:r w:rsidRPr="00D14B53">
        <w:rPr>
          <w:rFonts w:ascii="Times New Roman" w:hAnsi="Times New Roman"/>
          <w:color w:val="333333"/>
          <w:sz w:val="28"/>
          <w:szCs w:val="28"/>
          <w:shd w:val="clear" w:color="auto" w:fill="FFFFFF"/>
          <w:lang w:val="uk-UA"/>
        </w:rPr>
        <w:t>ої ради.</w:t>
      </w:r>
    </w:p>
    <w:p w:rsidR="009F779F" w:rsidRPr="00305F7B" w:rsidRDefault="009F779F" w:rsidP="00C01F0D">
      <w:pPr>
        <w:pStyle w:val="ListParagraph"/>
        <w:spacing w:after="0"/>
        <w:ind w:left="0"/>
        <w:jc w:val="both"/>
        <w:rPr>
          <w:rFonts w:ascii="Times New Roman" w:hAnsi="Times New Roman"/>
          <w:sz w:val="28"/>
          <w:szCs w:val="28"/>
          <w:lang w:val="uk-UA"/>
        </w:rPr>
      </w:pPr>
    </w:p>
    <w:p w:rsidR="009F779F" w:rsidRPr="00305F7B" w:rsidRDefault="009F779F" w:rsidP="00A470C5">
      <w:pPr>
        <w:pStyle w:val="ListParagraph"/>
        <w:spacing w:after="0"/>
        <w:ind w:left="708"/>
        <w:jc w:val="center"/>
        <w:rPr>
          <w:rFonts w:ascii="Times New Roman" w:hAnsi="Times New Roman"/>
          <w:sz w:val="28"/>
          <w:szCs w:val="28"/>
          <w:lang w:val="uk-UA"/>
        </w:rPr>
      </w:pPr>
      <w:r>
        <w:rPr>
          <w:rFonts w:ascii="Times New Roman" w:hAnsi="Times New Roman"/>
          <w:b/>
          <w:sz w:val="28"/>
          <w:szCs w:val="28"/>
          <w:lang w:val="en-US"/>
        </w:rPr>
        <w:t>V</w:t>
      </w:r>
      <w:r w:rsidRPr="00A470C5">
        <w:rPr>
          <w:rFonts w:ascii="Times New Roman" w:hAnsi="Times New Roman"/>
          <w:b/>
          <w:sz w:val="28"/>
          <w:szCs w:val="28"/>
        </w:rPr>
        <w:t>.</w:t>
      </w:r>
      <w:r w:rsidRPr="00305F7B">
        <w:rPr>
          <w:rFonts w:ascii="Times New Roman" w:hAnsi="Times New Roman"/>
          <w:b/>
          <w:sz w:val="28"/>
          <w:szCs w:val="28"/>
          <w:lang w:val="uk-UA"/>
        </w:rPr>
        <w:t>Механізми та заходи, які забезпечать розв’язання визначеної проблеми</w:t>
      </w:r>
      <w:r w:rsidRPr="00305F7B">
        <w:rPr>
          <w:rFonts w:ascii="Times New Roman" w:hAnsi="Times New Roman"/>
          <w:sz w:val="28"/>
          <w:szCs w:val="28"/>
          <w:lang w:val="uk-UA"/>
        </w:rPr>
        <w:t>.</w:t>
      </w:r>
    </w:p>
    <w:p w:rsidR="009F779F" w:rsidRPr="00305F7B" w:rsidRDefault="009F779F" w:rsidP="0035048D">
      <w:pPr>
        <w:spacing w:after="0"/>
        <w:ind w:firstLine="708"/>
        <w:jc w:val="both"/>
        <w:rPr>
          <w:rFonts w:ascii="Times New Roman" w:hAnsi="Times New Roman"/>
          <w:sz w:val="28"/>
          <w:szCs w:val="28"/>
          <w:lang w:val="uk-UA"/>
        </w:rPr>
      </w:pPr>
      <w:r w:rsidRPr="00305F7B">
        <w:rPr>
          <w:rFonts w:ascii="Times New Roman" w:hAnsi="Times New Roman"/>
          <w:sz w:val="28"/>
          <w:szCs w:val="28"/>
          <w:lang w:val="uk-UA"/>
        </w:rPr>
        <w:t xml:space="preserve">Основним завданням запропонованого </w:t>
      </w:r>
      <w:r>
        <w:rPr>
          <w:rFonts w:ascii="Times New Roman" w:hAnsi="Times New Roman"/>
          <w:sz w:val="28"/>
          <w:szCs w:val="28"/>
          <w:lang w:val="uk-UA"/>
        </w:rPr>
        <w:t>проєкт</w:t>
      </w:r>
      <w:r w:rsidRPr="00305F7B">
        <w:rPr>
          <w:rFonts w:ascii="Times New Roman" w:hAnsi="Times New Roman"/>
          <w:sz w:val="28"/>
          <w:szCs w:val="28"/>
          <w:lang w:val="uk-UA"/>
        </w:rPr>
        <w:t xml:space="preserve">у рішення є зміцнення ресурсної бази місцевого бюджету та упорядкування відносин між органом місцевого самоврядування, податковою службою та юридичними особами з питань сплати податку на нерухоме майно, відмінне від земельної ділянки. </w:t>
      </w:r>
    </w:p>
    <w:p w:rsidR="009F779F" w:rsidRPr="002C5068" w:rsidRDefault="009F779F" w:rsidP="0050628A">
      <w:pPr>
        <w:spacing w:after="0"/>
        <w:ind w:firstLine="708"/>
        <w:jc w:val="both"/>
        <w:rPr>
          <w:rFonts w:ascii="Times New Roman" w:hAnsi="Times New Roman"/>
          <w:b/>
          <w:sz w:val="28"/>
          <w:szCs w:val="28"/>
        </w:rPr>
      </w:pPr>
      <w:r w:rsidRPr="002C5068">
        <w:rPr>
          <w:rFonts w:ascii="Times New Roman" w:hAnsi="Times New Roman"/>
          <w:b/>
          <w:sz w:val="28"/>
          <w:szCs w:val="28"/>
          <w:lang w:val="uk-UA"/>
        </w:rPr>
        <w:t>Запропоновані механізми регуляторного акту, за допомогою яких можна розв</w:t>
      </w:r>
      <w:r w:rsidRPr="002C5068">
        <w:rPr>
          <w:rFonts w:ascii="Times New Roman" w:hAnsi="Times New Roman"/>
          <w:b/>
          <w:sz w:val="28"/>
          <w:szCs w:val="28"/>
        </w:rPr>
        <w:t>’</w:t>
      </w:r>
      <w:r w:rsidRPr="002C5068">
        <w:rPr>
          <w:rFonts w:ascii="Times New Roman" w:hAnsi="Times New Roman"/>
          <w:b/>
          <w:sz w:val="28"/>
          <w:szCs w:val="28"/>
          <w:lang w:val="uk-UA"/>
        </w:rPr>
        <w:t>язати проблему</w:t>
      </w:r>
    </w:p>
    <w:p w:rsidR="009F779F" w:rsidRDefault="009F779F" w:rsidP="0050628A">
      <w:pPr>
        <w:spacing w:after="0"/>
        <w:ind w:firstLine="708"/>
        <w:jc w:val="both"/>
        <w:rPr>
          <w:rFonts w:ascii="Times New Roman" w:hAnsi="Times New Roman"/>
          <w:bCs/>
          <w:sz w:val="28"/>
          <w:szCs w:val="28"/>
          <w:bdr w:val="none" w:sz="0" w:space="0" w:color="auto" w:frame="1"/>
          <w:lang w:val="uk-UA"/>
        </w:rPr>
      </w:pPr>
      <w:r>
        <w:rPr>
          <w:rFonts w:ascii="Times New Roman" w:hAnsi="Times New Roman"/>
          <w:sz w:val="28"/>
          <w:szCs w:val="28"/>
          <w:lang w:val="uk-UA"/>
        </w:rPr>
        <w:t xml:space="preserve">В результаті визначення цілі, проведення аналізу поточної ситуації на території Зачепилівської селищної ради, аналітичних показників </w:t>
      </w:r>
      <w:r w:rsidRPr="002C5068">
        <w:rPr>
          <w:rFonts w:ascii="Times New Roman" w:hAnsi="Times New Roman"/>
          <w:sz w:val="28"/>
          <w:szCs w:val="28"/>
          <w:lang w:val="uk-UA"/>
        </w:rPr>
        <w:t>Південного управління ГУ ДПС в Харківській області</w:t>
      </w:r>
      <w:r>
        <w:rPr>
          <w:rFonts w:ascii="Times New Roman" w:hAnsi="Times New Roman"/>
          <w:sz w:val="28"/>
          <w:szCs w:val="28"/>
          <w:lang w:val="uk-UA"/>
        </w:rPr>
        <w:t>,</w:t>
      </w:r>
      <w:r w:rsidRPr="002C5068">
        <w:rPr>
          <w:rFonts w:ascii="Times New Roman" w:hAnsi="Times New Roman"/>
          <w:sz w:val="28"/>
          <w:szCs w:val="28"/>
          <w:lang w:val="uk-UA"/>
        </w:rPr>
        <w:t xml:space="preserve"> інфор</w:t>
      </w:r>
      <w:r>
        <w:rPr>
          <w:rFonts w:ascii="Times New Roman" w:hAnsi="Times New Roman"/>
          <w:sz w:val="28"/>
          <w:szCs w:val="28"/>
          <w:lang w:val="uk-UA"/>
        </w:rPr>
        <w:t>мації фінансового відділу, відділу економіки, інвестицій та інфраструктурних проектів станом на 01.01.2021 року, проведених консультацій, нарад та зустрічей, основним механізмом, який забезпечить розв</w:t>
      </w:r>
      <w:r w:rsidRPr="004A7949">
        <w:rPr>
          <w:rFonts w:ascii="Times New Roman" w:hAnsi="Times New Roman"/>
          <w:sz w:val="28"/>
          <w:szCs w:val="28"/>
        </w:rPr>
        <w:t>’</w:t>
      </w:r>
      <w:r>
        <w:rPr>
          <w:rFonts w:ascii="Times New Roman" w:hAnsi="Times New Roman"/>
          <w:sz w:val="28"/>
          <w:szCs w:val="28"/>
          <w:lang w:val="uk-UA"/>
        </w:rPr>
        <w:t xml:space="preserve">язання визначеної проблеми є прийняття рішення «Про </w:t>
      </w:r>
      <w:r w:rsidRPr="00702AE4">
        <w:rPr>
          <w:rFonts w:ascii="Times New Roman" w:hAnsi="Times New Roman"/>
          <w:bCs/>
          <w:sz w:val="28"/>
          <w:szCs w:val="28"/>
          <w:bdr w:val="none" w:sz="0" w:space="0" w:color="auto" w:frame="1"/>
          <w:lang w:val="uk-UA"/>
        </w:rPr>
        <w:t>встановлення</w:t>
      </w:r>
      <w:r>
        <w:rPr>
          <w:rFonts w:ascii="Times New Roman" w:hAnsi="Times New Roman"/>
          <w:bCs/>
          <w:sz w:val="28"/>
          <w:szCs w:val="28"/>
          <w:bdr w:val="none" w:sz="0" w:space="0" w:color="auto" w:frame="1"/>
          <w:lang w:val="uk-UA"/>
        </w:rPr>
        <w:t xml:space="preserve"> ставок та пільг із сплати податку на нерухоме майно, відмінне від земельної ділянки на 2022 рік»</w:t>
      </w:r>
    </w:p>
    <w:p w:rsidR="009F779F" w:rsidRPr="00E22830" w:rsidRDefault="009F779F" w:rsidP="0050628A">
      <w:pPr>
        <w:spacing w:after="0"/>
        <w:ind w:firstLine="708"/>
        <w:jc w:val="both"/>
        <w:rPr>
          <w:rFonts w:ascii="Times New Roman" w:hAnsi="Times New Roman"/>
          <w:sz w:val="28"/>
          <w:szCs w:val="28"/>
        </w:rPr>
      </w:pPr>
      <w:r w:rsidRPr="00E22830">
        <w:rPr>
          <w:rFonts w:ascii="Times New Roman" w:hAnsi="Times New Roman"/>
          <w:b/>
          <w:bCs/>
          <w:sz w:val="28"/>
          <w:szCs w:val="28"/>
          <w:bdr w:val="none" w:sz="0" w:space="0" w:color="auto" w:frame="1"/>
          <w:lang w:val="uk-UA"/>
        </w:rPr>
        <w:t>Заходи, які мають здійснити органи влади для впровадження цього регуляторного акту</w:t>
      </w:r>
      <w:r w:rsidRPr="00E22830">
        <w:rPr>
          <w:rFonts w:ascii="Times New Roman" w:hAnsi="Times New Roman"/>
          <w:bCs/>
          <w:sz w:val="28"/>
          <w:szCs w:val="28"/>
          <w:bdr w:val="none" w:sz="0" w:space="0" w:color="auto" w:frame="1"/>
        </w:rPr>
        <w:t>:</w:t>
      </w:r>
    </w:p>
    <w:p w:rsidR="009F779F" w:rsidRPr="00227DC6" w:rsidRDefault="009F779F" w:rsidP="0050628A">
      <w:pPr>
        <w:spacing w:after="0"/>
        <w:jc w:val="both"/>
        <w:rPr>
          <w:rFonts w:ascii="Times New Roman" w:hAnsi="Times New Roman"/>
          <w:sz w:val="28"/>
          <w:szCs w:val="28"/>
          <w:lang w:val="uk-UA"/>
        </w:rPr>
      </w:pPr>
      <w:r w:rsidRPr="00227DC6">
        <w:rPr>
          <w:rFonts w:ascii="Times New Roman" w:hAnsi="Times New Roman"/>
          <w:sz w:val="28"/>
          <w:szCs w:val="28"/>
          <w:lang w:val="uk-UA"/>
        </w:rPr>
        <w:t>            - проведення консультацій з суб’єктами господарювання;</w:t>
      </w:r>
    </w:p>
    <w:p w:rsidR="009F779F" w:rsidRPr="00227DC6" w:rsidRDefault="009F779F" w:rsidP="0050628A">
      <w:pPr>
        <w:spacing w:after="0"/>
        <w:jc w:val="both"/>
        <w:rPr>
          <w:rFonts w:ascii="Times New Roman" w:hAnsi="Times New Roman"/>
          <w:sz w:val="28"/>
          <w:szCs w:val="28"/>
          <w:lang w:val="uk-UA"/>
        </w:rPr>
      </w:pPr>
      <w:r>
        <w:rPr>
          <w:rFonts w:ascii="Times New Roman" w:hAnsi="Times New Roman"/>
          <w:sz w:val="28"/>
          <w:szCs w:val="28"/>
          <w:lang w:val="uk-UA"/>
        </w:rPr>
        <w:t>        </w:t>
      </w:r>
      <w:r w:rsidRPr="00227DC6">
        <w:rPr>
          <w:rFonts w:ascii="Times New Roman" w:hAnsi="Times New Roman"/>
          <w:sz w:val="28"/>
          <w:szCs w:val="28"/>
          <w:lang w:val="uk-UA"/>
        </w:rPr>
        <w:t xml:space="preserve">- оприлюднення </w:t>
      </w:r>
      <w:r>
        <w:rPr>
          <w:rFonts w:ascii="Times New Roman" w:hAnsi="Times New Roman"/>
          <w:sz w:val="28"/>
          <w:szCs w:val="28"/>
          <w:lang w:val="uk-UA"/>
        </w:rPr>
        <w:t>проєкт</w:t>
      </w:r>
      <w:r w:rsidRPr="00227DC6">
        <w:rPr>
          <w:rFonts w:ascii="Times New Roman" w:hAnsi="Times New Roman"/>
          <w:sz w:val="28"/>
          <w:szCs w:val="28"/>
          <w:lang w:val="uk-UA"/>
        </w:rPr>
        <w:t>у рішення з АРВ та отримання пропозицій та зауважень;</w:t>
      </w:r>
    </w:p>
    <w:p w:rsidR="009F779F" w:rsidRPr="00227DC6" w:rsidRDefault="009F779F" w:rsidP="0050628A">
      <w:pPr>
        <w:spacing w:after="0"/>
        <w:jc w:val="both"/>
        <w:rPr>
          <w:rFonts w:ascii="Times New Roman" w:hAnsi="Times New Roman"/>
          <w:sz w:val="28"/>
          <w:szCs w:val="28"/>
          <w:lang w:val="uk-UA"/>
        </w:rPr>
      </w:pPr>
      <w:r w:rsidRPr="00227DC6">
        <w:rPr>
          <w:rFonts w:ascii="Times New Roman" w:hAnsi="Times New Roman"/>
          <w:sz w:val="28"/>
          <w:szCs w:val="28"/>
          <w:lang w:val="uk-UA"/>
        </w:rPr>
        <w:t xml:space="preserve">            - підготовка експертного висновку постійної відповідальної комісії, щодо відповідності </w:t>
      </w:r>
      <w:r>
        <w:rPr>
          <w:rFonts w:ascii="Times New Roman" w:hAnsi="Times New Roman"/>
          <w:sz w:val="28"/>
          <w:szCs w:val="28"/>
          <w:lang w:val="uk-UA"/>
        </w:rPr>
        <w:t>проєкт</w:t>
      </w:r>
      <w:r w:rsidRPr="00227DC6">
        <w:rPr>
          <w:rFonts w:ascii="Times New Roman" w:hAnsi="Times New Roman"/>
          <w:sz w:val="28"/>
          <w:szCs w:val="28"/>
          <w:lang w:val="uk-UA"/>
        </w:rPr>
        <w:t>у рішення вимогам ст..4,8 Закону України «Про засади державної регуляторної політики у сфері господарської діяльності»;</w:t>
      </w:r>
    </w:p>
    <w:p w:rsidR="009F779F" w:rsidRPr="00227DC6" w:rsidRDefault="009F779F" w:rsidP="0050628A">
      <w:pPr>
        <w:spacing w:after="0"/>
        <w:jc w:val="both"/>
        <w:rPr>
          <w:rFonts w:ascii="Times New Roman" w:hAnsi="Times New Roman"/>
          <w:sz w:val="28"/>
          <w:szCs w:val="28"/>
          <w:lang w:val="uk-UA"/>
        </w:rPr>
      </w:pPr>
      <w:r w:rsidRPr="00227DC6">
        <w:rPr>
          <w:rFonts w:ascii="Times New Roman" w:hAnsi="Times New Roman"/>
          <w:sz w:val="28"/>
          <w:szCs w:val="28"/>
          <w:lang w:val="uk-UA"/>
        </w:rPr>
        <w:t xml:space="preserve">            - отримання пропозицій по удосконаленню від Державної </w:t>
      </w:r>
      <w:r>
        <w:rPr>
          <w:rFonts w:ascii="Times New Roman" w:hAnsi="Times New Roman"/>
          <w:sz w:val="28"/>
          <w:szCs w:val="28"/>
          <w:lang w:val="uk-UA"/>
        </w:rPr>
        <w:t>р</w:t>
      </w:r>
      <w:r w:rsidRPr="00227DC6">
        <w:rPr>
          <w:rFonts w:ascii="Times New Roman" w:hAnsi="Times New Roman"/>
          <w:sz w:val="28"/>
          <w:szCs w:val="28"/>
          <w:lang w:val="uk-UA"/>
        </w:rPr>
        <w:t>егуляторної служби України;</w:t>
      </w:r>
    </w:p>
    <w:p w:rsidR="009F779F" w:rsidRPr="00227DC6" w:rsidRDefault="009F779F" w:rsidP="0050628A">
      <w:pPr>
        <w:spacing w:after="0"/>
        <w:jc w:val="both"/>
        <w:rPr>
          <w:rFonts w:ascii="Times New Roman" w:hAnsi="Times New Roman"/>
          <w:sz w:val="28"/>
          <w:szCs w:val="28"/>
          <w:lang w:val="uk-UA"/>
        </w:rPr>
      </w:pPr>
      <w:r w:rsidRPr="00227DC6">
        <w:rPr>
          <w:rFonts w:ascii="Times New Roman" w:hAnsi="Times New Roman"/>
          <w:sz w:val="28"/>
          <w:szCs w:val="28"/>
          <w:lang w:val="uk-UA"/>
        </w:rPr>
        <w:t xml:space="preserve">            - прийняття рішення «Про встановлення </w:t>
      </w:r>
      <w:r w:rsidRPr="009079CE">
        <w:rPr>
          <w:rFonts w:ascii="Times New Roman" w:hAnsi="Times New Roman"/>
          <w:sz w:val="28"/>
          <w:szCs w:val="28"/>
          <w:bdr w:val="none" w:sz="0" w:space="0" w:color="auto" w:frame="1"/>
          <w:lang w:val="uk-UA"/>
        </w:rPr>
        <w:t>ставок</w:t>
      </w:r>
      <w:r>
        <w:rPr>
          <w:rFonts w:ascii="Times New Roman" w:hAnsi="Times New Roman"/>
          <w:sz w:val="28"/>
          <w:szCs w:val="28"/>
          <w:u w:val="single"/>
          <w:bdr w:val="none" w:sz="0" w:space="0" w:color="auto" w:frame="1"/>
          <w:lang w:val="uk-UA"/>
        </w:rPr>
        <w:t xml:space="preserve"> </w:t>
      </w:r>
      <w:r w:rsidRPr="00305F7B">
        <w:rPr>
          <w:rFonts w:ascii="Times New Roman" w:hAnsi="Times New Roman"/>
          <w:sz w:val="28"/>
          <w:szCs w:val="28"/>
          <w:lang w:val="uk-UA"/>
        </w:rPr>
        <w:t>податку на нерухоме майно, відмінне від земельної ділянки</w:t>
      </w:r>
      <w:r w:rsidRPr="00227DC6">
        <w:rPr>
          <w:rFonts w:ascii="Times New Roman" w:hAnsi="Times New Roman"/>
          <w:sz w:val="28"/>
          <w:szCs w:val="28"/>
          <w:u w:val="single"/>
          <w:bdr w:val="none" w:sz="0" w:space="0" w:color="auto" w:frame="1"/>
          <w:lang w:val="uk-UA"/>
        </w:rPr>
        <w:t xml:space="preserve"> </w:t>
      </w:r>
      <w:r w:rsidRPr="00227DC6">
        <w:rPr>
          <w:rFonts w:ascii="Times New Roman" w:hAnsi="Times New Roman"/>
          <w:sz w:val="28"/>
          <w:szCs w:val="28"/>
          <w:lang w:val="uk-UA"/>
        </w:rPr>
        <w:t>на 202</w:t>
      </w:r>
      <w:r>
        <w:rPr>
          <w:rFonts w:ascii="Times New Roman" w:hAnsi="Times New Roman"/>
          <w:sz w:val="28"/>
          <w:szCs w:val="28"/>
          <w:lang w:val="uk-UA"/>
        </w:rPr>
        <w:t>2</w:t>
      </w:r>
      <w:r w:rsidRPr="00227DC6">
        <w:rPr>
          <w:rFonts w:ascii="Times New Roman" w:hAnsi="Times New Roman"/>
          <w:sz w:val="28"/>
          <w:szCs w:val="28"/>
          <w:lang w:val="uk-UA"/>
        </w:rPr>
        <w:t xml:space="preserve"> рік» на </w:t>
      </w:r>
      <w:r>
        <w:rPr>
          <w:rFonts w:ascii="Times New Roman" w:hAnsi="Times New Roman"/>
          <w:sz w:val="28"/>
          <w:szCs w:val="28"/>
          <w:lang w:val="uk-UA"/>
        </w:rPr>
        <w:t xml:space="preserve">пленарному </w:t>
      </w:r>
      <w:r w:rsidRPr="00227DC6">
        <w:rPr>
          <w:rFonts w:ascii="Times New Roman" w:hAnsi="Times New Roman"/>
          <w:sz w:val="28"/>
          <w:szCs w:val="28"/>
          <w:lang w:val="uk-UA"/>
        </w:rPr>
        <w:t xml:space="preserve">засіданні </w:t>
      </w:r>
      <w:r>
        <w:rPr>
          <w:rFonts w:ascii="Times New Roman" w:hAnsi="Times New Roman"/>
          <w:sz w:val="28"/>
          <w:szCs w:val="28"/>
          <w:lang w:val="uk-UA"/>
        </w:rPr>
        <w:t xml:space="preserve"> </w:t>
      </w:r>
      <w:r w:rsidRPr="00227DC6">
        <w:rPr>
          <w:rFonts w:ascii="Times New Roman" w:hAnsi="Times New Roman"/>
          <w:sz w:val="28"/>
          <w:szCs w:val="28"/>
          <w:lang w:val="uk-UA"/>
        </w:rPr>
        <w:t xml:space="preserve">сесії </w:t>
      </w:r>
      <w:r>
        <w:rPr>
          <w:rFonts w:ascii="Times New Roman" w:hAnsi="Times New Roman"/>
          <w:sz w:val="28"/>
          <w:szCs w:val="28"/>
          <w:lang w:val="uk-UA"/>
        </w:rPr>
        <w:t xml:space="preserve">Зачепилівської </w:t>
      </w:r>
      <w:r w:rsidRPr="00227DC6">
        <w:rPr>
          <w:rFonts w:ascii="Times New Roman" w:hAnsi="Times New Roman"/>
          <w:sz w:val="28"/>
          <w:szCs w:val="28"/>
          <w:lang w:val="uk-UA"/>
        </w:rPr>
        <w:t>с</w:t>
      </w:r>
      <w:r>
        <w:rPr>
          <w:rFonts w:ascii="Times New Roman" w:hAnsi="Times New Roman"/>
          <w:sz w:val="28"/>
          <w:szCs w:val="28"/>
          <w:lang w:val="uk-UA"/>
        </w:rPr>
        <w:t>елищн</w:t>
      </w:r>
      <w:r w:rsidRPr="00227DC6">
        <w:rPr>
          <w:rFonts w:ascii="Times New Roman" w:hAnsi="Times New Roman"/>
          <w:sz w:val="28"/>
          <w:szCs w:val="28"/>
          <w:lang w:val="uk-UA"/>
        </w:rPr>
        <w:t>ої ради;</w:t>
      </w:r>
    </w:p>
    <w:p w:rsidR="009F779F" w:rsidRPr="00227DC6" w:rsidRDefault="009F779F" w:rsidP="0050628A">
      <w:pPr>
        <w:spacing w:after="0"/>
        <w:jc w:val="both"/>
        <w:rPr>
          <w:rFonts w:ascii="Times New Roman" w:hAnsi="Times New Roman"/>
          <w:sz w:val="28"/>
          <w:szCs w:val="28"/>
          <w:lang w:val="uk-UA"/>
        </w:rPr>
      </w:pPr>
      <w:r w:rsidRPr="00227DC6">
        <w:rPr>
          <w:rFonts w:ascii="Times New Roman" w:hAnsi="Times New Roman"/>
          <w:sz w:val="28"/>
          <w:szCs w:val="28"/>
          <w:lang w:val="uk-UA"/>
        </w:rPr>
        <w:t>            - оприлюднення рішення у встановленому законодавством порядку;</w:t>
      </w:r>
    </w:p>
    <w:p w:rsidR="009F779F" w:rsidRPr="00227DC6" w:rsidRDefault="009F779F" w:rsidP="009079CE">
      <w:pPr>
        <w:spacing w:after="0"/>
        <w:rPr>
          <w:rFonts w:ascii="Times New Roman" w:hAnsi="Times New Roman"/>
          <w:sz w:val="28"/>
          <w:szCs w:val="28"/>
          <w:lang w:val="uk-UA"/>
        </w:rPr>
      </w:pPr>
      <w:r w:rsidRPr="00227DC6">
        <w:rPr>
          <w:rFonts w:ascii="Times New Roman" w:hAnsi="Times New Roman"/>
          <w:sz w:val="28"/>
          <w:szCs w:val="28"/>
          <w:lang w:val="uk-UA"/>
        </w:rPr>
        <w:t>            - проведення заходів з відстеження результативності прийнятого рішення.</w:t>
      </w:r>
    </w:p>
    <w:p w:rsidR="009F779F" w:rsidRPr="00442AE6" w:rsidRDefault="009F779F" w:rsidP="00442AE6">
      <w:pPr>
        <w:pStyle w:val="NoSpacing"/>
        <w:ind w:firstLine="708"/>
        <w:jc w:val="both"/>
        <w:rPr>
          <w:rFonts w:ascii="Times New Roman" w:hAnsi="Times New Roman"/>
          <w:sz w:val="28"/>
          <w:szCs w:val="28"/>
        </w:rPr>
      </w:pPr>
      <w:r w:rsidRPr="00442AE6">
        <w:rPr>
          <w:rFonts w:ascii="Times New Roman" w:hAnsi="Times New Roman"/>
          <w:sz w:val="28"/>
          <w:szCs w:val="28"/>
        </w:rPr>
        <w:t>Згідно зі статтею 73 Закону України від 21 травня 1997 року № 280/97-ВР «Про місцеве самоврядування в Україні» акти ради, сільського, селищного, міського голови, голови районної в місті ради, виконавчого комітету сільської, селищної, міської, районної у місті (у разі її створення) ради, прийняті в межах наданих їм повноважень, є обов’язковими для виконання всіма розташованими на відповідній території органами виконавчої влади, об’єднаннями громадян, підприємствами, установами та організаціями, посадовими особами, а також громадянами, які постійно або тимчасово проживають на відповідній території.</w:t>
      </w:r>
    </w:p>
    <w:p w:rsidR="009F779F" w:rsidRPr="00305F7B" w:rsidRDefault="009F779F" w:rsidP="00FD65E6">
      <w:pPr>
        <w:pStyle w:val="ListParagraph"/>
        <w:spacing w:after="0"/>
        <w:ind w:left="0" w:firstLine="633"/>
        <w:jc w:val="both"/>
        <w:rPr>
          <w:rFonts w:ascii="Times New Roman" w:hAnsi="Times New Roman"/>
          <w:sz w:val="28"/>
          <w:szCs w:val="28"/>
          <w:lang w:val="uk-UA"/>
        </w:rPr>
      </w:pPr>
      <w:r>
        <w:rPr>
          <w:rFonts w:ascii="Times New Roman" w:hAnsi="Times New Roman"/>
          <w:sz w:val="28"/>
          <w:szCs w:val="28"/>
          <w:lang w:val="uk-UA"/>
        </w:rPr>
        <w:t>Д</w:t>
      </w:r>
      <w:r w:rsidRPr="00305F7B">
        <w:rPr>
          <w:rFonts w:ascii="Times New Roman" w:hAnsi="Times New Roman"/>
          <w:sz w:val="28"/>
          <w:szCs w:val="28"/>
          <w:lang w:val="uk-UA"/>
        </w:rPr>
        <w:t>ія даного регуляторного акта дасть змогу зміцнити ресурсну базу бюджету</w:t>
      </w:r>
      <w:r>
        <w:rPr>
          <w:rFonts w:ascii="Times New Roman" w:hAnsi="Times New Roman"/>
          <w:sz w:val="28"/>
          <w:szCs w:val="28"/>
          <w:lang w:val="uk-UA"/>
        </w:rPr>
        <w:t xml:space="preserve"> Зачепилівської селищної ради</w:t>
      </w:r>
      <w:r w:rsidRPr="00305F7B">
        <w:rPr>
          <w:rFonts w:ascii="Times New Roman" w:hAnsi="Times New Roman"/>
          <w:sz w:val="28"/>
          <w:szCs w:val="28"/>
          <w:lang w:val="uk-UA"/>
        </w:rPr>
        <w:t>.</w:t>
      </w:r>
    </w:p>
    <w:p w:rsidR="009F779F" w:rsidRPr="00305F7B" w:rsidRDefault="009F779F" w:rsidP="00FD65E6">
      <w:pPr>
        <w:pStyle w:val="ListParagraph"/>
        <w:spacing w:after="0"/>
        <w:ind w:left="0" w:firstLine="633"/>
        <w:jc w:val="both"/>
        <w:rPr>
          <w:rFonts w:ascii="Times New Roman" w:hAnsi="Times New Roman"/>
          <w:sz w:val="28"/>
          <w:szCs w:val="28"/>
          <w:lang w:val="uk-UA"/>
        </w:rPr>
      </w:pPr>
      <w:r w:rsidRPr="00305F7B">
        <w:rPr>
          <w:rFonts w:ascii="Times New Roman" w:hAnsi="Times New Roman"/>
          <w:sz w:val="28"/>
          <w:szCs w:val="28"/>
          <w:lang w:val="uk-UA"/>
        </w:rPr>
        <w:t>Запропонований вихід із ситуації, що склалась, відповідає принципам державної регуляторної політики, а саме: доцільності, ефективності, збалансованості, передбачуваності, принципу прозорості та врахування громадської думки.</w:t>
      </w:r>
    </w:p>
    <w:p w:rsidR="009F779F" w:rsidRPr="00305F7B" w:rsidRDefault="009F779F" w:rsidP="00FD65E6">
      <w:pPr>
        <w:pStyle w:val="ListParagraph"/>
        <w:spacing w:after="0"/>
        <w:ind w:left="0" w:firstLine="633"/>
        <w:jc w:val="both"/>
        <w:rPr>
          <w:rFonts w:ascii="Times New Roman" w:hAnsi="Times New Roman"/>
          <w:sz w:val="28"/>
          <w:szCs w:val="28"/>
          <w:lang w:val="uk-UA"/>
        </w:rPr>
      </w:pPr>
    </w:p>
    <w:p w:rsidR="009F779F" w:rsidRPr="00305F7B" w:rsidRDefault="009F779F" w:rsidP="00400340">
      <w:pPr>
        <w:pStyle w:val="ListParagraph"/>
        <w:numPr>
          <w:ilvl w:val="0"/>
          <w:numId w:val="7"/>
        </w:numPr>
        <w:spacing w:after="0"/>
        <w:jc w:val="center"/>
        <w:rPr>
          <w:rFonts w:ascii="Times New Roman" w:hAnsi="Times New Roman"/>
          <w:b/>
          <w:sz w:val="28"/>
          <w:szCs w:val="28"/>
          <w:lang w:val="uk-UA"/>
        </w:rPr>
      </w:pPr>
      <w:r w:rsidRPr="00305F7B">
        <w:rPr>
          <w:rFonts w:ascii="Times New Roman" w:hAnsi="Times New Roman"/>
          <w:b/>
          <w:sz w:val="28"/>
          <w:szCs w:val="28"/>
          <w:lang w:val="uk-UA"/>
        </w:rPr>
        <w:t>Оцінка виконання вимог регуляторного акт</w:t>
      </w:r>
      <w:r>
        <w:rPr>
          <w:rFonts w:ascii="Times New Roman" w:hAnsi="Times New Roman"/>
          <w:b/>
          <w:sz w:val="28"/>
          <w:szCs w:val="28"/>
          <w:lang w:val="uk-UA"/>
        </w:rPr>
        <w:t>у</w:t>
      </w:r>
      <w:r w:rsidRPr="00305F7B">
        <w:rPr>
          <w:rFonts w:ascii="Times New Roman" w:hAnsi="Times New Roman"/>
          <w:b/>
          <w:sz w:val="28"/>
          <w:szCs w:val="28"/>
          <w:lang w:val="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9F779F" w:rsidRPr="0050628A" w:rsidRDefault="009F779F" w:rsidP="007308A2">
      <w:pPr>
        <w:spacing w:after="0"/>
        <w:ind w:firstLine="708"/>
        <w:jc w:val="both"/>
        <w:rPr>
          <w:rFonts w:ascii="Times New Roman" w:hAnsi="Times New Roman"/>
          <w:sz w:val="28"/>
          <w:szCs w:val="28"/>
          <w:lang w:val="uk-UA"/>
        </w:rPr>
      </w:pPr>
      <w:r w:rsidRPr="0050628A">
        <w:rPr>
          <w:rFonts w:ascii="Times New Roman" w:hAnsi="Times New Roman"/>
          <w:sz w:val="28"/>
          <w:szCs w:val="28"/>
          <w:lang w:val="uk-UA"/>
        </w:rPr>
        <w:t>Адміністрування даного регуляторного акт</w:t>
      </w:r>
      <w:r>
        <w:rPr>
          <w:rFonts w:ascii="Times New Roman" w:hAnsi="Times New Roman"/>
          <w:sz w:val="28"/>
          <w:szCs w:val="28"/>
          <w:lang w:val="uk-UA"/>
        </w:rPr>
        <w:t>у</w:t>
      </w:r>
      <w:r w:rsidRPr="0050628A">
        <w:rPr>
          <w:rFonts w:ascii="Times New Roman" w:hAnsi="Times New Roman"/>
          <w:sz w:val="28"/>
          <w:szCs w:val="28"/>
          <w:lang w:val="uk-UA"/>
        </w:rPr>
        <w:t xml:space="preserve"> встановлено нормами </w:t>
      </w:r>
      <w:r>
        <w:rPr>
          <w:rFonts w:ascii="Times New Roman" w:hAnsi="Times New Roman"/>
          <w:sz w:val="28"/>
          <w:szCs w:val="28"/>
          <w:lang w:val="uk-UA"/>
        </w:rPr>
        <w:t>П</w:t>
      </w:r>
      <w:r w:rsidRPr="0050628A">
        <w:rPr>
          <w:rFonts w:ascii="Times New Roman" w:hAnsi="Times New Roman"/>
          <w:sz w:val="28"/>
          <w:szCs w:val="28"/>
          <w:lang w:val="uk-UA"/>
        </w:rPr>
        <w:t>одаткового кодексу України.</w:t>
      </w:r>
    </w:p>
    <w:p w:rsidR="009F779F" w:rsidRPr="007308A2" w:rsidRDefault="009F779F" w:rsidP="007308A2">
      <w:pPr>
        <w:spacing w:after="0" w:line="240" w:lineRule="auto"/>
        <w:jc w:val="both"/>
        <w:rPr>
          <w:rFonts w:ascii="Times New Roman" w:hAnsi="Times New Roman"/>
          <w:sz w:val="28"/>
          <w:szCs w:val="28"/>
          <w:lang w:val="uk-UA"/>
        </w:rPr>
      </w:pPr>
      <w:r>
        <w:rPr>
          <w:rFonts w:ascii="Times New Roman" w:hAnsi="Times New Roman"/>
          <w:sz w:val="28"/>
          <w:szCs w:val="28"/>
          <w:lang w:val="uk-UA"/>
        </w:rPr>
        <w:t>   </w:t>
      </w:r>
      <w:r w:rsidRPr="007308A2">
        <w:rPr>
          <w:rFonts w:ascii="Times New Roman" w:hAnsi="Times New Roman"/>
          <w:sz w:val="28"/>
          <w:szCs w:val="28"/>
          <w:lang w:val="uk-UA"/>
        </w:rPr>
        <w:t xml:space="preserve">Здійснено розрахунок витрат на запровадження державного регулювання для суб’єктів великого підприємництва (додаток 1 до аналізу впливу регуляторного акта </w:t>
      </w:r>
      <w:r>
        <w:rPr>
          <w:rFonts w:ascii="Times New Roman" w:hAnsi="Times New Roman"/>
          <w:sz w:val="28"/>
          <w:szCs w:val="28"/>
          <w:lang w:val="uk-UA"/>
        </w:rPr>
        <w:t>«</w:t>
      </w:r>
      <w:r w:rsidRPr="007308A2">
        <w:rPr>
          <w:rFonts w:ascii="Times New Roman" w:hAnsi="Times New Roman"/>
          <w:sz w:val="28"/>
          <w:szCs w:val="28"/>
          <w:lang w:val="uk-UA"/>
        </w:rPr>
        <w:t>Витрати на одного суб'єкта господарювання великого і середнього підприємництва, які виникають внаслідок дії регуляторного акта</w:t>
      </w:r>
      <w:r>
        <w:rPr>
          <w:rFonts w:ascii="Times New Roman" w:hAnsi="Times New Roman"/>
          <w:sz w:val="28"/>
          <w:szCs w:val="28"/>
          <w:lang w:val="uk-UA"/>
        </w:rPr>
        <w:t>»</w:t>
      </w:r>
      <w:r w:rsidRPr="007308A2">
        <w:rPr>
          <w:rFonts w:ascii="Times New Roman" w:hAnsi="Times New Roman"/>
          <w:sz w:val="28"/>
          <w:szCs w:val="28"/>
          <w:lang w:val="uk-UA"/>
        </w:rPr>
        <w:t>).</w:t>
      </w:r>
    </w:p>
    <w:p w:rsidR="009F779F" w:rsidRPr="00400340" w:rsidRDefault="009F779F" w:rsidP="00400340">
      <w:pPr>
        <w:spacing w:after="0" w:line="240" w:lineRule="auto"/>
        <w:jc w:val="both"/>
        <w:rPr>
          <w:rFonts w:ascii="Times New Roman" w:hAnsi="Times New Roman"/>
          <w:sz w:val="28"/>
          <w:szCs w:val="28"/>
          <w:lang w:val="uk-UA"/>
        </w:rPr>
      </w:pPr>
      <w:r w:rsidRPr="0050628A">
        <w:rPr>
          <w:lang w:val="uk-UA"/>
        </w:rPr>
        <w:t> </w:t>
      </w:r>
      <w:r>
        <w:rPr>
          <w:lang w:val="uk-UA"/>
        </w:rPr>
        <w:t>  </w:t>
      </w:r>
      <w:r w:rsidRPr="0050628A">
        <w:rPr>
          <w:color w:val="333333"/>
        </w:rPr>
        <w:t> </w:t>
      </w:r>
      <w:r w:rsidRPr="007308A2">
        <w:rPr>
          <w:color w:val="333333"/>
          <w:lang w:val="uk-UA"/>
        </w:rPr>
        <w:tab/>
      </w:r>
      <w:r w:rsidRPr="00400340">
        <w:rPr>
          <w:rFonts w:ascii="Times New Roman" w:hAnsi="Times New Roman"/>
          <w:sz w:val="28"/>
          <w:szCs w:val="28"/>
          <w:lang w:val="uk-UA"/>
        </w:rPr>
        <w:t>Здійснено розрахунок витрат на запровадження державного регулювання для суб’єктів малого підприємництва (додаток 2 до аналізу впливу регуляторного акта (Тест малого підприємництва).</w:t>
      </w:r>
    </w:p>
    <w:p w:rsidR="009F779F" w:rsidRPr="00305F7B" w:rsidRDefault="009F779F" w:rsidP="00285314">
      <w:pPr>
        <w:pStyle w:val="ListParagraph"/>
        <w:spacing w:after="0"/>
        <w:ind w:left="0" w:firstLine="567"/>
        <w:jc w:val="both"/>
        <w:rPr>
          <w:rFonts w:ascii="Times New Roman" w:hAnsi="Times New Roman"/>
          <w:sz w:val="28"/>
          <w:szCs w:val="28"/>
          <w:lang w:val="uk-UA"/>
        </w:rPr>
      </w:pPr>
    </w:p>
    <w:p w:rsidR="009F779F" w:rsidRPr="00305F7B" w:rsidRDefault="009F779F" w:rsidP="00400340">
      <w:pPr>
        <w:pStyle w:val="ListParagraph"/>
        <w:numPr>
          <w:ilvl w:val="0"/>
          <w:numId w:val="7"/>
        </w:numPr>
        <w:spacing w:after="0"/>
        <w:jc w:val="center"/>
        <w:rPr>
          <w:rFonts w:ascii="Times New Roman" w:hAnsi="Times New Roman"/>
          <w:b/>
          <w:sz w:val="28"/>
          <w:szCs w:val="28"/>
          <w:lang w:val="uk-UA"/>
        </w:rPr>
      </w:pPr>
      <w:r w:rsidRPr="00305F7B">
        <w:rPr>
          <w:rFonts w:ascii="Times New Roman" w:hAnsi="Times New Roman"/>
          <w:b/>
          <w:sz w:val="28"/>
          <w:szCs w:val="28"/>
          <w:lang w:val="uk-UA"/>
        </w:rPr>
        <w:t>Обґрунтування запропонованого строку дії регуляторного акт</w:t>
      </w:r>
      <w:r>
        <w:rPr>
          <w:rFonts w:ascii="Times New Roman" w:hAnsi="Times New Roman"/>
          <w:b/>
          <w:sz w:val="28"/>
          <w:szCs w:val="28"/>
          <w:lang w:val="uk-UA"/>
        </w:rPr>
        <w:t>у</w:t>
      </w:r>
      <w:r w:rsidRPr="00305F7B">
        <w:rPr>
          <w:rFonts w:ascii="Times New Roman" w:hAnsi="Times New Roman"/>
          <w:b/>
          <w:sz w:val="28"/>
          <w:szCs w:val="28"/>
          <w:lang w:val="uk-UA"/>
        </w:rPr>
        <w:t>.</w:t>
      </w:r>
    </w:p>
    <w:p w:rsidR="009F779F" w:rsidRPr="001C44B1" w:rsidRDefault="009F779F" w:rsidP="001C44B1">
      <w:pPr>
        <w:spacing w:after="0"/>
        <w:ind w:firstLine="567"/>
        <w:jc w:val="both"/>
        <w:rPr>
          <w:rFonts w:ascii="Times New Roman" w:hAnsi="Times New Roman"/>
          <w:color w:val="333333"/>
          <w:sz w:val="28"/>
          <w:szCs w:val="28"/>
          <w:lang w:val="uk-UA" w:eastAsia="ru-RU"/>
        </w:rPr>
      </w:pPr>
      <w:r w:rsidRPr="001C44B1">
        <w:rPr>
          <w:rFonts w:ascii="Times New Roman" w:hAnsi="Times New Roman"/>
          <w:color w:val="333333"/>
          <w:sz w:val="28"/>
          <w:szCs w:val="28"/>
          <w:lang w:val="uk-UA" w:eastAsia="ru-RU"/>
        </w:rPr>
        <w:t xml:space="preserve">Враховуючи норми Бюджетного та Податкового кодексів України, органи місцевого самоврядування мають щорічно встановлювати ставки місцевих податків і зборів, що справляються в установленому Податковим кодексом України порядку. </w:t>
      </w:r>
    </w:p>
    <w:p w:rsidR="009F779F" w:rsidRPr="00305F7B" w:rsidRDefault="009F779F" w:rsidP="00ED7ED3">
      <w:pPr>
        <w:pStyle w:val="ListParagraph"/>
        <w:spacing w:after="0"/>
        <w:ind w:left="0" w:firstLine="567"/>
        <w:jc w:val="both"/>
        <w:rPr>
          <w:rFonts w:ascii="Times New Roman" w:hAnsi="Times New Roman"/>
          <w:sz w:val="28"/>
          <w:szCs w:val="28"/>
          <w:lang w:val="uk-UA"/>
        </w:rPr>
      </w:pPr>
      <w:r w:rsidRPr="00305F7B">
        <w:rPr>
          <w:rFonts w:ascii="Times New Roman" w:hAnsi="Times New Roman"/>
          <w:sz w:val="28"/>
          <w:szCs w:val="28"/>
          <w:lang w:val="uk-UA"/>
        </w:rPr>
        <w:t xml:space="preserve">Зазначений </w:t>
      </w:r>
      <w:r>
        <w:rPr>
          <w:rFonts w:ascii="Times New Roman" w:hAnsi="Times New Roman"/>
          <w:sz w:val="28"/>
          <w:szCs w:val="28"/>
          <w:lang w:val="uk-UA"/>
        </w:rPr>
        <w:t>проєкт</w:t>
      </w:r>
      <w:r w:rsidRPr="00305F7B">
        <w:rPr>
          <w:rFonts w:ascii="Times New Roman" w:hAnsi="Times New Roman"/>
          <w:sz w:val="28"/>
          <w:szCs w:val="28"/>
          <w:lang w:val="uk-UA"/>
        </w:rPr>
        <w:t xml:space="preserve"> нормативно-правового акт</w:t>
      </w:r>
      <w:r>
        <w:rPr>
          <w:rFonts w:ascii="Times New Roman" w:hAnsi="Times New Roman"/>
          <w:sz w:val="28"/>
          <w:szCs w:val="28"/>
          <w:lang w:val="uk-UA"/>
        </w:rPr>
        <w:t>у</w:t>
      </w:r>
      <w:r w:rsidRPr="00305F7B">
        <w:rPr>
          <w:rFonts w:ascii="Times New Roman" w:hAnsi="Times New Roman"/>
          <w:sz w:val="28"/>
          <w:szCs w:val="28"/>
          <w:lang w:val="uk-UA"/>
        </w:rPr>
        <w:t xml:space="preserve"> є загальнообов’язковим до застосування на території громади та має термін дії один рік. У разі внесення змін до Податкового кодексу України в частині справляння місцевих податків і зборів відповідні зміни будуть внесені до цього регуляторного акт</w:t>
      </w:r>
      <w:r>
        <w:rPr>
          <w:rFonts w:ascii="Times New Roman" w:hAnsi="Times New Roman"/>
          <w:sz w:val="28"/>
          <w:szCs w:val="28"/>
          <w:lang w:val="uk-UA"/>
        </w:rPr>
        <w:t>у</w:t>
      </w:r>
      <w:r w:rsidRPr="00305F7B">
        <w:rPr>
          <w:rFonts w:ascii="Times New Roman" w:hAnsi="Times New Roman"/>
          <w:sz w:val="28"/>
          <w:szCs w:val="28"/>
          <w:lang w:val="uk-UA"/>
        </w:rPr>
        <w:t>.</w:t>
      </w:r>
    </w:p>
    <w:p w:rsidR="009F779F" w:rsidRPr="00305F7B" w:rsidRDefault="009F779F" w:rsidP="00160A91">
      <w:pPr>
        <w:pStyle w:val="ListParagraph"/>
        <w:spacing w:after="0"/>
        <w:ind w:left="0"/>
        <w:jc w:val="both"/>
        <w:rPr>
          <w:rFonts w:ascii="Times New Roman" w:hAnsi="Times New Roman"/>
          <w:sz w:val="28"/>
          <w:szCs w:val="28"/>
          <w:lang w:val="uk-UA"/>
        </w:rPr>
      </w:pPr>
    </w:p>
    <w:p w:rsidR="009F779F" w:rsidRPr="00305F7B" w:rsidRDefault="009F779F" w:rsidP="00010706">
      <w:pPr>
        <w:pStyle w:val="ListParagraph"/>
        <w:numPr>
          <w:ilvl w:val="0"/>
          <w:numId w:val="7"/>
        </w:numPr>
        <w:spacing w:after="0"/>
        <w:jc w:val="center"/>
        <w:rPr>
          <w:rFonts w:ascii="Times New Roman" w:hAnsi="Times New Roman"/>
          <w:b/>
          <w:sz w:val="28"/>
          <w:szCs w:val="28"/>
          <w:lang w:val="uk-UA"/>
        </w:rPr>
      </w:pPr>
      <w:r w:rsidRPr="00305F7B">
        <w:rPr>
          <w:rFonts w:ascii="Times New Roman" w:hAnsi="Times New Roman"/>
          <w:b/>
          <w:sz w:val="28"/>
          <w:szCs w:val="28"/>
          <w:lang w:val="uk-UA"/>
        </w:rPr>
        <w:t>Визначення показників результативності дії регуляторного акт</w:t>
      </w:r>
      <w:r>
        <w:rPr>
          <w:rFonts w:ascii="Times New Roman" w:hAnsi="Times New Roman"/>
          <w:b/>
          <w:sz w:val="28"/>
          <w:szCs w:val="28"/>
          <w:lang w:val="uk-UA"/>
        </w:rPr>
        <w:t>у</w:t>
      </w:r>
      <w:r w:rsidRPr="00305F7B">
        <w:rPr>
          <w:rFonts w:ascii="Times New Roman" w:hAnsi="Times New Roman"/>
          <w:b/>
          <w:sz w:val="28"/>
          <w:szCs w:val="28"/>
          <w:lang w:val="uk-UA"/>
        </w:rPr>
        <w:t>.</w:t>
      </w:r>
    </w:p>
    <w:p w:rsidR="009F779F" w:rsidRPr="00305F7B" w:rsidRDefault="009F779F" w:rsidP="00A240DA">
      <w:pPr>
        <w:pStyle w:val="ListParagraph"/>
        <w:spacing w:after="0"/>
        <w:ind w:left="0" w:firstLine="567"/>
        <w:jc w:val="both"/>
        <w:rPr>
          <w:rFonts w:ascii="Times New Roman" w:hAnsi="Times New Roman"/>
          <w:sz w:val="28"/>
          <w:szCs w:val="28"/>
          <w:lang w:val="uk-UA"/>
        </w:rPr>
      </w:pPr>
      <w:r w:rsidRPr="00305F7B">
        <w:rPr>
          <w:rFonts w:ascii="Times New Roman" w:hAnsi="Times New Roman"/>
          <w:sz w:val="28"/>
          <w:szCs w:val="28"/>
          <w:lang w:val="uk-UA"/>
        </w:rPr>
        <w:t>Для визначення результативності цього регуляторного акт</w:t>
      </w:r>
      <w:r>
        <w:rPr>
          <w:rFonts w:ascii="Times New Roman" w:hAnsi="Times New Roman"/>
          <w:sz w:val="28"/>
          <w:szCs w:val="28"/>
          <w:lang w:val="uk-UA"/>
        </w:rPr>
        <w:t>у</w:t>
      </w:r>
      <w:r w:rsidRPr="00305F7B">
        <w:rPr>
          <w:rFonts w:ascii="Times New Roman" w:hAnsi="Times New Roman"/>
          <w:sz w:val="28"/>
          <w:szCs w:val="28"/>
          <w:lang w:val="uk-UA"/>
        </w:rPr>
        <w:t xml:space="preserve"> пропонується встановити такі статистичні показники:</w:t>
      </w:r>
    </w:p>
    <w:p w:rsidR="009F779F" w:rsidRPr="00305F7B" w:rsidRDefault="009F779F" w:rsidP="00285314">
      <w:pPr>
        <w:pStyle w:val="ListParagraph"/>
        <w:numPr>
          <w:ilvl w:val="0"/>
          <w:numId w:val="2"/>
        </w:numPr>
        <w:tabs>
          <w:tab w:val="left" w:pos="993"/>
        </w:tabs>
        <w:spacing w:after="0"/>
        <w:ind w:left="0" w:firstLine="851"/>
        <w:jc w:val="both"/>
        <w:rPr>
          <w:rFonts w:ascii="Times New Roman" w:hAnsi="Times New Roman"/>
          <w:sz w:val="28"/>
          <w:szCs w:val="28"/>
          <w:lang w:val="uk-UA"/>
        </w:rPr>
      </w:pPr>
      <w:r w:rsidRPr="00305F7B">
        <w:rPr>
          <w:rFonts w:ascii="Times New Roman" w:hAnsi="Times New Roman"/>
          <w:sz w:val="28"/>
          <w:szCs w:val="28"/>
          <w:lang w:val="uk-UA"/>
        </w:rPr>
        <w:t>обсяг надходжень податку на нерухоме майно, відмінне від земельної ділянки, до с</w:t>
      </w:r>
      <w:r>
        <w:rPr>
          <w:rFonts w:ascii="Times New Roman" w:hAnsi="Times New Roman"/>
          <w:sz w:val="28"/>
          <w:szCs w:val="28"/>
          <w:lang w:val="uk-UA"/>
        </w:rPr>
        <w:t>елищн</w:t>
      </w:r>
      <w:r w:rsidRPr="00305F7B">
        <w:rPr>
          <w:rFonts w:ascii="Times New Roman" w:hAnsi="Times New Roman"/>
          <w:sz w:val="28"/>
          <w:szCs w:val="28"/>
          <w:lang w:val="uk-UA"/>
        </w:rPr>
        <w:t>ого  бюджету, пов'язаний з дією акта, грн;</w:t>
      </w:r>
    </w:p>
    <w:p w:rsidR="009F779F" w:rsidRPr="00305F7B" w:rsidRDefault="009F779F" w:rsidP="00285314">
      <w:pPr>
        <w:pStyle w:val="ListParagraph"/>
        <w:numPr>
          <w:ilvl w:val="0"/>
          <w:numId w:val="2"/>
        </w:numPr>
        <w:tabs>
          <w:tab w:val="left" w:pos="993"/>
        </w:tabs>
        <w:spacing w:after="0"/>
        <w:ind w:left="0" w:firstLine="851"/>
        <w:jc w:val="both"/>
        <w:rPr>
          <w:rFonts w:ascii="Times New Roman" w:hAnsi="Times New Roman"/>
          <w:sz w:val="28"/>
          <w:szCs w:val="28"/>
          <w:lang w:val="uk-UA"/>
        </w:rPr>
      </w:pPr>
      <w:r w:rsidRPr="00305F7B">
        <w:rPr>
          <w:rFonts w:ascii="Times New Roman" w:hAnsi="Times New Roman"/>
          <w:sz w:val="28"/>
          <w:szCs w:val="28"/>
          <w:lang w:val="uk-UA"/>
        </w:rPr>
        <w:t>кількість суб’єктів господарювання та/або фізичних осіб, на яких поширюватиметься дія акт</w:t>
      </w:r>
      <w:r>
        <w:rPr>
          <w:rFonts w:ascii="Times New Roman" w:hAnsi="Times New Roman"/>
          <w:sz w:val="28"/>
          <w:szCs w:val="28"/>
          <w:lang w:val="uk-UA"/>
        </w:rPr>
        <w:t>у</w:t>
      </w:r>
      <w:r w:rsidRPr="00305F7B">
        <w:rPr>
          <w:rFonts w:ascii="Times New Roman" w:hAnsi="Times New Roman"/>
          <w:sz w:val="28"/>
          <w:szCs w:val="28"/>
          <w:lang w:val="uk-UA"/>
        </w:rPr>
        <w:t>;</w:t>
      </w:r>
    </w:p>
    <w:p w:rsidR="009F779F" w:rsidRPr="00305F7B" w:rsidRDefault="009F779F" w:rsidP="00285314">
      <w:pPr>
        <w:pStyle w:val="ListParagraph"/>
        <w:numPr>
          <w:ilvl w:val="0"/>
          <w:numId w:val="2"/>
        </w:numPr>
        <w:tabs>
          <w:tab w:val="left" w:pos="993"/>
        </w:tabs>
        <w:spacing w:after="0"/>
        <w:ind w:left="0" w:firstLine="851"/>
        <w:jc w:val="both"/>
        <w:rPr>
          <w:rFonts w:ascii="Times New Roman" w:hAnsi="Times New Roman"/>
          <w:sz w:val="28"/>
          <w:szCs w:val="28"/>
          <w:lang w:val="uk-UA"/>
        </w:rPr>
      </w:pPr>
      <w:r w:rsidRPr="00305F7B">
        <w:rPr>
          <w:rFonts w:ascii="Times New Roman" w:hAnsi="Times New Roman"/>
          <w:sz w:val="28"/>
          <w:szCs w:val="28"/>
          <w:lang w:val="uk-UA"/>
        </w:rPr>
        <w:t>рівень поінформованості суб’єктів господарювання та/або фізичних осіб з основних положень акт</w:t>
      </w:r>
      <w:r>
        <w:rPr>
          <w:rFonts w:ascii="Times New Roman" w:hAnsi="Times New Roman"/>
          <w:sz w:val="28"/>
          <w:szCs w:val="28"/>
          <w:lang w:val="uk-UA"/>
        </w:rPr>
        <w:t>у</w:t>
      </w:r>
      <w:r w:rsidRPr="00305F7B">
        <w:rPr>
          <w:rFonts w:ascii="Times New Roman" w:hAnsi="Times New Roman"/>
          <w:sz w:val="28"/>
          <w:szCs w:val="28"/>
          <w:lang w:val="uk-UA"/>
        </w:rPr>
        <w:t>;</w:t>
      </w:r>
    </w:p>
    <w:p w:rsidR="009F779F" w:rsidRPr="00305F7B" w:rsidRDefault="009F779F" w:rsidP="00A240DA">
      <w:pPr>
        <w:pStyle w:val="ListParagraph"/>
        <w:spacing w:after="0"/>
        <w:ind w:left="0" w:firstLine="567"/>
        <w:jc w:val="both"/>
        <w:rPr>
          <w:rFonts w:ascii="Times New Roman" w:hAnsi="Times New Roman"/>
          <w:sz w:val="28"/>
          <w:szCs w:val="28"/>
          <w:lang w:val="uk-UA"/>
        </w:rPr>
      </w:pPr>
      <w:r w:rsidRPr="00305F7B">
        <w:rPr>
          <w:rFonts w:ascii="Times New Roman" w:hAnsi="Times New Roman"/>
          <w:sz w:val="28"/>
          <w:szCs w:val="28"/>
          <w:lang w:val="uk-UA"/>
        </w:rPr>
        <w:t>Для визначення ступеня досягнення очікуваних результатів та цілей регулювання слід застосувати прогнозні показники результативності.</w:t>
      </w:r>
    </w:p>
    <w:p w:rsidR="009F779F" w:rsidRDefault="009F779F" w:rsidP="00984028">
      <w:pPr>
        <w:ind w:firstLine="709"/>
        <w:jc w:val="both"/>
        <w:rPr>
          <w:rFonts w:ascii="Times New Roman" w:hAnsi="Times New Roman"/>
          <w:sz w:val="28"/>
          <w:szCs w:val="28"/>
          <w:lang w:val="uk-UA"/>
        </w:rPr>
      </w:pPr>
      <w:r w:rsidRPr="00984028">
        <w:rPr>
          <w:rFonts w:ascii="Times New Roman" w:hAnsi="Times New Roman"/>
          <w:sz w:val="28"/>
          <w:szCs w:val="28"/>
          <w:lang w:val="uk-UA"/>
        </w:rPr>
        <w:t xml:space="preserve">Такі соціологічні показники як «час, що витрачається суб’єктами господарювання на виконання вимог акта» та «розмір коштів, що витрачаються суб’єктами господарювання, пов’язаними з виконанням вимог акта» не розглядаються, оскільки цим регуляторним актом встановлюються тільки ставки податку </w:t>
      </w:r>
      <w:r w:rsidRPr="00984028">
        <w:rPr>
          <w:rFonts w:ascii="Times New Roman" w:hAnsi="Times New Roman"/>
          <w:noProof/>
          <w:sz w:val="28"/>
          <w:szCs w:val="28"/>
          <w:lang w:val="uk-UA"/>
        </w:rPr>
        <w:t>на нерухоме майно, відмінне від земельної ділянки</w:t>
      </w:r>
      <w:r w:rsidRPr="00984028">
        <w:rPr>
          <w:rFonts w:ascii="Times New Roman" w:hAnsi="Times New Roman"/>
          <w:sz w:val="28"/>
          <w:szCs w:val="28"/>
          <w:lang w:val="uk-UA"/>
        </w:rPr>
        <w:t>, та не передбачається проходження суб’єктами господарювання додаткових процедур.</w:t>
      </w:r>
    </w:p>
    <w:p w:rsidR="009F779F" w:rsidRPr="00305F7B" w:rsidRDefault="009F779F" w:rsidP="00D04C3D">
      <w:pPr>
        <w:pStyle w:val="ListParagraph"/>
        <w:spacing w:after="0"/>
        <w:ind w:left="0" w:firstLine="708"/>
        <w:jc w:val="both"/>
        <w:rPr>
          <w:rFonts w:ascii="Times New Roman" w:hAnsi="Times New Roman"/>
          <w:i/>
          <w:sz w:val="28"/>
          <w:szCs w:val="28"/>
          <w:lang w:val="uk-UA"/>
        </w:rPr>
      </w:pPr>
      <w:r w:rsidRPr="00305F7B">
        <w:rPr>
          <w:rFonts w:ascii="Times New Roman" w:hAnsi="Times New Roman"/>
          <w:i/>
          <w:sz w:val="28"/>
          <w:szCs w:val="28"/>
          <w:lang w:val="uk-UA"/>
        </w:rPr>
        <w:t>Прогнозні значення статистичних показників:</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3914"/>
        <w:gridCol w:w="4820"/>
      </w:tblGrid>
      <w:tr w:rsidR="009F779F" w:rsidRPr="00BE7014" w:rsidTr="00BE7014">
        <w:tc>
          <w:tcPr>
            <w:tcW w:w="617" w:type="dxa"/>
          </w:tcPr>
          <w:p w:rsidR="009F779F" w:rsidRPr="00BE7014" w:rsidRDefault="009F779F" w:rsidP="00BE7014">
            <w:pPr>
              <w:pStyle w:val="ListParagraph"/>
              <w:spacing w:after="0" w:line="240" w:lineRule="auto"/>
              <w:ind w:left="0"/>
              <w:jc w:val="center"/>
              <w:rPr>
                <w:rFonts w:ascii="Times New Roman" w:hAnsi="Times New Roman"/>
                <w:b/>
                <w:sz w:val="28"/>
                <w:szCs w:val="28"/>
                <w:lang w:val="uk-UA"/>
              </w:rPr>
            </w:pPr>
            <w:r w:rsidRPr="00BE7014">
              <w:rPr>
                <w:rFonts w:ascii="Times New Roman" w:hAnsi="Times New Roman"/>
                <w:b/>
                <w:sz w:val="28"/>
                <w:szCs w:val="28"/>
                <w:lang w:val="uk-UA"/>
              </w:rPr>
              <w:t>№ п/п</w:t>
            </w:r>
          </w:p>
        </w:tc>
        <w:tc>
          <w:tcPr>
            <w:tcW w:w="3914" w:type="dxa"/>
          </w:tcPr>
          <w:p w:rsidR="009F779F" w:rsidRPr="00BE7014" w:rsidRDefault="009F779F" w:rsidP="00BE7014">
            <w:pPr>
              <w:pStyle w:val="ListParagraph"/>
              <w:spacing w:after="0" w:line="240" w:lineRule="auto"/>
              <w:ind w:left="0"/>
              <w:jc w:val="center"/>
              <w:rPr>
                <w:rFonts w:ascii="Times New Roman" w:hAnsi="Times New Roman"/>
                <w:b/>
                <w:sz w:val="28"/>
                <w:szCs w:val="28"/>
                <w:lang w:val="uk-UA"/>
              </w:rPr>
            </w:pPr>
            <w:r w:rsidRPr="00BE7014">
              <w:rPr>
                <w:rFonts w:ascii="Times New Roman" w:hAnsi="Times New Roman"/>
                <w:b/>
                <w:sz w:val="28"/>
                <w:szCs w:val="28"/>
                <w:lang w:val="uk-UA"/>
              </w:rPr>
              <w:t>Назва показника</w:t>
            </w:r>
          </w:p>
        </w:tc>
        <w:tc>
          <w:tcPr>
            <w:tcW w:w="4820" w:type="dxa"/>
          </w:tcPr>
          <w:p w:rsidR="009F779F" w:rsidRPr="00BE7014" w:rsidRDefault="009F779F" w:rsidP="00BE7014">
            <w:pPr>
              <w:pStyle w:val="ListParagraph"/>
              <w:spacing w:after="0" w:line="240" w:lineRule="auto"/>
              <w:ind w:left="0"/>
              <w:jc w:val="center"/>
              <w:rPr>
                <w:rFonts w:ascii="Times New Roman" w:hAnsi="Times New Roman"/>
                <w:b/>
                <w:sz w:val="28"/>
                <w:szCs w:val="28"/>
                <w:lang w:val="uk-UA"/>
              </w:rPr>
            </w:pPr>
            <w:r w:rsidRPr="00BE7014">
              <w:rPr>
                <w:rFonts w:ascii="Times New Roman" w:hAnsi="Times New Roman"/>
                <w:b/>
                <w:sz w:val="28"/>
                <w:szCs w:val="28"/>
                <w:lang w:val="uk-UA"/>
              </w:rPr>
              <w:t>202</w:t>
            </w:r>
            <w:r>
              <w:rPr>
                <w:rFonts w:ascii="Times New Roman" w:hAnsi="Times New Roman"/>
                <w:b/>
                <w:sz w:val="28"/>
                <w:szCs w:val="28"/>
                <w:lang w:val="uk-UA"/>
              </w:rPr>
              <w:t>2</w:t>
            </w:r>
            <w:r w:rsidRPr="00BE7014">
              <w:rPr>
                <w:rFonts w:ascii="Times New Roman" w:hAnsi="Times New Roman"/>
                <w:b/>
                <w:sz w:val="28"/>
                <w:szCs w:val="28"/>
                <w:lang w:val="uk-UA"/>
              </w:rPr>
              <w:t xml:space="preserve"> рік</w:t>
            </w:r>
          </w:p>
        </w:tc>
      </w:tr>
      <w:tr w:rsidR="009F779F" w:rsidRPr="00BE7014" w:rsidTr="00BE7014">
        <w:tc>
          <w:tcPr>
            <w:tcW w:w="617" w:type="dxa"/>
          </w:tcPr>
          <w:p w:rsidR="009F779F" w:rsidRPr="00BE7014" w:rsidRDefault="009F779F" w:rsidP="00BE7014">
            <w:pPr>
              <w:pStyle w:val="ListParagraph"/>
              <w:spacing w:after="0" w:line="240" w:lineRule="auto"/>
              <w:ind w:left="0"/>
              <w:jc w:val="center"/>
              <w:rPr>
                <w:rFonts w:ascii="Times New Roman" w:hAnsi="Times New Roman"/>
                <w:sz w:val="24"/>
                <w:szCs w:val="24"/>
                <w:lang w:val="uk-UA"/>
              </w:rPr>
            </w:pPr>
            <w:r w:rsidRPr="00BE7014">
              <w:rPr>
                <w:rFonts w:ascii="Times New Roman" w:hAnsi="Times New Roman"/>
                <w:sz w:val="24"/>
                <w:szCs w:val="24"/>
                <w:lang w:val="uk-UA"/>
              </w:rPr>
              <w:t>1</w:t>
            </w:r>
          </w:p>
        </w:tc>
        <w:tc>
          <w:tcPr>
            <w:tcW w:w="3914" w:type="dxa"/>
          </w:tcPr>
          <w:p w:rsidR="009F779F" w:rsidRPr="00BE7014" w:rsidRDefault="009F779F" w:rsidP="00BE7014">
            <w:pPr>
              <w:pStyle w:val="ListParagraph"/>
              <w:spacing w:after="0" w:line="240" w:lineRule="auto"/>
              <w:ind w:left="0"/>
              <w:jc w:val="both"/>
              <w:rPr>
                <w:rFonts w:ascii="Times New Roman" w:hAnsi="Times New Roman"/>
                <w:sz w:val="24"/>
                <w:szCs w:val="24"/>
                <w:lang w:val="uk-UA"/>
              </w:rPr>
            </w:pPr>
            <w:r w:rsidRPr="00BE7014">
              <w:rPr>
                <w:rFonts w:ascii="Times New Roman" w:hAnsi="Times New Roman"/>
                <w:sz w:val="24"/>
                <w:szCs w:val="24"/>
                <w:lang w:val="uk-UA"/>
              </w:rPr>
              <w:t>Обсяг надходжень податку на нерухомість, відмінне від земельної ділянки, до бюджету, пов'язаний з дією акт</w:t>
            </w:r>
            <w:r>
              <w:rPr>
                <w:rFonts w:ascii="Times New Roman" w:hAnsi="Times New Roman"/>
                <w:sz w:val="24"/>
                <w:szCs w:val="24"/>
                <w:lang w:val="uk-UA"/>
              </w:rPr>
              <w:t>у</w:t>
            </w:r>
            <w:r w:rsidRPr="00BE7014">
              <w:rPr>
                <w:rFonts w:ascii="Times New Roman" w:hAnsi="Times New Roman"/>
                <w:sz w:val="24"/>
                <w:szCs w:val="24"/>
                <w:lang w:val="uk-UA"/>
              </w:rPr>
              <w:t>, тис.грн.</w:t>
            </w:r>
          </w:p>
        </w:tc>
        <w:tc>
          <w:tcPr>
            <w:tcW w:w="4820" w:type="dxa"/>
          </w:tcPr>
          <w:p w:rsidR="009F779F" w:rsidRPr="00BE7014" w:rsidRDefault="009F779F" w:rsidP="00BE7014">
            <w:pPr>
              <w:pStyle w:val="ListParagraph"/>
              <w:spacing w:after="0" w:line="240" w:lineRule="auto"/>
              <w:ind w:left="0"/>
              <w:jc w:val="both"/>
              <w:rPr>
                <w:rFonts w:ascii="Times New Roman" w:hAnsi="Times New Roman"/>
                <w:sz w:val="24"/>
                <w:szCs w:val="24"/>
                <w:highlight w:val="yellow"/>
                <w:lang w:val="uk-UA"/>
              </w:rPr>
            </w:pPr>
            <w:r w:rsidRPr="00BE7014">
              <w:rPr>
                <w:rFonts w:ascii="Times New Roman" w:hAnsi="Times New Roman"/>
                <w:sz w:val="24"/>
                <w:szCs w:val="24"/>
                <w:lang w:val="uk-UA"/>
              </w:rPr>
              <w:t>Розраховано для суб’єктів господарювання -1</w:t>
            </w:r>
            <w:r>
              <w:rPr>
                <w:rFonts w:ascii="Times New Roman" w:hAnsi="Times New Roman"/>
                <w:sz w:val="24"/>
                <w:szCs w:val="24"/>
                <w:lang w:val="uk-UA"/>
              </w:rPr>
              <w:t>207,6</w:t>
            </w:r>
            <w:r w:rsidRPr="00BE7014">
              <w:rPr>
                <w:rFonts w:ascii="Times New Roman" w:hAnsi="Times New Roman"/>
                <w:sz w:val="24"/>
                <w:szCs w:val="24"/>
                <w:lang w:val="uk-UA"/>
              </w:rPr>
              <w:t xml:space="preserve"> тис. гривень.</w:t>
            </w:r>
          </w:p>
        </w:tc>
      </w:tr>
      <w:tr w:rsidR="009F779F" w:rsidRPr="00BE7014" w:rsidTr="00BE7014">
        <w:tc>
          <w:tcPr>
            <w:tcW w:w="617" w:type="dxa"/>
          </w:tcPr>
          <w:p w:rsidR="009F779F" w:rsidRPr="00BE7014" w:rsidRDefault="009F779F" w:rsidP="00BE7014">
            <w:pPr>
              <w:pStyle w:val="ListParagraph"/>
              <w:spacing w:after="0" w:line="240" w:lineRule="auto"/>
              <w:ind w:left="0"/>
              <w:jc w:val="center"/>
              <w:rPr>
                <w:rFonts w:ascii="Times New Roman" w:hAnsi="Times New Roman"/>
                <w:sz w:val="24"/>
                <w:szCs w:val="24"/>
                <w:lang w:val="uk-UA"/>
              </w:rPr>
            </w:pPr>
            <w:r w:rsidRPr="00BE7014">
              <w:rPr>
                <w:rFonts w:ascii="Times New Roman" w:hAnsi="Times New Roman"/>
                <w:sz w:val="24"/>
                <w:szCs w:val="24"/>
                <w:lang w:val="uk-UA"/>
              </w:rPr>
              <w:t>2</w:t>
            </w:r>
          </w:p>
        </w:tc>
        <w:tc>
          <w:tcPr>
            <w:tcW w:w="3914" w:type="dxa"/>
          </w:tcPr>
          <w:p w:rsidR="009F779F" w:rsidRPr="00BE7014" w:rsidRDefault="009F779F" w:rsidP="00BE7014">
            <w:pPr>
              <w:pStyle w:val="ListParagraph"/>
              <w:spacing w:after="0" w:line="240" w:lineRule="auto"/>
              <w:ind w:left="0"/>
              <w:jc w:val="both"/>
              <w:rPr>
                <w:rFonts w:ascii="Times New Roman" w:hAnsi="Times New Roman"/>
                <w:sz w:val="24"/>
                <w:szCs w:val="24"/>
                <w:lang w:val="uk-UA"/>
              </w:rPr>
            </w:pPr>
            <w:r w:rsidRPr="00BE7014">
              <w:rPr>
                <w:rFonts w:ascii="Times New Roman" w:hAnsi="Times New Roman"/>
                <w:sz w:val="24"/>
                <w:szCs w:val="24"/>
                <w:lang w:val="uk-UA"/>
              </w:rPr>
              <w:t>Кількість суб’єктів господарювання та/або фізичних осіб, на яких поширюватиметься дія акта</w:t>
            </w:r>
          </w:p>
        </w:tc>
        <w:tc>
          <w:tcPr>
            <w:tcW w:w="4820" w:type="dxa"/>
          </w:tcPr>
          <w:p w:rsidR="009F779F" w:rsidRPr="00BE7014" w:rsidRDefault="009F779F" w:rsidP="00BE7014">
            <w:pPr>
              <w:pStyle w:val="ListParagraph"/>
              <w:spacing w:after="0" w:line="240" w:lineRule="auto"/>
              <w:ind w:left="0"/>
              <w:jc w:val="both"/>
              <w:rPr>
                <w:rFonts w:ascii="Times New Roman" w:hAnsi="Times New Roman"/>
                <w:sz w:val="24"/>
                <w:szCs w:val="24"/>
                <w:lang w:val="uk-UA"/>
              </w:rPr>
            </w:pPr>
            <w:r w:rsidRPr="00BE7014">
              <w:rPr>
                <w:rFonts w:ascii="Times New Roman" w:hAnsi="Times New Roman"/>
                <w:sz w:val="24"/>
                <w:szCs w:val="24"/>
                <w:lang w:val="uk-UA"/>
              </w:rPr>
              <w:t>Фізичні особи – громадяни</w:t>
            </w:r>
            <w:r>
              <w:rPr>
                <w:rFonts w:ascii="Times New Roman" w:hAnsi="Times New Roman"/>
                <w:sz w:val="24"/>
                <w:szCs w:val="24"/>
                <w:lang w:val="uk-UA"/>
              </w:rPr>
              <w:t xml:space="preserve">  - 310</w:t>
            </w:r>
          </w:p>
          <w:p w:rsidR="009F779F" w:rsidRPr="00BE7014" w:rsidRDefault="009F779F" w:rsidP="00BE7014">
            <w:pPr>
              <w:pStyle w:val="ListParagraph"/>
              <w:spacing w:after="0" w:line="240" w:lineRule="auto"/>
              <w:ind w:left="0"/>
              <w:jc w:val="both"/>
              <w:rPr>
                <w:rFonts w:ascii="Times New Roman" w:hAnsi="Times New Roman"/>
                <w:sz w:val="24"/>
                <w:szCs w:val="24"/>
                <w:lang w:val="uk-UA"/>
              </w:rPr>
            </w:pPr>
            <w:r w:rsidRPr="00BE7014">
              <w:rPr>
                <w:rFonts w:ascii="Times New Roman" w:hAnsi="Times New Roman"/>
                <w:sz w:val="24"/>
                <w:szCs w:val="24"/>
                <w:lang w:val="uk-UA"/>
              </w:rPr>
              <w:t>Юридичні особи</w:t>
            </w:r>
            <w:r>
              <w:rPr>
                <w:rFonts w:ascii="Times New Roman" w:hAnsi="Times New Roman"/>
                <w:sz w:val="24"/>
                <w:szCs w:val="24"/>
                <w:lang w:val="uk-UA"/>
              </w:rPr>
              <w:t xml:space="preserve">  -  51</w:t>
            </w:r>
          </w:p>
          <w:p w:rsidR="009F779F" w:rsidRPr="00BE7014" w:rsidRDefault="009F779F" w:rsidP="00BE7014">
            <w:pPr>
              <w:pStyle w:val="ListParagraph"/>
              <w:spacing w:after="0" w:line="240" w:lineRule="auto"/>
              <w:ind w:left="0"/>
              <w:jc w:val="both"/>
              <w:rPr>
                <w:rFonts w:ascii="Times New Roman" w:hAnsi="Times New Roman"/>
                <w:sz w:val="24"/>
                <w:szCs w:val="24"/>
                <w:lang w:val="uk-UA"/>
              </w:rPr>
            </w:pPr>
          </w:p>
        </w:tc>
      </w:tr>
      <w:tr w:rsidR="009F779F" w:rsidRPr="00BE7014" w:rsidTr="00BE7014">
        <w:tc>
          <w:tcPr>
            <w:tcW w:w="617" w:type="dxa"/>
          </w:tcPr>
          <w:p w:rsidR="009F779F" w:rsidRPr="00BE7014" w:rsidRDefault="009F779F" w:rsidP="00BE7014">
            <w:pPr>
              <w:pStyle w:val="ListParagraph"/>
              <w:spacing w:after="0" w:line="240" w:lineRule="auto"/>
              <w:ind w:left="0"/>
              <w:jc w:val="center"/>
              <w:rPr>
                <w:rFonts w:ascii="Times New Roman" w:hAnsi="Times New Roman"/>
                <w:sz w:val="24"/>
                <w:szCs w:val="24"/>
                <w:lang w:val="uk-UA"/>
              </w:rPr>
            </w:pPr>
            <w:r w:rsidRPr="00BE7014">
              <w:rPr>
                <w:rFonts w:ascii="Times New Roman" w:hAnsi="Times New Roman"/>
                <w:sz w:val="24"/>
                <w:szCs w:val="24"/>
                <w:lang w:val="uk-UA"/>
              </w:rPr>
              <w:t>3</w:t>
            </w:r>
          </w:p>
        </w:tc>
        <w:tc>
          <w:tcPr>
            <w:tcW w:w="3914" w:type="dxa"/>
          </w:tcPr>
          <w:p w:rsidR="009F779F" w:rsidRPr="00BE7014" w:rsidRDefault="009F779F" w:rsidP="00BE7014">
            <w:pPr>
              <w:pStyle w:val="ListParagraph"/>
              <w:spacing w:after="0" w:line="240" w:lineRule="auto"/>
              <w:ind w:left="0"/>
              <w:jc w:val="both"/>
              <w:rPr>
                <w:rFonts w:ascii="Times New Roman" w:hAnsi="Times New Roman"/>
                <w:sz w:val="24"/>
                <w:szCs w:val="24"/>
                <w:lang w:val="uk-UA"/>
              </w:rPr>
            </w:pPr>
            <w:r w:rsidRPr="00BE7014">
              <w:rPr>
                <w:rFonts w:ascii="Times New Roman" w:hAnsi="Times New Roman"/>
                <w:sz w:val="24"/>
                <w:szCs w:val="24"/>
                <w:lang w:val="uk-UA"/>
              </w:rPr>
              <w:t>Рівень поінформованості суб’єктів господарювання та/або фізичних осіб з основних положень акта</w:t>
            </w:r>
          </w:p>
        </w:tc>
        <w:tc>
          <w:tcPr>
            <w:tcW w:w="4820" w:type="dxa"/>
          </w:tcPr>
          <w:p w:rsidR="009F779F" w:rsidRDefault="009F779F" w:rsidP="00BE7014">
            <w:pPr>
              <w:pStyle w:val="ListParagraph"/>
              <w:spacing w:after="0" w:line="240" w:lineRule="auto"/>
              <w:ind w:left="0"/>
              <w:jc w:val="center"/>
              <w:rPr>
                <w:rFonts w:ascii="Times New Roman" w:hAnsi="Times New Roman"/>
                <w:sz w:val="24"/>
                <w:szCs w:val="24"/>
                <w:lang w:val="uk-UA"/>
              </w:rPr>
            </w:pPr>
            <w:r w:rsidRPr="00BE7014">
              <w:rPr>
                <w:rFonts w:ascii="Times New Roman" w:hAnsi="Times New Roman"/>
                <w:sz w:val="24"/>
                <w:szCs w:val="24"/>
                <w:lang w:val="uk-UA"/>
              </w:rPr>
              <w:t>100%</w:t>
            </w:r>
          </w:p>
          <w:p w:rsidR="009F779F" w:rsidRPr="00BE7014" w:rsidRDefault="009F779F" w:rsidP="00BE7014">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Проект рішення, а потім і саме рішення оприлюднюється на офіційному сайті селищної ради</w:t>
            </w:r>
          </w:p>
        </w:tc>
      </w:tr>
    </w:tbl>
    <w:p w:rsidR="009F779F" w:rsidRPr="00305F7B" w:rsidRDefault="009F779F" w:rsidP="00D04C3D">
      <w:pPr>
        <w:pStyle w:val="ListParagraph"/>
        <w:spacing w:after="0"/>
        <w:ind w:left="0" w:firstLine="708"/>
        <w:jc w:val="both"/>
        <w:rPr>
          <w:rFonts w:ascii="Times New Roman" w:hAnsi="Times New Roman"/>
          <w:i/>
          <w:sz w:val="28"/>
          <w:szCs w:val="28"/>
          <w:lang w:val="uk-UA"/>
        </w:rPr>
      </w:pPr>
    </w:p>
    <w:p w:rsidR="009F779F" w:rsidRPr="00305F7B" w:rsidRDefault="009F779F" w:rsidP="008A195A">
      <w:pPr>
        <w:pStyle w:val="ListParagraph"/>
        <w:numPr>
          <w:ilvl w:val="0"/>
          <w:numId w:val="7"/>
        </w:numPr>
        <w:spacing w:after="0"/>
        <w:jc w:val="center"/>
        <w:rPr>
          <w:rFonts w:ascii="Times New Roman" w:hAnsi="Times New Roman"/>
          <w:b/>
          <w:sz w:val="28"/>
          <w:szCs w:val="28"/>
          <w:lang w:val="uk-UA"/>
        </w:rPr>
      </w:pPr>
      <w:r w:rsidRPr="00305F7B">
        <w:rPr>
          <w:rFonts w:ascii="Times New Roman" w:hAnsi="Times New Roman"/>
          <w:b/>
          <w:sz w:val="28"/>
          <w:szCs w:val="28"/>
          <w:lang w:val="uk-UA"/>
        </w:rPr>
        <w:t>Визначення заходів, за допомогою яких здійснюватиметься відстеження результативності дії регуляторного акт</w:t>
      </w:r>
      <w:r>
        <w:rPr>
          <w:rFonts w:ascii="Times New Roman" w:hAnsi="Times New Roman"/>
          <w:b/>
          <w:sz w:val="28"/>
          <w:szCs w:val="28"/>
          <w:lang w:val="uk-UA"/>
        </w:rPr>
        <w:t>у</w:t>
      </w:r>
      <w:r w:rsidRPr="00305F7B">
        <w:rPr>
          <w:rFonts w:ascii="Times New Roman" w:hAnsi="Times New Roman"/>
          <w:b/>
          <w:sz w:val="28"/>
          <w:szCs w:val="28"/>
          <w:lang w:val="uk-UA"/>
        </w:rPr>
        <w:t>.</w:t>
      </w:r>
    </w:p>
    <w:p w:rsidR="009F779F" w:rsidRDefault="009F779F" w:rsidP="006460C5">
      <w:pPr>
        <w:pStyle w:val="NoSpacing"/>
        <w:ind w:firstLine="708"/>
        <w:jc w:val="both"/>
        <w:rPr>
          <w:rFonts w:ascii="Times New Roman" w:hAnsi="Times New Roman"/>
          <w:sz w:val="28"/>
          <w:szCs w:val="28"/>
        </w:rPr>
      </w:pPr>
      <w:r>
        <w:rPr>
          <w:rFonts w:ascii="Times New Roman" w:hAnsi="Times New Roman"/>
          <w:sz w:val="28"/>
          <w:szCs w:val="28"/>
        </w:rPr>
        <w:t>Відстеження результативності регуляторного акту буде здійснюватися виконавчим комітетом Зачепилівської селищної ради.</w:t>
      </w:r>
    </w:p>
    <w:p w:rsidR="009F779F" w:rsidRDefault="009F779F" w:rsidP="006460C5">
      <w:pPr>
        <w:pStyle w:val="NoSpacing"/>
        <w:ind w:firstLine="708"/>
        <w:jc w:val="both"/>
        <w:rPr>
          <w:rFonts w:ascii="Times New Roman" w:hAnsi="Times New Roman"/>
          <w:sz w:val="28"/>
          <w:szCs w:val="28"/>
        </w:rPr>
      </w:pPr>
      <w:r>
        <w:rPr>
          <w:rFonts w:ascii="Times New Roman" w:hAnsi="Times New Roman"/>
          <w:sz w:val="28"/>
          <w:szCs w:val="28"/>
        </w:rPr>
        <w:t>Метод проведення відстеження результативності – статистичний</w:t>
      </w:r>
    </w:p>
    <w:p w:rsidR="009F779F" w:rsidRPr="009C2E81" w:rsidRDefault="009F779F" w:rsidP="006460C5">
      <w:pPr>
        <w:pStyle w:val="NoSpacing"/>
        <w:ind w:firstLine="708"/>
        <w:jc w:val="both"/>
        <w:rPr>
          <w:rFonts w:ascii="Times New Roman" w:hAnsi="Times New Roman"/>
          <w:sz w:val="28"/>
          <w:szCs w:val="28"/>
          <w:lang w:val="ru-RU"/>
        </w:rPr>
      </w:pPr>
      <w:r>
        <w:rPr>
          <w:rFonts w:ascii="Times New Roman" w:hAnsi="Times New Roman"/>
          <w:sz w:val="28"/>
          <w:szCs w:val="28"/>
        </w:rPr>
        <w:t>Вид даних, за допомогою яких здійснюватиметься відстеження результативності</w:t>
      </w:r>
      <w:r w:rsidRPr="009C2E81">
        <w:rPr>
          <w:rFonts w:ascii="Times New Roman" w:hAnsi="Times New Roman"/>
          <w:sz w:val="28"/>
          <w:szCs w:val="28"/>
          <w:lang w:val="ru-RU"/>
        </w:rPr>
        <w:t>:</w:t>
      </w:r>
    </w:p>
    <w:p w:rsidR="009F779F" w:rsidRDefault="009F779F" w:rsidP="006460C5">
      <w:pPr>
        <w:pStyle w:val="NoSpacing"/>
        <w:ind w:firstLine="708"/>
        <w:jc w:val="both"/>
        <w:rPr>
          <w:rFonts w:ascii="Times New Roman" w:hAnsi="Times New Roman"/>
          <w:sz w:val="28"/>
          <w:szCs w:val="28"/>
        </w:rPr>
      </w:pPr>
      <w:r>
        <w:rPr>
          <w:rFonts w:ascii="Times New Roman" w:hAnsi="Times New Roman"/>
          <w:sz w:val="28"/>
          <w:szCs w:val="28"/>
        </w:rPr>
        <w:t>Статистичні</w:t>
      </w:r>
    </w:p>
    <w:p w:rsidR="009F779F" w:rsidRPr="009C2E81" w:rsidRDefault="009F779F" w:rsidP="006460C5">
      <w:pPr>
        <w:pStyle w:val="NoSpacing"/>
        <w:ind w:firstLine="708"/>
        <w:jc w:val="both"/>
        <w:rPr>
          <w:rFonts w:ascii="Times New Roman" w:hAnsi="Times New Roman"/>
          <w:sz w:val="28"/>
          <w:szCs w:val="28"/>
          <w:lang w:val="ru-RU"/>
        </w:rPr>
      </w:pPr>
      <w:r>
        <w:rPr>
          <w:rFonts w:ascii="Times New Roman" w:hAnsi="Times New Roman"/>
          <w:sz w:val="28"/>
          <w:szCs w:val="28"/>
        </w:rPr>
        <w:t xml:space="preserve">-аналітичні показники </w:t>
      </w:r>
      <w:r w:rsidRPr="002C5068">
        <w:rPr>
          <w:rFonts w:ascii="Times New Roman" w:hAnsi="Times New Roman"/>
          <w:sz w:val="28"/>
          <w:szCs w:val="28"/>
        </w:rPr>
        <w:t>Південного управління ГУ ДПС в Харківській області</w:t>
      </w:r>
      <w:r w:rsidRPr="009C2E81">
        <w:rPr>
          <w:rFonts w:ascii="Times New Roman" w:hAnsi="Times New Roman"/>
          <w:sz w:val="28"/>
          <w:szCs w:val="28"/>
          <w:lang w:val="ru-RU"/>
        </w:rPr>
        <w:t>;</w:t>
      </w:r>
    </w:p>
    <w:p w:rsidR="009F779F" w:rsidRPr="009C2E81" w:rsidRDefault="009F779F" w:rsidP="006460C5">
      <w:pPr>
        <w:pStyle w:val="NoSpacing"/>
        <w:ind w:firstLine="708"/>
        <w:jc w:val="both"/>
        <w:rPr>
          <w:rFonts w:ascii="Times New Roman" w:hAnsi="Times New Roman"/>
          <w:sz w:val="28"/>
          <w:szCs w:val="28"/>
          <w:lang w:val="ru-RU"/>
        </w:rPr>
      </w:pPr>
      <w:r>
        <w:rPr>
          <w:rFonts w:ascii="Times New Roman" w:hAnsi="Times New Roman"/>
          <w:sz w:val="28"/>
          <w:szCs w:val="28"/>
          <w:lang w:val="ru-RU"/>
        </w:rPr>
        <w:t>- інформація фінансового відділу Зачепилівської селищної ради</w:t>
      </w:r>
    </w:p>
    <w:p w:rsidR="009F779F" w:rsidRPr="006460C5" w:rsidRDefault="009F779F" w:rsidP="006460C5">
      <w:pPr>
        <w:pStyle w:val="NoSpacing"/>
        <w:ind w:firstLine="708"/>
        <w:jc w:val="both"/>
        <w:rPr>
          <w:rFonts w:ascii="Times New Roman" w:hAnsi="Times New Roman"/>
          <w:sz w:val="28"/>
          <w:szCs w:val="28"/>
        </w:rPr>
      </w:pPr>
      <w:r w:rsidRPr="006460C5">
        <w:rPr>
          <w:rFonts w:ascii="Times New Roman" w:hAnsi="Times New Roman"/>
          <w:sz w:val="28"/>
          <w:szCs w:val="28"/>
        </w:rPr>
        <w:t>Базове відстеження результативності регуляторного акта здійснюватиметься після набрання чинності цим регуляторним актом, але не пізніше дня, з якого починається проведення повторного відстеження результативності цього акта.</w:t>
      </w:r>
    </w:p>
    <w:p w:rsidR="009F779F" w:rsidRPr="006460C5" w:rsidRDefault="009F779F" w:rsidP="006460C5">
      <w:pPr>
        <w:pStyle w:val="NoSpacing"/>
        <w:jc w:val="both"/>
        <w:rPr>
          <w:rFonts w:ascii="Times New Roman" w:hAnsi="Times New Roman"/>
          <w:sz w:val="28"/>
          <w:szCs w:val="28"/>
        </w:rPr>
      </w:pPr>
      <w:r w:rsidRPr="00305F7B">
        <w:rPr>
          <w:sz w:val="28"/>
          <w:szCs w:val="28"/>
        </w:rPr>
        <w:tab/>
      </w:r>
      <w:r w:rsidRPr="006460C5">
        <w:rPr>
          <w:rFonts w:ascii="Times New Roman" w:hAnsi="Times New Roman"/>
          <w:sz w:val="28"/>
          <w:szCs w:val="28"/>
        </w:rPr>
        <w:t>Повторне відстеження результативності регуляторного акт</w:t>
      </w:r>
      <w:r>
        <w:rPr>
          <w:rFonts w:ascii="Times New Roman" w:hAnsi="Times New Roman"/>
          <w:sz w:val="28"/>
          <w:szCs w:val="28"/>
        </w:rPr>
        <w:t>у</w:t>
      </w:r>
      <w:r w:rsidRPr="006460C5">
        <w:rPr>
          <w:rFonts w:ascii="Times New Roman" w:hAnsi="Times New Roman"/>
          <w:sz w:val="28"/>
          <w:szCs w:val="28"/>
        </w:rPr>
        <w:t xml:space="preserve"> здійснюється через рік з дня набрання ним чинності.</w:t>
      </w:r>
    </w:p>
    <w:p w:rsidR="009F779F" w:rsidRDefault="009F779F" w:rsidP="006460C5">
      <w:pPr>
        <w:pStyle w:val="NoSpacing"/>
        <w:jc w:val="both"/>
        <w:rPr>
          <w:rFonts w:ascii="Times New Roman" w:hAnsi="Times New Roman"/>
          <w:sz w:val="28"/>
          <w:szCs w:val="28"/>
        </w:rPr>
      </w:pPr>
    </w:p>
    <w:p w:rsidR="009F779F" w:rsidRDefault="009F779F" w:rsidP="006460C5">
      <w:pPr>
        <w:pStyle w:val="NoSpacing"/>
        <w:jc w:val="both"/>
        <w:rPr>
          <w:rFonts w:ascii="Times New Roman" w:hAnsi="Times New Roman"/>
          <w:sz w:val="28"/>
          <w:szCs w:val="28"/>
        </w:rPr>
      </w:pPr>
    </w:p>
    <w:p w:rsidR="009F779F" w:rsidRDefault="009F779F" w:rsidP="006460C5">
      <w:pPr>
        <w:pStyle w:val="NoSpacing"/>
        <w:jc w:val="both"/>
        <w:rPr>
          <w:rFonts w:ascii="Times New Roman" w:hAnsi="Times New Roman"/>
          <w:sz w:val="28"/>
          <w:szCs w:val="28"/>
        </w:rPr>
      </w:pPr>
    </w:p>
    <w:p w:rsidR="009F779F" w:rsidRDefault="009F779F" w:rsidP="006460C5">
      <w:pPr>
        <w:pStyle w:val="NoSpacing"/>
        <w:jc w:val="both"/>
        <w:rPr>
          <w:rFonts w:ascii="Times New Roman" w:hAnsi="Times New Roman"/>
          <w:sz w:val="28"/>
          <w:szCs w:val="28"/>
        </w:rPr>
      </w:pPr>
      <w:r>
        <w:rPr>
          <w:rFonts w:ascii="Times New Roman" w:hAnsi="Times New Roman"/>
          <w:sz w:val="28"/>
          <w:szCs w:val="28"/>
        </w:rPr>
        <w:t xml:space="preserve">Начальник фінансового відділу </w:t>
      </w:r>
    </w:p>
    <w:p w:rsidR="009F779F" w:rsidRPr="006460C5" w:rsidRDefault="009F779F" w:rsidP="006460C5">
      <w:pPr>
        <w:pStyle w:val="NoSpacing"/>
        <w:jc w:val="both"/>
        <w:rPr>
          <w:rFonts w:ascii="Times New Roman" w:hAnsi="Times New Roman"/>
          <w:sz w:val="28"/>
          <w:szCs w:val="28"/>
        </w:rPr>
      </w:pPr>
      <w:r>
        <w:rPr>
          <w:rFonts w:ascii="Times New Roman" w:hAnsi="Times New Roman"/>
          <w:sz w:val="28"/>
          <w:szCs w:val="28"/>
        </w:rPr>
        <w:t>Зачепилівської селищної ради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Віталій ЄВОЙЛОВ</w:t>
      </w:r>
    </w:p>
    <w:p w:rsidR="009F779F" w:rsidRPr="00305F7B" w:rsidRDefault="009F779F" w:rsidP="00FF5E2F">
      <w:pPr>
        <w:pStyle w:val="a"/>
        <w:shd w:val="clear" w:color="auto" w:fill="auto"/>
        <w:spacing w:line="331" w:lineRule="exact"/>
        <w:ind w:left="5245"/>
        <w:jc w:val="center"/>
        <w:rPr>
          <w:sz w:val="24"/>
          <w:szCs w:val="24"/>
          <w:lang w:val="uk-UA"/>
        </w:rPr>
      </w:pPr>
    </w:p>
    <w:p w:rsidR="009F779F" w:rsidRDefault="009F779F" w:rsidP="00FF5E2F">
      <w:pPr>
        <w:pStyle w:val="a"/>
        <w:shd w:val="clear" w:color="auto" w:fill="auto"/>
        <w:spacing w:line="331" w:lineRule="exact"/>
        <w:ind w:left="5245"/>
        <w:jc w:val="center"/>
        <w:rPr>
          <w:sz w:val="24"/>
          <w:szCs w:val="24"/>
          <w:lang w:val="uk-UA"/>
        </w:rPr>
      </w:pPr>
    </w:p>
    <w:p w:rsidR="009F779F" w:rsidRDefault="009F779F" w:rsidP="00FF5E2F">
      <w:pPr>
        <w:pStyle w:val="a"/>
        <w:shd w:val="clear" w:color="auto" w:fill="auto"/>
        <w:spacing w:line="331" w:lineRule="exact"/>
        <w:ind w:left="5245"/>
        <w:jc w:val="center"/>
        <w:rPr>
          <w:sz w:val="24"/>
          <w:szCs w:val="24"/>
          <w:lang w:val="uk-UA"/>
        </w:rPr>
      </w:pPr>
    </w:p>
    <w:p w:rsidR="009F779F" w:rsidRDefault="009F779F" w:rsidP="00FF5E2F">
      <w:pPr>
        <w:pStyle w:val="a"/>
        <w:shd w:val="clear" w:color="auto" w:fill="auto"/>
        <w:spacing w:line="331" w:lineRule="exact"/>
        <w:ind w:left="5245"/>
        <w:jc w:val="center"/>
        <w:rPr>
          <w:sz w:val="24"/>
          <w:szCs w:val="24"/>
          <w:lang w:val="uk-UA"/>
        </w:rPr>
      </w:pPr>
    </w:p>
    <w:p w:rsidR="009F779F" w:rsidRDefault="009F779F" w:rsidP="00914EDE">
      <w:pPr>
        <w:pStyle w:val="a"/>
        <w:shd w:val="clear" w:color="auto" w:fill="auto"/>
        <w:spacing w:line="331" w:lineRule="exact"/>
        <w:ind w:left="5245"/>
        <w:jc w:val="both"/>
        <w:rPr>
          <w:sz w:val="24"/>
          <w:szCs w:val="24"/>
          <w:lang w:val="uk-UA"/>
        </w:rPr>
      </w:pPr>
    </w:p>
    <w:p w:rsidR="009F779F" w:rsidRDefault="009F779F" w:rsidP="00FF5E2F">
      <w:pPr>
        <w:pStyle w:val="a"/>
        <w:shd w:val="clear" w:color="auto" w:fill="auto"/>
        <w:spacing w:line="331" w:lineRule="exact"/>
        <w:ind w:left="5245"/>
        <w:jc w:val="center"/>
        <w:rPr>
          <w:sz w:val="24"/>
          <w:szCs w:val="24"/>
          <w:lang w:val="uk-UA"/>
        </w:rPr>
      </w:pPr>
    </w:p>
    <w:p w:rsidR="009F779F" w:rsidRDefault="009F779F" w:rsidP="00FF5E2F">
      <w:pPr>
        <w:pStyle w:val="a"/>
        <w:shd w:val="clear" w:color="auto" w:fill="auto"/>
        <w:spacing w:line="331" w:lineRule="exact"/>
        <w:ind w:left="5245"/>
        <w:jc w:val="center"/>
        <w:rPr>
          <w:sz w:val="24"/>
          <w:szCs w:val="24"/>
          <w:lang w:val="uk-UA"/>
        </w:rPr>
      </w:pPr>
    </w:p>
    <w:p w:rsidR="009F779F" w:rsidRDefault="009F779F" w:rsidP="00FF5E2F">
      <w:pPr>
        <w:pStyle w:val="a"/>
        <w:shd w:val="clear" w:color="auto" w:fill="auto"/>
        <w:spacing w:line="331" w:lineRule="exact"/>
        <w:ind w:left="5245"/>
        <w:jc w:val="center"/>
        <w:rPr>
          <w:sz w:val="24"/>
          <w:szCs w:val="24"/>
          <w:lang w:val="uk-UA"/>
        </w:rPr>
      </w:pPr>
    </w:p>
    <w:p w:rsidR="009F779F" w:rsidRPr="00305F7B" w:rsidRDefault="009F779F" w:rsidP="00FF5E2F">
      <w:pPr>
        <w:pStyle w:val="a"/>
        <w:shd w:val="clear" w:color="auto" w:fill="auto"/>
        <w:spacing w:line="331" w:lineRule="exact"/>
        <w:ind w:left="5245"/>
        <w:jc w:val="center"/>
        <w:rPr>
          <w:sz w:val="24"/>
          <w:szCs w:val="24"/>
          <w:lang w:val="uk-UA"/>
        </w:rPr>
      </w:pPr>
      <w:r w:rsidRPr="00305F7B">
        <w:rPr>
          <w:sz w:val="24"/>
          <w:szCs w:val="24"/>
          <w:lang w:val="uk-UA"/>
        </w:rPr>
        <w:t xml:space="preserve">Додаток </w:t>
      </w:r>
      <w:r>
        <w:rPr>
          <w:sz w:val="24"/>
          <w:szCs w:val="24"/>
          <w:lang w:val="uk-UA"/>
        </w:rPr>
        <w:t>1</w:t>
      </w:r>
    </w:p>
    <w:p w:rsidR="009F779F" w:rsidRPr="00305F7B" w:rsidRDefault="009F779F" w:rsidP="00FF5E2F">
      <w:pPr>
        <w:pStyle w:val="a"/>
        <w:shd w:val="clear" w:color="auto" w:fill="auto"/>
        <w:spacing w:line="331" w:lineRule="exact"/>
        <w:ind w:left="5245"/>
        <w:jc w:val="center"/>
        <w:rPr>
          <w:b/>
          <w:sz w:val="24"/>
          <w:szCs w:val="24"/>
          <w:lang w:val="uk-UA"/>
        </w:rPr>
      </w:pPr>
      <w:r w:rsidRPr="00305F7B">
        <w:rPr>
          <w:sz w:val="24"/>
          <w:szCs w:val="24"/>
          <w:lang w:val="uk-UA"/>
        </w:rPr>
        <w:t>до аналізу регуляторного впливу</w:t>
      </w:r>
    </w:p>
    <w:p w:rsidR="009F779F" w:rsidRPr="00305F7B" w:rsidRDefault="009F779F" w:rsidP="00FF5E2F">
      <w:pPr>
        <w:pStyle w:val="a"/>
        <w:shd w:val="clear" w:color="auto" w:fill="auto"/>
        <w:spacing w:line="331" w:lineRule="exact"/>
        <w:jc w:val="center"/>
        <w:rPr>
          <w:b/>
          <w:sz w:val="24"/>
          <w:szCs w:val="24"/>
          <w:lang w:val="uk-UA"/>
        </w:rPr>
      </w:pPr>
    </w:p>
    <w:p w:rsidR="009F779F" w:rsidRPr="00305F7B" w:rsidRDefault="009F779F" w:rsidP="00FF5E2F">
      <w:pPr>
        <w:pStyle w:val="a"/>
        <w:shd w:val="clear" w:color="auto" w:fill="auto"/>
        <w:spacing w:line="331" w:lineRule="exact"/>
        <w:jc w:val="center"/>
        <w:rPr>
          <w:b/>
          <w:sz w:val="24"/>
          <w:szCs w:val="24"/>
          <w:lang w:val="uk-UA"/>
        </w:rPr>
      </w:pPr>
    </w:p>
    <w:p w:rsidR="009F779F" w:rsidRPr="00305F7B" w:rsidRDefault="009F779F" w:rsidP="00FF5E2F">
      <w:pPr>
        <w:pStyle w:val="a"/>
        <w:shd w:val="clear" w:color="auto" w:fill="auto"/>
        <w:spacing w:line="331" w:lineRule="exact"/>
        <w:jc w:val="center"/>
        <w:rPr>
          <w:b/>
          <w:lang w:val="uk-UA"/>
        </w:rPr>
      </w:pPr>
      <w:r w:rsidRPr="00305F7B">
        <w:rPr>
          <w:b/>
          <w:sz w:val="24"/>
          <w:szCs w:val="24"/>
          <w:lang w:val="uk-UA"/>
        </w:rPr>
        <w:t>В И Т Р А Т И</w:t>
      </w:r>
    </w:p>
    <w:p w:rsidR="009F779F" w:rsidRPr="00305F7B" w:rsidRDefault="009F779F" w:rsidP="00FF5E2F">
      <w:pPr>
        <w:pStyle w:val="a"/>
        <w:shd w:val="clear" w:color="auto" w:fill="auto"/>
        <w:spacing w:line="331" w:lineRule="exact"/>
        <w:jc w:val="center"/>
        <w:rPr>
          <w:b/>
          <w:sz w:val="24"/>
          <w:szCs w:val="24"/>
          <w:lang w:val="uk-UA"/>
        </w:rPr>
      </w:pPr>
      <w:r w:rsidRPr="00305F7B">
        <w:rPr>
          <w:b/>
          <w:lang w:val="uk-UA"/>
        </w:rPr>
        <w:t xml:space="preserve"> </w:t>
      </w:r>
      <w:r w:rsidRPr="00305F7B">
        <w:rPr>
          <w:b/>
          <w:sz w:val="24"/>
          <w:szCs w:val="24"/>
          <w:lang w:val="uk-UA"/>
        </w:rPr>
        <w:t>на одного суб'єкта господарювання великого і середнього підприємництва, які виникають внаслідок дії регуляторного акта</w:t>
      </w:r>
    </w:p>
    <w:p w:rsidR="009F779F" w:rsidRPr="00305F7B" w:rsidRDefault="009F779F" w:rsidP="00FF5E2F">
      <w:pPr>
        <w:pStyle w:val="a"/>
        <w:shd w:val="clear" w:color="auto" w:fill="auto"/>
        <w:spacing w:line="331" w:lineRule="exact"/>
        <w:jc w:val="center"/>
        <w:rPr>
          <w:b/>
          <w:sz w:val="24"/>
          <w:szCs w:val="24"/>
          <w:lang w:val="uk-UA"/>
        </w:rPr>
      </w:pPr>
    </w:p>
    <w:tbl>
      <w:tblPr>
        <w:tblW w:w="0" w:type="auto"/>
        <w:tblInd w:w="5" w:type="dxa"/>
        <w:tblLayout w:type="fixed"/>
        <w:tblCellMar>
          <w:left w:w="0" w:type="dxa"/>
          <w:right w:w="0" w:type="dxa"/>
        </w:tblCellMar>
        <w:tblLook w:val="0000"/>
      </w:tblPr>
      <w:tblGrid>
        <w:gridCol w:w="426"/>
        <w:gridCol w:w="6755"/>
        <w:gridCol w:w="1186"/>
        <w:gridCol w:w="1205"/>
      </w:tblGrid>
      <w:tr w:rsidR="009F779F" w:rsidRPr="00BE7014" w:rsidTr="00FF5E2F">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9F779F" w:rsidRPr="00305F7B" w:rsidRDefault="009F779F" w:rsidP="00FF5E2F">
            <w:pPr>
              <w:pStyle w:val="BodyText"/>
              <w:spacing w:line="322" w:lineRule="exact"/>
              <w:jc w:val="center"/>
              <w:rPr>
                <w:b/>
                <w:sz w:val="24"/>
                <w:szCs w:val="24"/>
              </w:rPr>
            </w:pPr>
            <w:r w:rsidRPr="00305F7B">
              <w:rPr>
                <w:b/>
                <w:sz w:val="24"/>
                <w:szCs w:val="24"/>
              </w:rPr>
              <w:t>п/№</w:t>
            </w:r>
          </w:p>
        </w:tc>
        <w:tc>
          <w:tcPr>
            <w:tcW w:w="6755" w:type="dxa"/>
            <w:tcBorders>
              <w:top w:val="single" w:sz="4" w:space="0" w:color="000000"/>
              <w:left w:val="single" w:sz="4" w:space="0" w:color="000000"/>
              <w:bottom w:val="single" w:sz="4" w:space="0" w:color="000000"/>
            </w:tcBorders>
            <w:shd w:val="clear" w:color="auto" w:fill="FFFFFF"/>
          </w:tcPr>
          <w:p w:rsidR="009F779F" w:rsidRPr="00305F7B" w:rsidRDefault="009F779F" w:rsidP="00FF5E2F">
            <w:pPr>
              <w:pStyle w:val="BodyText"/>
              <w:ind w:left="40"/>
              <w:jc w:val="center"/>
              <w:rPr>
                <w:b/>
                <w:sz w:val="24"/>
                <w:szCs w:val="24"/>
              </w:rPr>
            </w:pPr>
            <w:r w:rsidRPr="00305F7B">
              <w:rPr>
                <w:b/>
                <w:sz w:val="24"/>
                <w:szCs w:val="24"/>
              </w:rPr>
              <w:t>Витрати</w:t>
            </w:r>
          </w:p>
        </w:tc>
        <w:tc>
          <w:tcPr>
            <w:tcW w:w="1186" w:type="dxa"/>
            <w:tcBorders>
              <w:top w:val="single" w:sz="4" w:space="0" w:color="000000"/>
              <w:left w:val="single" w:sz="4" w:space="0" w:color="000000"/>
              <w:bottom w:val="single" w:sz="4" w:space="0" w:color="000000"/>
            </w:tcBorders>
            <w:shd w:val="clear" w:color="auto" w:fill="FFFFFF"/>
          </w:tcPr>
          <w:p w:rsidR="009F779F" w:rsidRPr="00305F7B" w:rsidRDefault="009F779F" w:rsidP="00FF5E2F">
            <w:pPr>
              <w:pStyle w:val="BodyText"/>
              <w:spacing w:before="60" w:line="331" w:lineRule="exact"/>
              <w:jc w:val="center"/>
              <w:rPr>
                <w:b/>
                <w:sz w:val="24"/>
                <w:szCs w:val="24"/>
              </w:rPr>
            </w:pPr>
            <w:r w:rsidRPr="00305F7B">
              <w:rPr>
                <w:b/>
                <w:sz w:val="24"/>
                <w:szCs w:val="24"/>
              </w:rPr>
              <w:t>За перший рік</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9F779F" w:rsidRPr="00305F7B" w:rsidRDefault="009F779F" w:rsidP="00FF5E2F">
            <w:pPr>
              <w:pStyle w:val="BodyText"/>
              <w:spacing w:line="317" w:lineRule="exact"/>
              <w:jc w:val="center"/>
              <w:rPr>
                <w:b/>
              </w:rPr>
            </w:pPr>
            <w:r w:rsidRPr="00305F7B">
              <w:rPr>
                <w:b/>
                <w:sz w:val="24"/>
                <w:szCs w:val="24"/>
              </w:rPr>
              <w:t>За п'ять років</w:t>
            </w:r>
          </w:p>
        </w:tc>
      </w:tr>
      <w:tr w:rsidR="009F779F" w:rsidRPr="00BE7014" w:rsidTr="00FF5E2F">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9F779F" w:rsidRPr="00305F7B" w:rsidRDefault="009F779F" w:rsidP="00FF5E2F">
            <w:pPr>
              <w:pStyle w:val="BodyText"/>
              <w:jc w:val="center"/>
              <w:rPr>
                <w:sz w:val="24"/>
                <w:szCs w:val="24"/>
              </w:rPr>
            </w:pPr>
            <w:r w:rsidRPr="00305F7B">
              <w:rPr>
                <w:sz w:val="24"/>
                <w:szCs w:val="24"/>
              </w:rPr>
              <w:t>1</w:t>
            </w:r>
          </w:p>
        </w:tc>
        <w:tc>
          <w:tcPr>
            <w:tcW w:w="6755" w:type="dxa"/>
            <w:tcBorders>
              <w:top w:val="single" w:sz="4" w:space="0" w:color="000000"/>
              <w:left w:val="single" w:sz="4" w:space="0" w:color="000000"/>
              <w:bottom w:val="single" w:sz="4" w:space="0" w:color="000000"/>
            </w:tcBorders>
            <w:shd w:val="clear" w:color="auto" w:fill="FFFFFF"/>
          </w:tcPr>
          <w:p w:rsidR="009F779F" w:rsidRPr="00305F7B" w:rsidRDefault="009F779F" w:rsidP="00FF5E2F">
            <w:pPr>
              <w:pStyle w:val="BodyText"/>
              <w:spacing w:line="317" w:lineRule="exact"/>
              <w:ind w:left="40"/>
              <w:jc w:val="left"/>
              <w:rPr>
                <w:sz w:val="24"/>
                <w:szCs w:val="24"/>
              </w:rPr>
            </w:pPr>
            <w:r w:rsidRPr="00305F7B">
              <w:rPr>
                <w:sz w:val="24"/>
                <w:szCs w:val="24"/>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186" w:type="dxa"/>
            <w:tcBorders>
              <w:top w:val="single" w:sz="4" w:space="0" w:color="000000"/>
              <w:left w:val="single" w:sz="4" w:space="0" w:color="000000"/>
              <w:bottom w:val="single" w:sz="4" w:space="0" w:color="000000"/>
            </w:tcBorders>
            <w:shd w:val="clear" w:color="auto" w:fill="FFFFFF"/>
          </w:tcPr>
          <w:p w:rsidR="009F779F" w:rsidRPr="00305F7B" w:rsidRDefault="009F779F" w:rsidP="00FF5E2F">
            <w:pPr>
              <w:pStyle w:val="BodyText"/>
              <w:jc w:val="center"/>
              <w:rPr>
                <w:sz w:val="24"/>
                <w:szCs w:val="24"/>
              </w:rPr>
            </w:pPr>
          </w:p>
          <w:p w:rsidR="009F779F" w:rsidRPr="00305F7B" w:rsidRDefault="009F779F" w:rsidP="00FF5E2F">
            <w:pPr>
              <w:pStyle w:val="BodyText"/>
              <w:jc w:val="center"/>
              <w:rPr>
                <w:sz w:val="24"/>
                <w:szCs w:val="24"/>
              </w:rPr>
            </w:pPr>
            <w:r w:rsidRPr="00305F7B">
              <w:rPr>
                <w:sz w:val="24"/>
                <w:szCs w:val="24"/>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9F779F" w:rsidRPr="00305F7B" w:rsidRDefault="009F779F" w:rsidP="00FF5E2F">
            <w:pPr>
              <w:pStyle w:val="BodyText"/>
              <w:jc w:val="center"/>
              <w:rPr>
                <w:sz w:val="24"/>
                <w:szCs w:val="24"/>
              </w:rPr>
            </w:pPr>
          </w:p>
          <w:p w:rsidR="009F779F" w:rsidRPr="00305F7B" w:rsidRDefault="009F779F" w:rsidP="00FF5E2F">
            <w:pPr>
              <w:pStyle w:val="BodyText"/>
              <w:jc w:val="center"/>
            </w:pPr>
            <w:r w:rsidRPr="00305F7B">
              <w:rPr>
                <w:sz w:val="24"/>
                <w:szCs w:val="24"/>
              </w:rPr>
              <w:t>0</w:t>
            </w:r>
          </w:p>
        </w:tc>
      </w:tr>
      <w:tr w:rsidR="009F779F" w:rsidRPr="00BE7014" w:rsidTr="00FF5E2F">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9F779F" w:rsidRPr="00305F7B" w:rsidRDefault="009F779F" w:rsidP="00FF5E2F">
            <w:pPr>
              <w:pStyle w:val="BodyText"/>
              <w:jc w:val="center"/>
              <w:rPr>
                <w:sz w:val="24"/>
                <w:szCs w:val="24"/>
              </w:rPr>
            </w:pPr>
            <w:r w:rsidRPr="00305F7B">
              <w:rPr>
                <w:sz w:val="24"/>
                <w:szCs w:val="24"/>
              </w:rPr>
              <w:t>2</w:t>
            </w:r>
          </w:p>
        </w:tc>
        <w:tc>
          <w:tcPr>
            <w:tcW w:w="6755" w:type="dxa"/>
            <w:tcBorders>
              <w:top w:val="single" w:sz="4" w:space="0" w:color="000000"/>
              <w:left w:val="single" w:sz="4" w:space="0" w:color="000000"/>
              <w:bottom w:val="single" w:sz="4" w:space="0" w:color="000000"/>
            </w:tcBorders>
            <w:shd w:val="clear" w:color="auto" w:fill="FFFFFF"/>
          </w:tcPr>
          <w:p w:rsidR="009F779F" w:rsidRPr="00305F7B" w:rsidRDefault="009F779F" w:rsidP="00FF5E2F">
            <w:pPr>
              <w:pStyle w:val="BodyText"/>
              <w:spacing w:line="312" w:lineRule="exact"/>
              <w:ind w:left="40"/>
              <w:jc w:val="left"/>
              <w:rPr>
                <w:sz w:val="24"/>
                <w:szCs w:val="24"/>
                <w:lang w:val="ru-RU"/>
              </w:rPr>
            </w:pPr>
            <w:r w:rsidRPr="00305F7B">
              <w:rPr>
                <w:sz w:val="24"/>
                <w:szCs w:val="24"/>
              </w:rPr>
              <w:t>Податки та збори (зміна розміру податків/зборів, виникнення необхідності у сплаті податків/зборів), гривень</w:t>
            </w:r>
          </w:p>
          <w:p w:rsidR="009F779F" w:rsidRPr="00305F7B" w:rsidRDefault="009F779F" w:rsidP="00C1050B">
            <w:pPr>
              <w:pStyle w:val="BodyText"/>
              <w:spacing w:line="312" w:lineRule="exact"/>
              <w:ind w:left="40"/>
              <w:jc w:val="left"/>
              <w:rPr>
                <w:sz w:val="24"/>
                <w:szCs w:val="24"/>
              </w:rPr>
            </w:pPr>
            <w:r w:rsidRPr="00305F7B">
              <w:rPr>
                <w:sz w:val="24"/>
                <w:szCs w:val="24"/>
                <w:lang w:val="ru-RU"/>
              </w:rPr>
              <w:t>(</w:t>
            </w:r>
            <w:r w:rsidRPr="00305F7B">
              <w:rPr>
                <w:sz w:val="24"/>
                <w:szCs w:val="24"/>
              </w:rPr>
              <w:t>Сумма яку сплатить тільки один суб’єкти великий чи середн</w:t>
            </w:r>
            <w:r>
              <w:rPr>
                <w:sz w:val="24"/>
                <w:szCs w:val="24"/>
              </w:rPr>
              <w:t>ій</w:t>
            </w:r>
            <w:r w:rsidRPr="00305F7B">
              <w:rPr>
                <w:sz w:val="24"/>
                <w:szCs w:val="24"/>
              </w:rPr>
              <w:t xml:space="preserve"> із урахуванням м</w:t>
            </w:r>
            <w:r>
              <w:rPr>
                <w:sz w:val="24"/>
                <w:szCs w:val="24"/>
              </w:rPr>
              <w:t>і</w:t>
            </w:r>
            <w:r w:rsidRPr="00305F7B">
              <w:rPr>
                <w:sz w:val="24"/>
                <w:szCs w:val="24"/>
              </w:rPr>
              <w:t>н</w:t>
            </w:r>
            <w:r>
              <w:rPr>
                <w:sz w:val="24"/>
                <w:szCs w:val="24"/>
              </w:rPr>
              <w:t>і</w:t>
            </w:r>
            <w:r w:rsidRPr="00305F7B">
              <w:rPr>
                <w:sz w:val="24"/>
                <w:szCs w:val="24"/>
              </w:rPr>
              <w:t>мал</w:t>
            </w:r>
            <w:r>
              <w:rPr>
                <w:sz w:val="24"/>
                <w:szCs w:val="24"/>
              </w:rPr>
              <w:t>ьної</w:t>
            </w:r>
            <w:r w:rsidRPr="00305F7B">
              <w:rPr>
                <w:sz w:val="24"/>
                <w:szCs w:val="24"/>
              </w:rPr>
              <w:t xml:space="preserve"> </w:t>
            </w:r>
            <w:r>
              <w:rPr>
                <w:sz w:val="24"/>
                <w:szCs w:val="24"/>
              </w:rPr>
              <w:t xml:space="preserve">заробітної плати </w:t>
            </w:r>
            <w:r w:rsidRPr="00305F7B">
              <w:rPr>
                <w:sz w:val="24"/>
                <w:szCs w:val="24"/>
              </w:rPr>
              <w:t>на 202</w:t>
            </w:r>
            <w:r>
              <w:rPr>
                <w:sz w:val="24"/>
                <w:szCs w:val="24"/>
              </w:rPr>
              <w:t>2</w:t>
            </w:r>
            <w:r w:rsidRPr="00305F7B">
              <w:rPr>
                <w:sz w:val="24"/>
                <w:szCs w:val="24"/>
              </w:rPr>
              <w:t xml:space="preserve"> рік </w:t>
            </w:r>
          </w:p>
        </w:tc>
        <w:tc>
          <w:tcPr>
            <w:tcW w:w="1186" w:type="dxa"/>
            <w:tcBorders>
              <w:top w:val="single" w:sz="4" w:space="0" w:color="000000"/>
              <w:left w:val="single" w:sz="4" w:space="0" w:color="000000"/>
              <w:bottom w:val="single" w:sz="4" w:space="0" w:color="000000"/>
            </w:tcBorders>
            <w:shd w:val="clear" w:color="auto" w:fill="FFFFFF"/>
          </w:tcPr>
          <w:p w:rsidR="009F779F" w:rsidRPr="00305F7B" w:rsidRDefault="009F779F" w:rsidP="00FF5E2F">
            <w:pPr>
              <w:pStyle w:val="BodyText"/>
              <w:jc w:val="center"/>
              <w:rPr>
                <w:sz w:val="24"/>
                <w:szCs w:val="24"/>
              </w:rPr>
            </w:pPr>
            <w:r>
              <w:rPr>
                <w:sz w:val="24"/>
                <w:szCs w:val="24"/>
              </w:rPr>
              <w:t>16666,67</w:t>
            </w:r>
          </w:p>
          <w:p w:rsidR="009F779F" w:rsidRPr="00305F7B" w:rsidRDefault="009F779F" w:rsidP="00FF5E2F">
            <w:pPr>
              <w:pStyle w:val="BodyText"/>
              <w:jc w:val="center"/>
              <w:rPr>
                <w:sz w:val="24"/>
                <w:szCs w:val="24"/>
              </w:rPr>
            </w:pP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9F779F" w:rsidRPr="00305F7B" w:rsidRDefault="009F779F" w:rsidP="00FF5E2F">
            <w:pPr>
              <w:pStyle w:val="BodyText"/>
              <w:jc w:val="center"/>
            </w:pPr>
            <w:r w:rsidRPr="00305F7B">
              <w:rPr>
                <w:sz w:val="24"/>
                <w:szCs w:val="24"/>
              </w:rPr>
              <w:t>0</w:t>
            </w:r>
          </w:p>
        </w:tc>
      </w:tr>
      <w:tr w:rsidR="009F779F" w:rsidRPr="00BE7014" w:rsidTr="00FF5E2F">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9F779F" w:rsidRPr="00305F7B" w:rsidRDefault="009F779F" w:rsidP="00FF5E2F">
            <w:pPr>
              <w:pStyle w:val="BodyText"/>
              <w:jc w:val="center"/>
              <w:rPr>
                <w:sz w:val="24"/>
                <w:szCs w:val="24"/>
              </w:rPr>
            </w:pPr>
            <w:r w:rsidRPr="00305F7B">
              <w:rPr>
                <w:sz w:val="24"/>
                <w:szCs w:val="24"/>
              </w:rPr>
              <w:t>3</w:t>
            </w:r>
          </w:p>
        </w:tc>
        <w:tc>
          <w:tcPr>
            <w:tcW w:w="6755" w:type="dxa"/>
            <w:tcBorders>
              <w:top w:val="single" w:sz="4" w:space="0" w:color="000000"/>
              <w:left w:val="single" w:sz="4" w:space="0" w:color="000000"/>
              <w:bottom w:val="single" w:sz="4" w:space="0" w:color="000000"/>
            </w:tcBorders>
            <w:shd w:val="clear" w:color="auto" w:fill="FFFFFF"/>
          </w:tcPr>
          <w:p w:rsidR="009F779F" w:rsidRPr="00305F7B" w:rsidRDefault="009F779F" w:rsidP="00FF5E2F">
            <w:pPr>
              <w:pStyle w:val="BodyText"/>
              <w:spacing w:line="322" w:lineRule="exact"/>
              <w:ind w:left="40"/>
              <w:jc w:val="left"/>
              <w:rPr>
                <w:sz w:val="24"/>
                <w:szCs w:val="24"/>
              </w:rPr>
            </w:pPr>
            <w:r w:rsidRPr="00305F7B">
              <w:rPr>
                <w:sz w:val="24"/>
                <w:szCs w:val="24"/>
              </w:rPr>
              <w:t>Витрати, пов'язані із веденням обліку, підготовкою та поданням звітності державним органам, гривень</w:t>
            </w:r>
          </w:p>
        </w:tc>
        <w:tc>
          <w:tcPr>
            <w:tcW w:w="1186" w:type="dxa"/>
            <w:tcBorders>
              <w:top w:val="single" w:sz="4" w:space="0" w:color="000000"/>
              <w:left w:val="single" w:sz="4" w:space="0" w:color="000000"/>
              <w:bottom w:val="single" w:sz="4" w:space="0" w:color="000000"/>
            </w:tcBorders>
            <w:shd w:val="clear" w:color="auto" w:fill="FFFFFF"/>
          </w:tcPr>
          <w:p w:rsidR="009F779F" w:rsidRPr="00305F7B" w:rsidRDefault="009F779F" w:rsidP="00FF5E2F">
            <w:pPr>
              <w:pStyle w:val="BodyText"/>
              <w:jc w:val="center"/>
              <w:rPr>
                <w:sz w:val="24"/>
                <w:szCs w:val="24"/>
              </w:rPr>
            </w:pPr>
            <w:r w:rsidRPr="00305F7B">
              <w:rPr>
                <w:sz w:val="24"/>
                <w:szCs w:val="24"/>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9F779F" w:rsidRPr="00305F7B" w:rsidRDefault="009F779F" w:rsidP="00FF5E2F">
            <w:pPr>
              <w:pStyle w:val="BodyText"/>
              <w:jc w:val="center"/>
            </w:pPr>
            <w:r w:rsidRPr="00305F7B">
              <w:rPr>
                <w:sz w:val="24"/>
                <w:szCs w:val="24"/>
              </w:rPr>
              <w:t>0</w:t>
            </w:r>
          </w:p>
        </w:tc>
      </w:tr>
      <w:tr w:rsidR="009F779F" w:rsidRPr="00BE7014" w:rsidTr="00FF5E2F">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9F779F" w:rsidRPr="00305F7B" w:rsidRDefault="009F779F" w:rsidP="00FF5E2F">
            <w:pPr>
              <w:pStyle w:val="BodyText"/>
              <w:jc w:val="center"/>
              <w:rPr>
                <w:sz w:val="24"/>
                <w:szCs w:val="24"/>
              </w:rPr>
            </w:pPr>
            <w:r w:rsidRPr="00305F7B">
              <w:rPr>
                <w:sz w:val="24"/>
                <w:szCs w:val="24"/>
              </w:rPr>
              <w:t>4</w:t>
            </w:r>
          </w:p>
        </w:tc>
        <w:tc>
          <w:tcPr>
            <w:tcW w:w="6755" w:type="dxa"/>
            <w:tcBorders>
              <w:top w:val="single" w:sz="4" w:space="0" w:color="000000"/>
              <w:left w:val="single" w:sz="4" w:space="0" w:color="000000"/>
              <w:bottom w:val="single" w:sz="4" w:space="0" w:color="000000"/>
            </w:tcBorders>
            <w:shd w:val="clear" w:color="auto" w:fill="FFFFFF"/>
          </w:tcPr>
          <w:p w:rsidR="009F779F" w:rsidRPr="00305F7B" w:rsidRDefault="009F779F" w:rsidP="00FF5E2F">
            <w:pPr>
              <w:pStyle w:val="BodyText"/>
              <w:spacing w:line="317" w:lineRule="exact"/>
              <w:ind w:left="40"/>
              <w:jc w:val="left"/>
              <w:rPr>
                <w:sz w:val="24"/>
                <w:szCs w:val="24"/>
              </w:rPr>
            </w:pPr>
            <w:r w:rsidRPr="00305F7B">
              <w:rPr>
                <w:sz w:val="24"/>
                <w:szCs w:val="24"/>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186" w:type="dxa"/>
            <w:tcBorders>
              <w:top w:val="single" w:sz="4" w:space="0" w:color="000000"/>
              <w:left w:val="single" w:sz="4" w:space="0" w:color="000000"/>
              <w:bottom w:val="single" w:sz="4" w:space="0" w:color="000000"/>
            </w:tcBorders>
            <w:shd w:val="clear" w:color="auto" w:fill="FFFFFF"/>
          </w:tcPr>
          <w:p w:rsidR="009F779F" w:rsidRPr="00305F7B" w:rsidRDefault="009F779F" w:rsidP="00FF5E2F">
            <w:pPr>
              <w:pStyle w:val="BodyText"/>
              <w:jc w:val="center"/>
              <w:rPr>
                <w:sz w:val="24"/>
                <w:szCs w:val="24"/>
              </w:rPr>
            </w:pPr>
          </w:p>
          <w:p w:rsidR="009F779F" w:rsidRPr="00305F7B" w:rsidRDefault="009F779F" w:rsidP="00FF5E2F">
            <w:pPr>
              <w:pStyle w:val="BodyText"/>
              <w:jc w:val="center"/>
              <w:rPr>
                <w:sz w:val="24"/>
                <w:szCs w:val="24"/>
              </w:rPr>
            </w:pPr>
            <w:r w:rsidRPr="00305F7B">
              <w:rPr>
                <w:sz w:val="24"/>
                <w:szCs w:val="24"/>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9F779F" w:rsidRPr="00305F7B" w:rsidRDefault="009F779F" w:rsidP="00FF5E2F">
            <w:pPr>
              <w:pStyle w:val="BodyText"/>
              <w:jc w:val="center"/>
              <w:rPr>
                <w:sz w:val="24"/>
                <w:szCs w:val="24"/>
              </w:rPr>
            </w:pPr>
          </w:p>
          <w:p w:rsidR="009F779F" w:rsidRPr="00305F7B" w:rsidRDefault="009F779F" w:rsidP="00FF5E2F">
            <w:pPr>
              <w:pStyle w:val="BodyText"/>
              <w:jc w:val="center"/>
            </w:pPr>
            <w:r w:rsidRPr="00305F7B">
              <w:rPr>
                <w:sz w:val="24"/>
                <w:szCs w:val="24"/>
              </w:rPr>
              <w:t>0</w:t>
            </w:r>
          </w:p>
        </w:tc>
      </w:tr>
      <w:tr w:rsidR="009F779F" w:rsidRPr="00BE7014" w:rsidTr="00FF5E2F">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9F779F" w:rsidRPr="00305F7B" w:rsidRDefault="009F779F" w:rsidP="00FF5E2F">
            <w:pPr>
              <w:pStyle w:val="BodyText"/>
              <w:jc w:val="center"/>
              <w:rPr>
                <w:sz w:val="24"/>
                <w:szCs w:val="24"/>
              </w:rPr>
            </w:pPr>
            <w:r w:rsidRPr="00305F7B">
              <w:rPr>
                <w:sz w:val="24"/>
                <w:szCs w:val="24"/>
              </w:rPr>
              <w:t>5</w:t>
            </w:r>
          </w:p>
        </w:tc>
        <w:tc>
          <w:tcPr>
            <w:tcW w:w="6755" w:type="dxa"/>
            <w:tcBorders>
              <w:top w:val="single" w:sz="4" w:space="0" w:color="000000"/>
              <w:left w:val="single" w:sz="4" w:space="0" w:color="000000"/>
              <w:bottom w:val="single" w:sz="4" w:space="0" w:color="000000"/>
            </w:tcBorders>
            <w:shd w:val="clear" w:color="auto" w:fill="FFFFFF"/>
          </w:tcPr>
          <w:p w:rsidR="009F779F" w:rsidRPr="00305F7B" w:rsidRDefault="009F779F" w:rsidP="00FF5E2F">
            <w:pPr>
              <w:pStyle w:val="BodyText"/>
              <w:spacing w:line="322" w:lineRule="exact"/>
              <w:ind w:left="40"/>
              <w:jc w:val="left"/>
              <w:rPr>
                <w:sz w:val="24"/>
                <w:szCs w:val="24"/>
              </w:rPr>
            </w:pPr>
            <w:r w:rsidRPr="00305F7B">
              <w:rPr>
                <w:sz w:val="24"/>
                <w:szCs w:val="24"/>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186" w:type="dxa"/>
            <w:tcBorders>
              <w:top w:val="single" w:sz="4" w:space="0" w:color="000000"/>
              <w:left w:val="single" w:sz="4" w:space="0" w:color="000000"/>
              <w:bottom w:val="single" w:sz="4" w:space="0" w:color="000000"/>
            </w:tcBorders>
            <w:shd w:val="clear" w:color="auto" w:fill="FFFFFF"/>
          </w:tcPr>
          <w:p w:rsidR="009F779F" w:rsidRPr="00305F7B" w:rsidRDefault="009F779F" w:rsidP="00FF5E2F">
            <w:pPr>
              <w:pStyle w:val="BodyText"/>
              <w:jc w:val="center"/>
              <w:rPr>
                <w:sz w:val="24"/>
                <w:szCs w:val="24"/>
              </w:rPr>
            </w:pPr>
          </w:p>
          <w:p w:rsidR="009F779F" w:rsidRPr="00305F7B" w:rsidRDefault="009F779F" w:rsidP="00FF5E2F">
            <w:pPr>
              <w:pStyle w:val="BodyText"/>
              <w:jc w:val="center"/>
              <w:rPr>
                <w:sz w:val="24"/>
                <w:szCs w:val="24"/>
              </w:rPr>
            </w:pPr>
            <w:r w:rsidRPr="00305F7B">
              <w:rPr>
                <w:sz w:val="24"/>
                <w:szCs w:val="24"/>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9F779F" w:rsidRPr="00305F7B" w:rsidRDefault="009F779F" w:rsidP="00FF5E2F">
            <w:pPr>
              <w:pStyle w:val="BodyText"/>
              <w:jc w:val="center"/>
              <w:rPr>
                <w:sz w:val="24"/>
                <w:szCs w:val="24"/>
              </w:rPr>
            </w:pPr>
          </w:p>
          <w:p w:rsidR="009F779F" w:rsidRPr="00305F7B" w:rsidRDefault="009F779F" w:rsidP="00FF5E2F">
            <w:pPr>
              <w:pStyle w:val="BodyText"/>
              <w:jc w:val="center"/>
            </w:pPr>
            <w:r w:rsidRPr="00305F7B">
              <w:rPr>
                <w:sz w:val="24"/>
                <w:szCs w:val="24"/>
              </w:rPr>
              <w:t>0</w:t>
            </w:r>
          </w:p>
        </w:tc>
      </w:tr>
      <w:tr w:rsidR="009F779F" w:rsidRPr="00BE7014" w:rsidTr="00FF5E2F">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9F779F" w:rsidRPr="00305F7B" w:rsidRDefault="009F779F" w:rsidP="00FF5E2F">
            <w:pPr>
              <w:pStyle w:val="BodyText"/>
              <w:jc w:val="center"/>
              <w:rPr>
                <w:sz w:val="24"/>
                <w:szCs w:val="24"/>
              </w:rPr>
            </w:pPr>
            <w:r w:rsidRPr="00305F7B">
              <w:rPr>
                <w:sz w:val="24"/>
                <w:szCs w:val="24"/>
              </w:rPr>
              <w:t>6</w:t>
            </w:r>
          </w:p>
        </w:tc>
        <w:tc>
          <w:tcPr>
            <w:tcW w:w="6755" w:type="dxa"/>
            <w:tcBorders>
              <w:top w:val="single" w:sz="4" w:space="0" w:color="000000"/>
              <w:left w:val="single" w:sz="4" w:space="0" w:color="000000"/>
              <w:bottom w:val="single" w:sz="4" w:space="0" w:color="000000"/>
            </w:tcBorders>
            <w:shd w:val="clear" w:color="auto" w:fill="FFFFFF"/>
          </w:tcPr>
          <w:p w:rsidR="009F779F" w:rsidRPr="00305F7B" w:rsidRDefault="009F779F" w:rsidP="00FF5E2F">
            <w:pPr>
              <w:pStyle w:val="BodyText"/>
              <w:spacing w:line="322" w:lineRule="exact"/>
              <w:ind w:left="40"/>
              <w:jc w:val="left"/>
              <w:rPr>
                <w:sz w:val="24"/>
                <w:szCs w:val="24"/>
              </w:rPr>
            </w:pPr>
            <w:r w:rsidRPr="00305F7B">
              <w:rPr>
                <w:sz w:val="24"/>
                <w:szCs w:val="24"/>
              </w:rPr>
              <w:t>Витрати на оборотні активи (матеріали, канцелярські товари тощо), гривень</w:t>
            </w:r>
          </w:p>
        </w:tc>
        <w:tc>
          <w:tcPr>
            <w:tcW w:w="1186" w:type="dxa"/>
            <w:tcBorders>
              <w:top w:val="single" w:sz="4" w:space="0" w:color="000000"/>
              <w:left w:val="single" w:sz="4" w:space="0" w:color="000000"/>
              <w:bottom w:val="single" w:sz="4" w:space="0" w:color="000000"/>
            </w:tcBorders>
            <w:shd w:val="clear" w:color="auto" w:fill="FFFFFF"/>
          </w:tcPr>
          <w:p w:rsidR="009F779F" w:rsidRPr="00305F7B" w:rsidRDefault="009F779F" w:rsidP="00FF5E2F">
            <w:pPr>
              <w:pStyle w:val="BodyText"/>
              <w:jc w:val="center"/>
              <w:rPr>
                <w:sz w:val="24"/>
                <w:szCs w:val="24"/>
              </w:rPr>
            </w:pPr>
            <w:r w:rsidRPr="00305F7B">
              <w:rPr>
                <w:sz w:val="24"/>
                <w:szCs w:val="24"/>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9F779F" w:rsidRPr="00305F7B" w:rsidRDefault="009F779F" w:rsidP="00FF5E2F">
            <w:pPr>
              <w:pStyle w:val="BodyText"/>
              <w:jc w:val="center"/>
            </w:pPr>
            <w:r w:rsidRPr="00305F7B">
              <w:rPr>
                <w:sz w:val="24"/>
                <w:szCs w:val="24"/>
              </w:rPr>
              <w:t>0</w:t>
            </w:r>
          </w:p>
        </w:tc>
      </w:tr>
      <w:tr w:rsidR="009F779F" w:rsidRPr="00BE7014" w:rsidTr="00FF5E2F">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9F779F" w:rsidRPr="00305F7B" w:rsidRDefault="009F779F" w:rsidP="00FF5E2F">
            <w:pPr>
              <w:pStyle w:val="BodyText"/>
              <w:jc w:val="center"/>
              <w:rPr>
                <w:sz w:val="24"/>
                <w:szCs w:val="24"/>
              </w:rPr>
            </w:pPr>
            <w:r w:rsidRPr="00305F7B">
              <w:rPr>
                <w:sz w:val="24"/>
                <w:szCs w:val="24"/>
              </w:rPr>
              <w:t>7</w:t>
            </w:r>
          </w:p>
        </w:tc>
        <w:tc>
          <w:tcPr>
            <w:tcW w:w="6755" w:type="dxa"/>
            <w:tcBorders>
              <w:top w:val="single" w:sz="4" w:space="0" w:color="000000"/>
              <w:left w:val="single" w:sz="4" w:space="0" w:color="000000"/>
              <w:bottom w:val="single" w:sz="4" w:space="0" w:color="000000"/>
            </w:tcBorders>
            <w:shd w:val="clear" w:color="auto" w:fill="FFFFFF"/>
          </w:tcPr>
          <w:p w:rsidR="009F779F" w:rsidRPr="00305F7B" w:rsidRDefault="009F779F" w:rsidP="00FF5E2F">
            <w:pPr>
              <w:pStyle w:val="BodyText"/>
              <w:spacing w:line="322" w:lineRule="exact"/>
              <w:ind w:left="40"/>
              <w:jc w:val="left"/>
              <w:rPr>
                <w:sz w:val="24"/>
                <w:szCs w:val="24"/>
              </w:rPr>
            </w:pPr>
            <w:r w:rsidRPr="00305F7B">
              <w:rPr>
                <w:sz w:val="24"/>
                <w:szCs w:val="24"/>
              </w:rPr>
              <w:t>Витрати, пов'язані із наймом додаткового персоналу, гривень</w:t>
            </w:r>
          </w:p>
        </w:tc>
        <w:tc>
          <w:tcPr>
            <w:tcW w:w="1186" w:type="dxa"/>
            <w:tcBorders>
              <w:top w:val="single" w:sz="4" w:space="0" w:color="000000"/>
              <w:left w:val="single" w:sz="4" w:space="0" w:color="000000"/>
              <w:bottom w:val="single" w:sz="4" w:space="0" w:color="000000"/>
            </w:tcBorders>
            <w:shd w:val="clear" w:color="auto" w:fill="FFFFFF"/>
          </w:tcPr>
          <w:p w:rsidR="009F779F" w:rsidRPr="00305F7B" w:rsidRDefault="009F779F" w:rsidP="00FF5E2F">
            <w:pPr>
              <w:pStyle w:val="BodyText"/>
              <w:jc w:val="center"/>
              <w:rPr>
                <w:sz w:val="24"/>
                <w:szCs w:val="24"/>
              </w:rPr>
            </w:pPr>
            <w:r w:rsidRPr="00305F7B">
              <w:rPr>
                <w:sz w:val="24"/>
                <w:szCs w:val="24"/>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9F779F" w:rsidRPr="00305F7B" w:rsidRDefault="009F779F" w:rsidP="00FF5E2F">
            <w:pPr>
              <w:pStyle w:val="BodyText"/>
              <w:jc w:val="center"/>
            </w:pPr>
            <w:r w:rsidRPr="00305F7B">
              <w:rPr>
                <w:sz w:val="24"/>
                <w:szCs w:val="24"/>
              </w:rPr>
              <w:t>0</w:t>
            </w:r>
          </w:p>
        </w:tc>
      </w:tr>
      <w:tr w:rsidR="009F779F" w:rsidRPr="00BE7014" w:rsidTr="00FF5E2F">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9F779F" w:rsidRPr="00305F7B" w:rsidRDefault="009F779F" w:rsidP="00FF5E2F">
            <w:pPr>
              <w:pStyle w:val="BodyText"/>
              <w:jc w:val="center"/>
              <w:rPr>
                <w:sz w:val="24"/>
                <w:szCs w:val="24"/>
              </w:rPr>
            </w:pPr>
            <w:r w:rsidRPr="00305F7B">
              <w:rPr>
                <w:sz w:val="24"/>
                <w:szCs w:val="24"/>
              </w:rPr>
              <w:t>8</w:t>
            </w:r>
          </w:p>
        </w:tc>
        <w:tc>
          <w:tcPr>
            <w:tcW w:w="6755" w:type="dxa"/>
            <w:tcBorders>
              <w:top w:val="single" w:sz="4" w:space="0" w:color="000000"/>
              <w:left w:val="single" w:sz="4" w:space="0" w:color="000000"/>
              <w:bottom w:val="single" w:sz="4" w:space="0" w:color="000000"/>
            </w:tcBorders>
            <w:shd w:val="clear" w:color="auto" w:fill="FFFFFF"/>
          </w:tcPr>
          <w:p w:rsidR="009F779F" w:rsidRPr="00305F7B" w:rsidRDefault="009F779F" w:rsidP="00FF5E2F">
            <w:pPr>
              <w:pStyle w:val="BodyText"/>
              <w:spacing w:line="322" w:lineRule="exact"/>
              <w:ind w:left="40"/>
              <w:jc w:val="left"/>
              <w:rPr>
                <w:sz w:val="24"/>
                <w:szCs w:val="24"/>
              </w:rPr>
            </w:pPr>
            <w:r w:rsidRPr="00305F7B">
              <w:rPr>
                <w:sz w:val="24"/>
                <w:szCs w:val="24"/>
              </w:rPr>
              <w:t>Інше (уточнити), гривень (1год * 3</w:t>
            </w:r>
            <w:r>
              <w:rPr>
                <w:sz w:val="24"/>
                <w:szCs w:val="24"/>
              </w:rPr>
              <w:t>9</w:t>
            </w:r>
            <w:r w:rsidRPr="00305F7B">
              <w:rPr>
                <w:sz w:val="24"/>
                <w:szCs w:val="24"/>
              </w:rPr>
              <w:t>,</w:t>
            </w:r>
            <w:r>
              <w:rPr>
                <w:sz w:val="24"/>
                <w:szCs w:val="24"/>
              </w:rPr>
              <w:t>26</w:t>
            </w:r>
            <w:r w:rsidRPr="00305F7B">
              <w:rPr>
                <w:sz w:val="24"/>
                <w:szCs w:val="24"/>
              </w:rPr>
              <w:t xml:space="preserve">) </w:t>
            </w:r>
            <w:r w:rsidRPr="00305F7B">
              <w:rPr>
                <w:sz w:val="18"/>
                <w:szCs w:val="18"/>
              </w:rPr>
              <w:t>(мін.розмір зп у погодинному розмірі</w:t>
            </w:r>
          </w:p>
        </w:tc>
        <w:tc>
          <w:tcPr>
            <w:tcW w:w="1186" w:type="dxa"/>
            <w:tcBorders>
              <w:top w:val="single" w:sz="4" w:space="0" w:color="000000"/>
              <w:left w:val="single" w:sz="4" w:space="0" w:color="000000"/>
              <w:bottom w:val="single" w:sz="4" w:space="0" w:color="000000"/>
            </w:tcBorders>
            <w:shd w:val="clear" w:color="auto" w:fill="FFFFFF"/>
          </w:tcPr>
          <w:p w:rsidR="009F779F" w:rsidRPr="00305F7B" w:rsidRDefault="009F779F" w:rsidP="00FF5E2F">
            <w:pPr>
              <w:pStyle w:val="BodyText"/>
              <w:jc w:val="center"/>
              <w:rPr>
                <w:sz w:val="24"/>
                <w:szCs w:val="24"/>
              </w:rPr>
            </w:pPr>
            <w:r w:rsidRPr="00305F7B">
              <w:rPr>
                <w:sz w:val="24"/>
                <w:szCs w:val="24"/>
              </w:rPr>
              <w:t>3</w:t>
            </w:r>
            <w:r>
              <w:rPr>
                <w:sz w:val="24"/>
                <w:szCs w:val="24"/>
              </w:rPr>
              <w:t>9,26</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9F779F" w:rsidRPr="00305F7B" w:rsidRDefault="009F779F" w:rsidP="00FF5E2F">
            <w:pPr>
              <w:pStyle w:val="BodyText"/>
              <w:jc w:val="center"/>
            </w:pPr>
            <w:r w:rsidRPr="00305F7B">
              <w:rPr>
                <w:sz w:val="24"/>
                <w:szCs w:val="24"/>
              </w:rPr>
              <w:t>0</w:t>
            </w:r>
          </w:p>
        </w:tc>
      </w:tr>
      <w:tr w:rsidR="009F779F" w:rsidRPr="00BE7014" w:rsidTr="00FF5E2F">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9F779F" w:rsidRPr="00305F7B" w:rsidRDefault="009F779F" w:rsidP="00FF5E2F">
            <w:pPr>
              <w:pStyle w:val="BodyText"/>
              <w:jc w:val="center"/>
              <w:rPr>
                <w:sz w:val="24"/>
                <w:szCs w:val="24"/>
              </w:rPr>
            </w:pPr>
            <w:r w:rsidRPr="00305F7B">
              <w:rPr>
                <w:sz w:val="24"/>
                <w:szCs w:val="24"/>
              </w:rPr>
              <w:t>9</w:t>
            </w:r>
          </w:p>
        </w:tc>
        <w:tc>
          <w:tcPr>
            <w:tcW w:w="6755" w:type="dxa"/>
            <w:tcBorders>
              <w:top w:val="single" w:sz="4" w:space="0" w:color="000000"/>
              <w:left w:val="single" w:sz="4" w:space="0" w:color="000000"/>
              <w:bottom w:val="single" w:sz="4" w:space="0" w:color="000000"/>
            </w:tcBorders>
            <w:shd w:val="clear" w:color="auto" w:fill="FFFFFF"/>
          </w:tcPr>
          <w:p w:rsidR="009F779F" w:rsidRPr="00305F7B" w:rsidRDefault="009F779F" w:rsidP="00FF5E2F">
            <w:pPr>
              <w:pStyle w:val="BodyText"/>
              <w:spacing w:line="322" w:lineRule="exact"/>
              <w:ind w:left="40"/>
              <w:jc w:val="left"/>
              <w:rPr>
                <w:sz w:val="24"/>
                <w:szCs w:val="24"/>
              </w:rPr>
            </w:pPr>
            <w:r w:rsidRPr="00305F7B">
              <w:rPr>
                <w:sz w:val="24"/>
                <w:szCs w:val="24"/>
              </w:rPr>
              <w:t>РАЗОМ (сума рядків: 1 + 2 + 3 + 4 + 5 + 6 + 7 + 8), гривень</w:t>
            </w:r>
          </w:p>
        </w:tc>
        <w:tc>
          <w:tcPr>
            <w:tcW w:w="1186" w:type="dxa"/>
            <w:tcBorders>
              <w:top w:val="single" w:sz="4" w:space="0" w:color="000000"/>
              <w:left w:val="single" w:sz="4" w:space="0" w:color="000000"/>
              <w:bottom w:val="single" w:sz="4" w:space="0" w:color="000000"/>
            </w:tcBorders>
            <w:shd w:val="clear" w:color="auto" w:fill="FFFFFF"/>
          </w:tcPr>
          <w:p w:rsidR="009F779F" w:rsidRPr="00305F7B" w:rsidRDefault="009F779F" w:rsidP="00FF5E2F">
            <w:pPr>
              <w:pStyle w:val="BodyText"/>
              <w:jc w:val="center"/>
              <w:rPr>
                <w:sz w:val="24"/>
                <w:szCs w:val="24"/>
              </w:rPr>
            </w:pPr>
            <w:r w:rsidRPr="00305F7B">
              <w:rPr>
                <w:sz w:val="24"/>
                <w:szCs w:val="24"/>
              </w:rPr>
              <w:t>1</w:t>
            </w:r>
            <w:r>
              <w:rPr>
                <w:sz w:val="24"/>
                <w:szCs w:val="24"/>
              </w:rPr>
              <w:t>6705,93</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9F779F" w:rsidRPr="00305F7B" w:rsidRDefault="009F779F" w:rsidP="00FF5E2F">
            <w:pPr>
              <w:pStyle w:val="BodyText"/>
              <w:jc w:val="center"/>
            </w:pPr>
            <w:r w:rsidRPr="00305F7B">
              <w:rPr>
                <w:sz w:val="24"/>
                <w:szCs w:val="24"/>
              </w:rPr>
              <w:t>0</w:t>
            </w:r>
          </w:p>
        </w:tc>
      </w:tr>
      <w:tr w:rsidR="009F779F" w:rsidRPr="00BE7014" w:rsidTr="00FF5E2F">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9F779F" w:rsidRPr="00305F7B" w:rsidRDefault="009F779F" w:rsidP="00FF5E2F">
            <w:pPr>
              <w:pStyle w:val="BodyText"/>
              <w:jc w:val="center"/>
              <w:rPr>
                <w:sz w:val="24"/>
                <w:szCs w:val="24"/>
              </w:rPr>
            </w:pPr>
            <w:r w:rsidRPr="00305F7B">
              <w:rPr>
                <w:sz w:val="24"/>
                <w:szCs w:val="24"/>
              </w:rPr>
              <w:t>10</w:t>
            </w:r>
          </w:p>
        </w:tc>
        <w:tc>
          <w:tcPr>
            <w:tcW w:w="6755" w:type="dxa"/>
            <w:tcBorders>
              <w:top w:val="single" w:sz="4" w:space="0" w:color="000000"/>
              <w:left w:val="single" w:sz="4" w:space="0" w:color="000000"/>
              <w:bottom w:val="single" w:sz="4" w:space="0" w:color="000000"/>
            </w:tcBorders>
            <w:shd w:val="clear" w:color="auto" w:fill="FFFFFF"/>
          </w:tcPr>
          <w:p w:rsidR="009F779F" w:rsidRPr="00305F7B" w:rsidRDefault="009F779F" w:rsidP="00FF5E2F">
            <w:pPr>
              <w:pStyle w:val="BodyText"/>
              <w:spacing w:line="322" w:lineRule="exact"/>
              <w:ind w:left="40"/>
              <w:jc w:val="left"/>
              <w:rPr>
                <w:sz w:val="24"/>
                <w:szCs w:val="24"/>
              </w:rPr>
            </w:pPr>
            <w:r w:rsidRPr="00305F7B">
              <w:rPr>
                <w:sz w:val="24"/>
                <w:szCs w:val="24"/>
              </w:rPr>
              <w:t>Кількість суб'єктів господарювання великого та середнього підприємництва, на яких буде поширено регулювання, одиниць</w:t>
            </w:r>
          </w:p>
        </w:tc>
        <w:tc>
          <w:tcPr>
            <w:tcW w:w="1186" w:type="dxa"/>
            <w:tcBorders>
              <w:top w:val="single" w:sz="4" w:space="0" w:color="000000"/>
              <w:left w:val="single" w:sz="4" w:space="0" w:color="000000"/>
              <w:bottom w:val="single" w:sz="4" w:space="0" w:color="000000"/>
            </w:tcBorders>
            <w:shd w:val="clear" w:color="auto" w:fill="FFFFFF"/>
          </w:tcPr>
          <w:p w:rsidR="009F779F" w:rsidRPr="00305F7B" w:rsidRDefault="009F779F" w:rsidP="00FF5E2F">
            <w:pPr>
              <w:pStyle w:val="BodyText"/>
              <w:jc w:val="center"/>
              <w:rPr>
                <w:sz w:val="24"/>
                <w:szCs w:val="24"/>
              </w:rPr>
            </w:pPr>
            <w:r>
              <w:rPr>
                <w:sz w:val="24"/>
                <w:szCs w:val="24"/>
              </w:rPr>
              <w:t>3</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9F779F" w:rsidRPr="00305F7B" w:rsidRDefault="009F779F" w:rsidP="00FF5E2F">
            <w:pPr>
              <w:pStyle w:val="BodyText"/>
              <w:jc w:val="center"/>
            </w:pPr>
            <w:r w:rsidRPr="00305F7B">
              <w:rPr>
                <w:sz w:val="24"/>
                <w:szCs w:val="24"/>
              </w:rPr>
              <w:t>0</w:t>
            </w:r>
          </w:p>
        </w:tc>
      </w:tr>
      <w:tr w:rsidR="009F779F" w:rsidRPr="00BE7014" w:rsidTr="00FF5E2F">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9F779F" w:rsidRPr="00305F7B" w:rsidRDefault="009F779F" w:rsidP="00FF5E2F">
            <w:pPr>
              <w:pStyle w:val="BodyText"/>
              <w:jc w:val="center"/>
              <w:rPr>
                <w:sz w:val="24"/>
                <w:szCs w:val="24"/>
              </w:rPr>
            </w:pPr>
            <w:r w:rsidRPr="00305F7B">
              <w:rPr>
                <w:sz w:val="24"/>
                <w:szCs w:val="24"/>
              </w:rPr>
              <w:t>11</w:t>
            </w:r>
          </w:p>
        </w:tc>
        <w:tc>
          <w:tcPr>
            <w:tcW w:w="6755" w:type="dxa"/>
            <w:tcBorders>
              <w:top w:val="single" w:sz="4" w:space="0" w:color="000000"/>
              <w:left w:val="single" w:sz="4" w:space="0" w:color="000000"/>
              <w:bottom w:val="single" w:sz="4" w:space="0" w:color="000000"/>
            </w:tcBorders>
            <w:shd w:val="clear" w:color="auto" w:fill="FFFFFF"/>
          </w:tcPr>
          <w:p w:rsidR="009F779F" w:rsidRPr="00305F7B" w:rsidRDefault="009F779F" w:rsidP="00FF5E2F">
            <w:pPr>
              <w:pStyle w:val="BodyText"/>
              <w:spacing w:line="322" w:lineRule="exact"/>
              <w:ind w:left="40"/>
              <w:jc w:val="left"/>
              <w:rPr>
                <w:sz w:val="24"/>
                <w:szCs w:val="24"/>
              </w:rPr>
            </w:pPr>
            <w:r w:rsidRPr="00305F7B">
              <w:rPr>
                <w:sz w:val="24"/>
                <w:szCs w:val="24"/>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186" w:type="dxa"/>
            <w:tcBorders>
              <w:top w:val="single" w:sz="4" w:space="0" w:color="000000"/>
              <w:left w:val="single" w:sz="4" w:space="0" w:color="000000"/>
              <w:bottom w:val="single" w:sz="4" w:space="0" w:color="000000"/>
            </w:tcBorders>
            <w:shd w:val="clear" w:color="auto" w:fill="FFFFFF"/>
          </w:tcPr>
          <w:p w:rsidR="009F779F" w:rsidRPr="00305F7B" w:rsidRDefault="009F779F" w:rsidP="00FF5E2F">
            <w:pPr>
              <w:pStyle w:val="BodyText"/>
              <w:jc w:val="center"/>
              <w:rPr>
                <w:sz w:val="24"/>
                <w:szCs w:val="24"/>
              </w:rPr>
            </w:pPr>
            <w:r>
              <w:rPr>
                <w:sz w:val="24"/>
                <w:szCs w:val="24"/>
              </w:rPr>
              <w:t>50117,79</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9F779F" w:rsidRPr="00305F7B" w:rsidRDefault="009F779F" w:rsidP="00FF5E2F">
            <w:pPr>
              <w:pStyle w:val="BodyText"/>
              <w:jc w:val="center"/>
              <w:rPr>
                <w:sz w:val="24"/>
                <w:szCs w:val="24"/>
              </w:rPr>
            </w:pPr>
            <w:r w:rsidRPr="00305F7B">
              <w:rPr>
                <w:sz w:val="24"/>
                <w:szCs w:val="24"/>
              </w:rPr>
              <w:t>0</w:t>
            </w:r>
          </w:p>
        </w:tc>
      </w:tr>
    </w:tbl>
    <w:p w:rsidR="009F779F" w:rsidRPr="00305F7B" w:rsidRDefault="009F779F" w:rsidP="00FF5E2F">
      <w:pPr>
        <w:rPr>
          <w:sz w:val="24"/>
          <w:szCs w:val="24"/>
          <w:lang w:val="uk-UA"/>
        </w:rPr>
      </w:pPr>
    </w:p>
    <w:p w:rsidR="009F779F" w:rsidRPr="00305F7B" w:rsidRDefault="009F779F" w:rsidP="00FF5E2F">
      <w:pPr>
        <w:pStyle w:val="a"/>
        <w:shd w:val="clear" w:color="auto" w:fill="auto"/>
        <w:spacing w:line="270" w:lineRule="exact"/>
        <w:jc w:val="both"/>
        <w:rPr>
          <w:sz w:val="24"/>
          <w:szCs w:val="24"/>
          <w:lang w:val="uk-UA"/>
        </w:rPr>
      </w:pPr>
      <w:r w:rsidRPr="00305F7B">
        <w:rPr>
          <w:sz w:val="24"/>
          <w:szCs w:val="24"/>
          <w:lang w:val="uk-UA"/>
        </w:rPr>
        <w:t xml:space="preserve">          Розрахунок витрат відповідно до статті 12 ПК розраховується на перший рік дії регуляторного акту.</w:t>
      </w:r>
    </w:p>
    <w:p w:rsidR="009F779F" w:rsidRPr="00305F7B" w:rsidRDefault="009F779F" w:rsidP="00FF5E2F">
      <w:pPr>
        <w:pStyle w:val="a"/>
        <w:shd w:val="clear" w:color="auto" w:fill="auto"/>
        <w:spacing w:line="270" w:lineRule="exact"/>
        <w:jc w:val="both"/>
        <w:rPr>
          <w:sz w:val="24"/>
          <w:szCs w:val="24"/>
          <w:lang w:val="uk-UA"/>
        </w:rPr>
      </w:pPr>
    </w:p>
    <w:p w:rsidR="009F779F" w:rsidRDefault="009F779F" w:rsidP="00ED6898">
      <w:pPr>
        <w:shd w:val="clear" w:color="auto" w:fill="FFFFFF"/>
        <w:spacing w:after="150" w:line="240" w:lineRule="auto"/>
        <w:ind w:left="450" w:right="450"/>
        <w:jc w:val="center"/>
        <w:rPr>
          <w:rFonts w:ascii="Times New Roman" w:hAnsi="Times New Roman"/>
          <w:b/>
          <w:sz w:val="24"/>
          <w:szCs w:val="24"/>
          <w:lang w:val="uk-UA" w:eastAsia="ru-RU"/>
        </w:rPr>
      </w:pPr>
    </w:p>
    <w:p w:rsidR="009F779F" w:rsidRDefault="009F779F" w:rsidP="00ED6898">
      <w:pPr>
        <w:shd w:val="clear" w:color="auto" w:fill="FFFFFF"/>
        <w:spacing w:after="150" w:line="240" w:lineRule="auto"/>
        <w:ind w:left="450" w:right="450"/>
        <w:jc w:val="center"/>
        <w:rPr>
          <w:rFonts w:ascii="Times New Roman" w:hAnsi="Times New Roman"/>
          <w:b/>
          <w:sz w:val="24"/>
          <w:szCs w:val="24"/>
          <w:lang w:val="uk-UA" w:eastAsia="ru-RU"/>
        </w:rPr>
      </w:pPr>
    </w:p>
    <w:p w:rsidR="009F779F" w:rsidRPr="00305F7B" w:rsidRDefault="009F779F" w:rsidP="00ED6898">
      <w:pPr>
        <w:shd w:val="clear" w:color="auto" w:fill="FFFFFF"/>
        <w:spacing w:after="150" w:line="240" w:lineRule="auto"/>
        <w:ind w:left="450" w:right="450"/>
        <w:jc w:val="center"/>
        <w:rPr>
          <w:rFonts w:ascii="Times New Roman" w:hAnsi="Times New Roman"/>
          <w:b/>
          <w:sz w:val="24"/>
          <w:szCs w:val="24"/>
          <w:lang w:val="uk-UA" w:eastAsia="ru-RU"/>
        </w:rPr>
      </w:pPr>
      <w:r w:rsidRPr="00305F7B">
        <w:rPr>
          <w:rFonts w:ascii="Times New Roman" w:hAnsi="Times New Roman"/>
          <w:b/>
          <w:sz w:val="24"/>
          <w:szCs w:val="24"/>
          <w:lang w:val="uk-UA" w:eastAsia="ru-RU"/>
        </w:rPr>
        <w:t>Розрахунок відповідних витрат на одного суб’єкта господарювання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5"/>
        <w:gridCol w:w="3827"/>
      </w:tblGrid>
      <w:tr w:rsidR="009F779F" w:rsidRPr="00BE7014" w:rsidTr="00BE7014">
        <w:tc>
          <w:tcPr>
            <w:tcW w:w="5245" w:type="dxa"/>
          </w:tcPr>
          <w:p w:rsidR="009F779F" w:rsidRPr="00BE7014" w:rsidRDefault="009F779F" w:rsidP="00BE7014">
            <w:pPr>
              <w:spacing w:before="150" w:after="150" w:line="240" w:lineRule="auto"/>
              <w:jc w:val="center"/>
              <w:rPr>
                <w:rFonts w:ascii="Times New Roman" w:hAnsi="Times New Roman"/>
                <w:sz w:val="24"/>
                <w:szCs w:val="24"/>
                <w:lang w:val="uk-UA" w:eastAsia="ru-RU"/>
              </w:rPr>
            </w:pPr>
            <w:r w:rsidRPr="00BE7014">
              <w:rPr>
                <w:rFonts w:ascii="Times New Roman" w:hAnsi="Times New Roman"/>
                <w:sz w:val="24"/>
                <w:szCs w:val="24"/>
                <w:lang w:val="uk-UA" w:eastAsia="ru-RU"/>
              </w:rPr>
              <w:t>Вид витрат</w:t>
            </w:r>
          </w:p>
        </w:tc>
        <w:tc>
          <w:tcPr>
            <w:tcW w:w="3827" w:type="dxa"/>
          </w:tcPr>
          <w:p w:rsidR="009F779F" w:rsidRPr="00BE7014" w:rsidRDefault="009F779F" w:rsidP="00BE7014">
            <w:pPr>
              <w:spacing w:before="150" w:after="150" w:line="240" w:lineRule="auto"/>
              <w:jc w:val="center"/>
              <w:rPr>
                <w:rFonts w:ascii="Times New Roman" w:hAnsi="Times New Roman"/>
                <w:b/>
                <w:sz w:val="24"/>
                <w:szCs w:val="24"/>
                <w:lang w:val="uk-UA" w:eastAsia="ru-RU"/>
              </w:rPr>
            </w:pPr>
            <w:r w:rsidRPr="00BE7014">
              <w:rPr>
                <w:rFonts w:ascii="Times New Roman" w:hAnsi="Times New Roman"/>
                <w:b/>
                <w:sz w:val="24"/>
                <w:szCs w:val="24"/>
                <w:lang w:val="uk-UA" w:eastAsia="ru-RU"/>
              </w:rPr>
              <w:t>202</w:t>
            </w:r>
            <w:r>
              <w:rPr>
                <w:rFonts w:ascii="Times New Roman" w:hAnsi="Times New Roman"/>
                <w:b/>
                <w:sz w:val="24"/>
                <w:szCs w:val="24"/>
                <w:lang w:val="uk-UA" w:eastAsia="ru-RU"/>
              </w:rPr>
              <w:t>2</w:t>
            </w:r>
            <w:r w:rsidRPr="00BE7014">
              <w:rPr>
                <w:rFonts w:ascii="Times New Roman" w:hAnsi="Times New Roman"/>
                <w:b/>
                <w:sz w:val="24"/>
                <w:szCs w:val="24"/>
                <w:lang w:val="uk-UA" w:eastAsia="ru-RU"/>
              </w:rPr>
              <w:t xml:space="preserve"> рік</w:t>
            </w:r>
          </w:p>
        </w:tc>
      </w:tr>
      <w:tr w:rsidR="009F779F" w:rsidRPr="00BE7014" w:rsidTr="00BE7014">
        <w:tc>
          <w:tcPr>
            <w:tcW w:w="5245" w:type="dxa"/>
          </w:tcPr>
          <w:p w:rsidR="009F779F" w:rsidRPr="00BE7014" w:rsidRDefault="009F779F" w:rsidP="00BE7014">
            <w:pPr>
              <w:spacing w:after="150" w:line="240" w:lineRule="auto"/>
              <w:ind w:right="450"/>
              <w:jc w:val="center"/>
              <w:rPr>
                <w:rFonts w:ascii="Times New Roman" w:hAnsi="Times New Roman"/>
                <w:sz w:val="24"/>
                <w:szCs w:val="24"/>
                <w:lang w:val="uk-UA" w:eastAsia="ru-RU"/>
              </w:rPr>
            </w:pPr>
            <w:r w:rsidRPr="00BE7014">
              <w:rPr>
                <w:rFonts w:ascii="Times New Roman" w:hAnsi="Times New Roman"/>
                <w:sz w:val="24"/>
                <w:szCs w:val="24"/>
                <w:lang w:val="uk-UA" w:eastAsia="ru-RU"/>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3827" w:type="dxa"/>
          </w:tcPr>
          <w:p w:rsidR="009F779F" w:rsidRPr="00BE7014" w:rsidRDefault="009F779F" w:rsidP="00BE7014">
            <w:pPr>
              <w:spacing w:after="150" w:line="240" w:lineRule="auto"/>
              <w:ind w:right="450"/>
              <w:jc w:val="center"/>
              <w:rPr>
                <w:rFonts w:ascii="Times New Roman" w:hAnsi="Times New Roman"/>
                <w:sz w:val="24"/>
                <w:szCs w:val="24"/>
                <w:lang w:val="uk-UA" w:eastAsia="ru-RU"/>
              </w:rPr>
            </w:pPr>
            <w:r w:rsidRPr="00BE7014">
              <w:rPr>
                <w:rFonts w:ascii="Times New Roman" w:hAnsi="Times New Roman"/>
                <w:sz w:val="24"/>
                <w:szCs w:val="24"/>
                <w:lang w:val="uk-UA" w:eastAsia="ru-RU"/>
              </w:rPr>
              <w:t>Додаткових витрат не передбачено</w:t>
            </w:r>
          </w:p>
        </w:tc>
      </w:tr>
    </w:tbl>
    <w:p w:rsidR="009F779F" w:rsidRPr="00305F7B" w:rsidRDefault="009F779F" w:rsidP="00ED6898">
      <w:pPr>
        <w:shd w:val="clear" w:color="auto" w:fill="FFFFFF"/>
        <w:spacing w:after="150" w:line="240" w:lineRule="auto"/>
        <w:ind w:left="450" w:right="450"/>
        <w:jc w:val="center"/>
        <w:rPr>
          <w:rFonts w:ascii="Times New Roman" w:hAnsi="Times New Roman"/>
          <w:sz w:val="24"/>
          <w:szCs w:val="24"/>
          <w:lang w:val="uk-UA"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5"/>
        <w:gridCol w:w="3827"/>
      </w:tblGrid>
      <w:tr w:rsidR="009F779F" w:rsidRPr="00BE7014" w:rsidTr="00BE7014">
        <w:tc>
          <w:tcPr>
            <w:tcW w:w="5245" w:type="dxa"/>
          </w:tcPr>
          <w:p w:rsidR="009F779F" w:rsidRPr="00BE7014" w:rsidRDefault="009F779F" w:rsidP="00BE7014">
            <w:pPr>
              <w:spacing w:before="150" w:after="150" w:line="240" w:lineRule="auto"/>
              <w:jc w:val="center"/>
              <w:rPr>
                <w:rFonts w:ascii="Times New Roman" w:hAnsi="Times New Roman"/>
                <w:sz w:val="24"/>
                <w:szCs w:val="24"/>
                <w:lang w:val="uk-UA" w:eastAsia="ru-RU"/>
              </w:rPr>
            </w:pPr>
            <w:r w:rsidRPr="00BE7014">
              <w:rPr>
                <w:rFonts w:ascii="Times New Roman" w:hAnsi="Times New Roman"/>
                <w:sz w:val="24"/>
                <w:szCs w:val="24"/>
                <w:lang w:val="uk-UA" w:eastAsia="ru-RU"/>
              </w:rPr>
              <w:t>Вид витрат</w:t>
            </w:r>
          </w:p>
        </w:tc>
        <w:tc>
          <w:tcPr>
            <w:tcW w:w="3827" w:type="dxa"/>
          </w:tcPr>
          <w:p w:rsidR="009F779F" w:rsidRPr="00BE7014" w:rsidRDefault="009F779F" w:rsidP="00BE7014">
            <w:pPr>
              <w:spacing w:before="150" w:after="150" w:line="240" w:lineRule="auto"/>
              <w:jc w:val="center"/>
              <w:rPr>
                <w:rFonts w:ascii="Times New Roman" w:hAnsi="Times New Roman"/>
                <w:b/>
                <w:sz w:val="24"/>
                <w:szCs w:val="24"/>
                <w:lang w:val="uk-UA" w:eastAsia="ru-RU"/>
              </w:rPr>
            </w:pPr>
            <w:r w:rsidRPr="00BE7014">
              <w:rPr>
                <w:rFonts w:ascii="Times New Roman" w:hAnsi="Times New Roman"/>
                <w:b/>
                <w:sz w:val="24"/>
                <w:szCs w:val="24"/>
                <w:lang w:val="uk-UA" w:eastAsia="ru-RU"/>
              </w:rPr>
              <w:t>202</w:t>
            </w:r>
            <w:r>
              <w:rPr>
                <w:rFonts w:ascii="Times New Roman" w:hAnsi="Times New Roman"/>
                <w:b/>
                <w:sz w:val="24"/>
                <w:szCs w:val="24"/>
                <w:lang w:val="uk-UA" w:eastAsia="ru-RU"/>
              </w:rPr>
              <w:t>2</w:t>
            </w:r>
            <w:r w:rsidRPr="00BE7014">
              <w:rPr>
                <w:rFonts w:ascii="Times New Roman" w:hAnsi="Times New Roman"/>
                <w:b/>
                <w:sz w:val="24"/>
                <w:szCs w:val="24"/>
                <w:lang w:val="uk-UA" w:eastAsia="ru-RU"/>
              </w:rPr>
              <w:t xml:space="preserve"> рік</w:t>
            </w:r>
          </w:p>
        </w:tc>
      </w:tr>
      <w:tr w:rsidR="009F779F" w:rsidRPr="00BE7014" w:rsidTr="00BE7014">
        <w:tc>
          <w:tcPr>
            <w:tcW w:w="5245" w:type="dxa"/>
          </w:tcPr>
          <w:p w:rsidR="009F779F" w:rsidRPr="00BE7014" w:rsidRDefault="009F779F" w:rsidP="00BE7014">
            <w:pPr>
              <w:spacing w:after="150" w:line="240" w:lineRule="auto"/>
              <w:ind w:right="450"/>
              <w:jc w:val="center"/>
              <w:rPr>
                <w:rFonts w:ascii="Times New Roman" w:hAnsi="Times New Roman"/>
                <w:sz w:val="24"/>
                <w:szCs w:val="24"/>
                <w:lang w:val="uk-UA" w:eastAsia="ru-RU"/>
              </w:rPr>
            </w:pPr>
            <w:r w:rsidRPr="00BE7014">
              <w:rPr>
                <w:rFonts w:ascii="Times New Roman" w:hAnsi="Times New Roman"/>
                <w:sz w:val="24"/>
                <w:szCs w:val="24"/>
                <w:lang w:val="uk-UA" w:eastAsia="ru-RU"/>
              </w:rPr>
              <w:t>Податки та збори (зміна розміру податків/зборів, виникнення необхідності у сплаті податків/зборів)</w:t>
            </w:r>
          </w:p>
        </w:tc>
        <w:tc>
          <w:tcPr>
            <w:tcW w:w="3827" w:type="dxa"/>
          </w:tcPr>
          <w:p w:rsidR="009F779F" w:rsidRPr="00BE7014" w:rsidRDefault="009F779F" w:rsidP="00BE7014">
            <w:pPr>
              <w:spacing w:after="150" w:line="240" w:lineRule="auto"/>
              <w:ind w:right="450"/>
              <w:jc w:val="center"/>
              <w:rPr>
                <w:sz w:val="24"/>
                <w:szCs w:val="24"/>
                <w:lang w:val="uk-UA"/>
              </w:rPr>
            </w:pPr>
          </w:p>
          <w:p w:rsidR="009F779F" w:rsidRPr="00BE7014" w:rsidRDefault="009F779F" w:rsidP="00BE7014">
            <w:pPr>
              <w:pStyle w:val="BodyText"/>
              <w:jc w:val="center"/>
              <w:rPr>
                <w:sz w:val="24"/>
                <w:szCs w:val="24"/>
              </w:rPr>
            </w:pPr>
            <w:r>
              <w:rPr>
                <w:sz w:val="24"/>
                <w:szCs w:val="24"/>
              </w:rPr>
              <w:t>16705,93</w:t>
            </w:r>
          </w:p>
          <w:p w:rsidR="009F779F" w:rsidRPr="00BE7014" w:rsidRDefault="009F779F" w:rsidP="00BE7014">
            <w:pPr>
              <w:spacing w:after="150" w:line="240" w:lineRule="auto"/>
              <w:ind w:right="450"/>
              <w:jc w:val="center"/>
              <w:rPr>
                <w:rFonts w:ascii="Times New Roman" w:hAnsi="Times New Roman"/>
                <w:sz w:val="24"/>
                <w:szCs w:val="24"/>
                <w:lang w:val="uk-UA" w:eastAsia="ru-RU"/>
              </w:rPr>
            </w:pPr>
          </w:p>
        </w:tc>
      </w:tr>
    </w:tbl>
    <w:p w:rsidR="009F779F" w:rsidRPr="00305F7B" w:rsidRDefault="009F779F" w:rsidP="00ED6898">
      <w:pPr>
        <w:shd w:val="clear" w:color="auto" w:fill="FFFFFF"/>
        <w:spacing w:after="150" w:line="240" w:lineRule="auto"/>
        <w:ind w:left="450" w:right="450"/>
        <w:jc w:val="center"/>
        <w:rPr>
          <w:rFonts w:ascii="Times New Roman" w:hAnsi="Times New Roman"/>
          <w:sz w:val="24"/>
          <w:szCs w:val="24"/>
          <w:lang w:val="uk-UA" w:eastAsia="ru-RU"/>
        </w:rPr>
      </w:pPr>
    </w:p>
    <w:p w:rsidR="009F779F" w:rsidRPr="00305F7B" w:rsidRDefault="009F779F" w:rsidP="00ED6898">
      <w:pPr>
        <w:shd w:val="clear" w:color="auto" w:fill="FFFFFF"/>
        <w:spacing w:after="150" w:line="240" w:lineRule="auto"/>
        <w:rPr>
          <w:rFonts w:ascii="Times New Roman" w:hAnsi="Times New Roman"/>
          <w:vanish/>
          <w:sz w:val="24"/>
          <w:szCs w:val="24"/>
          <w:lang w:val="uk-UA" w:eastAsia="ru-RU"/>
        </w:rPr>
      </w:pPr>
      <w:bookmarkStart w:id="1" w:name="n182"/>
      <w:bookmarkEnd w:id="1"/>
    </w:p>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67"/>
        <w:gridCol w:w="3919"/>
      </w:tblGrid>
      <w:tr w:rsidR="009F779F" w:rsidRPr="00BE7014" w:rsidTr="00BE7014">
        <w:tc>
          <w:tcPr>
            <w:tcW w:w="2890" w:type="pct"/>
          </w:tcPr>
          <w:p w:rsidR="009F779F" w:rsidRPr="00BE7014" w:rsidRDefault="009F779F" w:rsidP="00BE7014">
            <w:pPr>
              <w:spacing w:before="150" w:after="150" w:line="240" w:lineRule="auto"/>
              <w:jc w:val="center"/>
              <w:rPr>
                <w:rFonts w:ascii="Times New Roman" w:hAnsi="Times New Roman"/>
                <w:sz w:val="24"/>
                <w:szCs w:val="24"/>
                <w:lang w:val="uk-UA" w:eastAsia="ru-RU"/>
              </w:rPr>
            </w:pPr>
            <w:r w:rsidRPr="00BE7014">
              <w:rPr>
                <w:rFonts w:ascii="Times New Roman" w:hAnsi="Times New Roman"/>
                <w:sz w:val="24"/>
                <w:szCs w:val="24"/>
                <w:lang w:val="uk-UA" w:eastAsia="ru-RU"/>
              </w:rPr>
              <w:t>Вид витрат</w:t>
            </w:r>
          </w:p>
        </w:tc>
        <w:tc>
          <w:tcPr>
            <w:tcW w:w="2110" w:type="pct"/>
          </w:tcPr>
          <w:p w:rsidR="009F779F" w:rsidRPr="00BE7014" w:rsidRDefault="009F779F" w:rsidP="00BE7014">
            <w:pPr>
              <w:spacing w:before="150" w:after="150" w:line="240" w:lineRule="auto"/>
              <w:jc w:val="center"/>
              <w:rPr>
                <w:rFonts w:ascii="Times New Roman" w:hAnsi="Times New Roman"/>
                <w:b/>
                <w:sz w:val="24"/>
                <w:szCs w:val="24"/>
                <w:lang w:val="uk-UA" w:eastAsia="ru-RU"/>
              </w:rPr>
            </w:pPr>
            <w:r w:rsidRPr="00BE7014">
              <w:rPr>
                <w:rFonts w:ascii="Times New Roman" w:hAnsi="Times New Roman"/>
                <w:b/>
                <w:sz w:val="24"/>
                <w:szCs w:val="24"/>
                <w:lang w:val="uk-UA" w:eastAsia="ru-RU"/>
              </w:rPr>
              <w:t>202</w:t>
            </w:r>
            <w:r>
              <w:rPr>
                <w:rFonts w:ascii="Times New Roman" w:hAnsi="Times New Roman"/>
                <w:b/>
                <w:sz w:val="24"/>
                <w:szCs w:val="24"/>
                <w:lang w:val="uk-UA" w:eastAsia="ru-RU"/>
              </w:rPr>
              <w:t>2</w:t>
            </w:r>
            <w:r w:rsidRPr="00BE7014">
              <w:rPr>
                <w:rFonts w:ascii="Times New Roman" w:hAnsi="Times New Roman"/>
                <w:b/>
                <w:sz w:val="24"/>
                <w:szCs w:val="24"/>
                <w:lang w:val="uk-UA" w:eastAsia="ru-RU"/>
              </w:rPr>
              <w:t xml:space="preserve"> рік</w:t>
            </w:r>
          </w:p>
        </w:tc>
      </w:tr>
      <w:tr w:rsidR="009F779F" w:rsidRPr="00BE7014" w:rsidTr="00BE7014">
        <w:tc>
          <w:tcPr>
            <w:tcW w:w="2890" w:type="pct"/>
          </w:tcPr>
          <w:p w:rsidR="009F779F" w:rsidRPr="00BE7014" w:rsidRDefault="009F779F" w:rsidP="00BE7014">
            <w:pPr>
              <w:spacing w:before="150" w:after="150" w:line="240" w:lineRule="auto"/>
              <w:rPr>
                <w:rFonts w:ascii="Times New Roman" w:hAnsi="Times New Roman"/>
                <w:sz w:val="24"/>
                <w:szCs w:val="24"/>
                <w:lang w:val="uk-UA" w:eastAsia="ru-RU"/>
              </w:rPr>
            </w:pPr>
            <w:r w:rsidRPr="00BE7014">
              <w:rPr>
                <w:rFonts w:ascii="Times New Roman" w:hAnsi="Times New Roman"/>
                <w:sz w:val="24"/>
                <w:szCs w:val="24"/>
                <w:lang w:val="uk-UA" w:eastAsia="ru-RU"/>
              </w:rPr>
              <w:t>Витрати, пов’язані із веденням обліку, підготовкою та поданням звітності державним органам (витрати часу персоналу)</w:t>
            </w:r>
          </w:p>
        </w:tc>
        <w:tc>
          <w:tcPr>
            <w:tcW w:w="2110" w:type="pct"/>
          </w:tcPr>
          <w:p w:rsidR="009F779F" w:rsidRPr="00BE7014" w:rsidRDefault="009F779F" w:rsidP="00BE7014">
            <w:pPr>
              <w:spacing w:before="150" w:after="150" w:line="240" w:lineRule="auto"/>
              <w:jc w:val="center"/>
              <w:rPr>
                <w:rFonts w:ascii="Times New Roman" w:hAnsi="Times New Roman"/>
                <w:sz w:val="24"/>
                <w:szCs w:val="24"/>
                <w:lang w:val="uk-UA" w:eastAsia="ru-RU"/>
              </w:rPr>
            </w:pPr>
            <w:r w:rsidRPr="00BE7014">
              <w:rPr>
                <w:rFonts w:ascii="Times New Roman" w:hAnsi="Times New Roman"/>
                <w:sz w:val="24"/>
                <w:szCs w:val="24"/>
                <w:lang w:val="uk-UA" w:eastAsia="ru-RU"/>
              </w:rPr>
              <w:t>Додаткових витрат не передбачено</w:t>
            </w:r>
          </w:p>
        </w:tc>
      </w:tr>
      <w:tr w:rsidR="009F779F" w:rsidRPr="00BE7014" w:rsidTr="00BE7014">
        <w:tc>
          <w:tcPr>
            <w:tcW w:w="2890" w:type="pct"/>
          </w:tcPr>
          <w:p w:rsidR="009F779F" w:rsidRPr="00BE7014" w:rsidRDefault="009F779F" w:rsidP="00BE7014">
            <w:pPr>
              <w:spacing w:before="150" w:after="150" w:line="240" w:lineRule="auto"/>
              <w:jc w:val="center"/>
              <w:rPr>
                <w:rFonts w:ascii="Times New Roman" w:hAnsi="Times New Roman"/>
                <w:sz w:val="24"/>
                <w:szCs w:val="24"/>
                <w:lang w:val="uk-UA" w:eastAsia="ru-RU"/>
              </w:rPr>
            </w:pPr>
            <w:bookmarkStart w:id="2" w:name="n183"/>
            <w:bookmarkEnd w:id="2"/>
            <w:r w:rsidRPr="00BE7014">
              <w:rPr>
                <w:rFonts w:ascii="Times New Roman" w:hAnsi="Times New Roman"/>
                <w:sz w:val="24"/>
                <w:szCs w:val="24"/>
                <w:lang w:val="uk-UA" w:eastAsia="ru-RU"/>
              </w:rPr>
              <w:br/>
            </w:r>
            <w:bookmarkStart w:id="3" w:name="n184"/>
            <w:bookmarkEnd w:id="3"/>
            <w:r w:rsidRPr="00BE7014">
              <w:rPr>
                <w:rFonts w:ascii="Times New Roman" w:hAnsi="Times New Roman"/>
                <w:sz w:val="24"/>
                <w:szCs w:val="24"/>
                <w:lang w:val="uk-UA" w:eastAsia="ru-RU"/>
              </w:rPr>
              <w:t>Вид витрат</w:t>
            </w:r>
          </w:p>
        </w:tc>
        <w:tc>
          <w:tcPr>
            <w:tcW w:w="2110" w:type="pct"/>
          </w:tcPr>
          <w:p w:rsidR="009F779F" w:rsidRPr="00BE7014" w:rsidRDefault="009F779F" w:rsidP="00BE7014">
            <w:pPr>
              <w:spacing w:before="150" w:after="150" w:line="240" w:lineRule="auto"/>
              <w:jc w:val="center"/>
              <w:rPr>
                <w:rFonts w:ascii="Times New Roman" w:hAnsi="Times New Roman"/>
                <w:sz w:val="24"/>
                <w:szCs w:val="24"/>
                <w:lang w:val="uk-UA" w:eastAsia="ru-RU"/>
              </w:rPr>
            </w:pPr>
            <w:r w:rsidRPr="00BE7014">
              <w:rPr>
                <w:rFonts w:ascii="Times New Roman" w:hAnsi="Times New Roman"/>
                <w:b/>
                <w:sz w:val="24"/>
                <w:szCs w:val="24"/>
                <w:lang w:val="uk-UA" w:eastAsia="ru-RU"/>
              </w:rPr>
              <w:t>202</w:t>
            </w:r>
            <w:r>
              <w:rPr>
                <w:rFonts w:ascii="Times New Roman" w:hAnsi="Times New Roman"/>
                <w:b/>
                <w:sz w:val="24"/>
                <w:szCs w:val="24"/>
                <w:lang w:val="uk-UA" w:eastAsia="ru-RU"/>
              </w:rPr>
              <w:t>2</w:t>
            </w:r>
            <w:r w:rsidRPr="00BE7014">
              <w:rPr>
                <w:rFonts w:ascii="Times New Roman" w:hAnsi="Times New Roman"/>
                <w:b/>
                <w:sz w:val="24"/>
                <w:szCs w:val="24"/>
                <w:lang w:val="uk-UA" w:eastAsia="ru-RU"/>
              </w:rPr>
              <w:t xml:space="preserve"> рік</w:t>
            </w:r>
          </w:p>
        </w:tc>
      </w:tr>
      <w:tr w:rsidR="009F779F" w:rsidRPr="00BE7014" w:rsidTr="00BE7014">
        <w:tc>
          <w:tcPr>
            <w:tcW w:w="2890" w:type="pct"/>
          </w:tcPr>
          <w:p w:rsidR="009F779F" w:rsidRPr="00BE7014" w:rsidRDefault="009F779F" w:rsidP="00BE7014">
            <w:pPr>
              <w:spacing w:before="150" w:after="150" w:line="240" w:lineRule="auto"/>
              <w:rPr>
                <w:rFonts w:ascii="Times New Roman" w:hAnsi="Times New Roman"/>
                <w:sz w:val="24"/>
                <w:szCs w:val="24"/>
                <w:lang w:val="uk-UA" w:eastAsia="ru-RU"/>
              </w:rPr>
            </w:pPr>
            <w:r w:rsidRPr="00BE7014">
              <w:rPr>
                <w:rFonts w:ascii="Times New Roman" w:hAnsi="Times New Roman"/>
                <w:sz w:val="24"/>
                <w:szCs w:val="24"/>
                <w:lang w:val="uk-UA" w:eastAsia="ru-RU"/>
              </w:rPr>
              <w:t>Витрати, пов’язані з адмініструванням заходів державного нагляду (контролю) (перевірок, штрафних санкцій, виконання рішень/ приписів тощо)</w:t>
            </w:r>
          </w:p>
        </w:tc>
        <w:tc>
          <w:tcPr>
            <w:tcW w:w="2110" w:type="pct"/>
          </w:tcPr>
          <w:p w:rsidR="009F779F" w:rsidRPr="00BE7014" w:rsidRDefault="009F779F" w:rsidP="00BE7014">
            <w:pPr>
              <w:spacing w:before="150" w:after="150" w:line="240" w:lineRule="auto"/>
              <w:rPr>
                <w:rFonts w:ascii="Times New Roman" w:hAnsi="Times New Roman"/>
                <w:sz w:val="24"/>
                <w:szCs w:val="24"/>
                <w:lang w:val="uk-UA" w:eastAsia="ru-RU"/>
              </w:rPr>
            </w:pPr>
            <w:r w:rsidRPr="00BE7014">
              <w:rPr>
                <w:rFonts w:ascii="Times New Roman" w:hAnsi="Times New Roman"/>
                <w:sz w:val="24"/>
                <w:szCs w:val="24"/>
                <w:lang w:val="uk-UA" w:eastAsia="ru-RU"/>
              </w:rPr>
              <w:t>Додаткових витрат не передбачено</w:t>
            </w:r>
          </w:p>
        </w:tc>
      </w:tr>
    </w:tbl>
    <w:p w:rsidR="009F779F" w:rsidRPr="00305F7B" w:rsidRDefault="009F779F" w:rsidP="00ED6898">
      <w:pPr>
        <w:shd w:val="clear" w:color="auto" w:fill="FFFFFF"/>
        <w:spacing w:after="150" w:line="240" w:lineRule="auto"/>
        <w:jc w:val="both"/>
        <w:rPr>
          <w:rFonts w:ascii="Times New Roman" w:hAnsi="Times New Roman"/>
          <w:sz w:val="24"/>
          <w:szCs w:val="24"/>
          <w:lang w:val="uk-UA" w:eastAsia="ru-RU"/>
        </w:rPr>
      </w:pPr>
      <w:bookmarkStart w:id="4" w:name="n185"/>
      <w:bookmarkEnd w:id="4"/>
      <w:r w:rsidRPr="00305F7B">
        <w:rPr>
          <w:rFonts w:ascii="Times New Roman" w:hAnsi="Times New Roman"/>
          <w:sz w:val="20"/>
          <w:szCs w:val="20"/>
          <w:lang w:val="uk-UA" w:eastAsia="ru-RU"/>
        </w:rPr>
        <w:t>.</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68"/>
        <w:gridCol w:w="3922"/>
      </w:tblGrid>
      <w:tr w:rsidR="009F779F" w:rsidRPr="00BE7014" w:rsidTr="00BE7014">
        <w:tc>
          <w:tcPr>
            <w:tcW w:w="2889" w:type="pct"/>
          </w:tcPr>
          <w:p w:rsidR="009F779F" w:rsidRPr="00BE7014" w:rsidRDefault="009F779F" w:rsidP="00BE7014">
            <w:pPr>
              <w:spacing w:before="150" w:after="150" w:line="240" w:lineRule="auto"/>
              <w:jc w:val="center"/>
              <w:rPr>
                <w:rFonts w:ascii="Times New Roman" w:hAnsi="Times New Roman"/>
                <w:sz w:val="24"/>
                <w:szCs w:val="24"/>
                <w:lang w:val="uk-UA" w:eastAsia="ru-RU"/>
              </w:rPr>
            </w:pPr>
            <w:bookmarkStart w:id="5" w:name="n186"/>
            <w:bookmarkEnd w:id="5"/>
            <w:r w:rsidRPr="00BE7014">
              <w:rPr>
                <w:rFonts w:ascii="Times New Roman" w:hAnsi="Times New Roman"/>
                <w:sz w:val="24"/>
                <w:szCs w:val="24"/>
                <w:lang w:val="uk-UA" w:eastAsia="ru-RU"/>
              </w:rPr>
              <w:t>Вид витрат</w:t>
            </w:r>
          </w:p>
        </w:tc>
        <w:tc>
          <w:tcPr>
            <w:tcW w:w="2111" w:type="pct"/>
          </w:tcPr>
          <w:p w:rsidR="009F779F" w:rsidRPr="00BE7014" w:rsidRDefault="009F779F" w:rsidP="00BE7014">
            <w:pPr>
              <w:spacing w:before="150" w:after="150" w:line="240" w:lineRule="auto"/>
              <w:jc w:val="center"/>
              <w:rPr>
                <w:rFonts w:ascii="Times New Roman" w:hAnsi="Times New Roman"/>
                <w:sz w:val="24"/>
                <w:szCs w:val="24"/>
                <w:lang w:val="uk-UA" w:eastAsia="ru-RU"/>
              </w:rPr>
            </w:pPr>
            <w:r w:rsidRPr="00BE7014">
              <w:rPr>
                <w:rFonts w:ascii="Times New Roman" w:hAnsi="Times New Roman"/>
                <w:b/>
                <w:sz w:val="24"/>
                <w:szCs w:val="24"/>
                <w:lang w:val="uk-UA" w:eastAsia="ru-RU"/>
              </w:rPr>
              <w:t>202</w:t>
            </w:r>
            <w:r>
              <w:rPr>
                <w:rFonts w:ascii="Times New Roman" w:hAnsi="Times New Roman"/>
                <w:b/>
                <w:sz w:val="24"/>
                <w:szCs w:val="24"/>
                <w:lang w:val="uk-UA" w:eastAsia="ru-RU"/>
              </w:rPr>
              <w:t>2</w:t>
            </w:r>
            <w:r w:rsidRPr="00BE7014">
              <w:rPr>
                <w:rFonts w:ascii="Times New Roman" w:hAnsi="Times New Roman"/>
                <w:b/>
                <w:sz w:val="24"/>
                <w:szCs w:val="24"/>
                <w:lang w:val="uk-UA" w:eastAsia="ru-RU"/>
              </w:rPr>
              <w:t xml:space="preserve"> рік</w:t>
            </w:r>
          </w:p>
        </w:tc>
      </w:tr>
      <w:tr w:rsidR="009F779F" w:rsidRPr="00BE7014" w:rsidTr="00BE7014">
        <w:tc>
          <w:tcPr>
            <w:tcW w:w="2889" w:type="pct"/>
          </w:tcPr>
          <w:p w:rsidR="009F779F" w:rsidRPr="00BE7014" w:rsidRDefault="009F779F" w:rsidP="00BE7014">
            <w:pPr>
              <w:spacing w:before="150" w:after="150" w:line="240" w:lineRule="auto"/>
              <w:rPr>
                <w:rFonts w:ascii="Times New Roman" w:hAnsi="Times New Roman"/>
                <w:sz w:val="24"/>
                <w:szCs w:val="24"/>
                <w:lang w:val="uk-UA" w:eastAsia="ru-RU"/>
              </w:rPr>
            </w:pPr>
            <w:r w:rsidRPr="00BE7014">
              <w:rPr>
                <w:rFonts w:ascii="Times New Roman" w:hAnsi="Times New Roman"/>
                <w:sz w:val="24"/>
                <w:szCs w:val="24"/>
                <w:lang w:val="uk-UA" w:eastAsia="ru-RU"/>
              </w:rPr>
              <w:t>Витрати на отримання адміністративних послуг (дозволів, ліцензій, сертифікатів, атестатів, погоджень, висновків, проведення незалежних / обов’язкових експертиз, сертифікації, атестації тощо) та інших послуг (проведення наукових, інших експертиз, страхування тощо)</w:t>
            </w:r>
          </w:p>
        </w:tc>
        <w:tc>
          <w:tcPr>
            <w:tcW w:w="2111" w:type="pct"/>
          </w:tcPr>
          <w:p w:rsidR="009F779F" w:rsidRPr="00BE7014" w:rsidRDefault="009F779F" w:rsidP="00BE7014">
            <w:pPr>
              <w:spacing w:before="150" w:after="150" w:line="240" w:lineRule="auto"/>
              <w:rPr>
                <w:rFonts w:ascii="Times New Roman" w:hAnsi="Times New Roman"/>
                <w:sz w:val="24"/>
                <w:szCs w:val="24"/>
                <w:lang w:val="uk-UA" w:eastAsia="ru-RU"/>
              </w:rPr>
            </w:pPr>
            <w:r w:rsidRPr="00BE7014">
              <w:rPr>
                <w:rFonts w:ascii="Times New Roman" w:hAnsi="Times New Roman"/>
                <w:sz w:val="24"/>
                <w:szCs w:val="24"/>
                <w:lang w:val="uk-UA" w:eastAsia="ru-RU"/>
              </w:rPr>
              <w:t>Додаткових витрат не передбачено</w:t>
            </w:r>
          </w:p>
        </w:tc>
      </w:tr>
    </w:tbl>
    <w:p w:rsidR="009F779F" w:rsidRPr="00305F7B" w:rsidRDefault="009F779F" w:rsidP="00FF5E2F">
      <w:pPr>
        <w:pStyle w:val="a"/>
        <w:shd w:val="clear" w:color="auto" w:fill="auto"/>
        <w:spacing w:line="270" w:lineRule="exact"/>
        <w:jc w:val="center"/>
        <w:rPr>
          <w:sz w:val="24"/>
          <w:szCs w:val="24"/>
          <w:lang w:val="uk-UA"/>
        </w:rPr>
      </w:pPr>
      <w:bookmarkStart w:id="6" w:name="n187"/>
      <w:bookmarkEnd w:id="6"/>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68"/>
        <w:gridCol w:w="3920"/>
      </w:tblGrid>
      <w:tr w:rsidR="009F779F" w:rsidRPr="00BE7014" w:rsidTr="00BE7014">
        <w:tc>
          <w:tcPr>
            <w:tcW w:w="2890" w:type="pct"/>
          </w:tcPr>
          <w:p w:rsidR="009F779F" w:rsidRPr="00BE7014" w:rsidRDefault="009F779F" w:rsidP="00BE7014">
            <w:pPr>
              <w:spacing w:before="150" w:after="150" w:line="240" w:lineRule="auto"/>
              <w:jc w:val="center"/>
              <w:rPr>
                <w:rFonts w:ascii="Times New Roman" w:hAnsi="Times New Roman"/>
                <w:sz w:val="24"/>
                <w:szCs w:val="24"/>
                <w:lang w:val="uk-UA" w:eastAsia="ru-RU"/>
              </w:rPr>
            </w:pPr>
            <w:r w:rsidRPr="00BE7014">
              <w:rPr>
                <w:rFonts w:ascii="Times New Roman" w:hAnsi="Times New Roman"/>
                <w:sz w:val="24"/>
                <w:szCs w:val="24"/>
                <w:lang w:val="uk-UA" w:eastAsia="ru-RU"/>
              </w:rPr>
              <w:t>Вид витрат</w:t>
            </w:r>
          </w:p>
        </w:tc>
        <w:tc>
          <w:tcPr>
            <w:tcW w:w="2110" w:type="pct"/>
          </w:tcPr>
          <w:p w:rsidR="009F779F" w:rsidRPr="00BE7014" w:rsidRDefault="009F779F" w:rsidP="00BE7014">
            <w:pPr>
              <w:spacing w:before="150" w:after="150" w:line="240" w:lineRule="auto"/>
              <w:jc w:val="center"/>
              <w:rPr>
                <w:rFonts w:ascii="Times New Roman" w:hAnsi="Times New Roman"/>
                <w:sz w:val="24"/>
                <w:szCs w:val="24"/>
                <w:lang w:val="uk-UA" w:eastAsia="ru-RU"/>
              </w:rPr>
            </w:pPr>
            <w:r w:rsidRPr="00BE7014">
              <w:rPr>
                <w:rFonts w:ascii="Times New Roman" w:hAnsi="Times New Roman"/>
                <w:b/>
                <w:sz w:val="24"/>
                <w:szCs w:val="24"/>
                <w:lang w:val="uk-UA" w:eastAsia="ru-RU"/>
              </w:rPr>
              <w:t>202</w:t>
            </w:r>
            <w:r>
              <w:rPr>
                <w:rFonts w:ascii="Times New Roman" w:hAnsi="Times New Roman"/>
                <w:b/>
                <w:sz w:val="24"/>
                <w:szCs w:val="24"/>
                <w:lang w:val="uk-UA" w:eastAsia="ru-RU"/>
              </w:rPr>
              <w:t>2</w:t>
            </w:r>
            <w:r w:rsidRPr="00BE7014">
              <w:rPr>
                <w:rFonts w:ascii="Times New Roman" w:hAnsi="Times New Roman"/>
                <w:b/>
                <w:sz w:val="24"/>
                <w:szCs w:val="24"/>
                <w:lang w:val="uk-UA" w:eastAsia="ru-RU"/>
              </w:rPr>
              <w:t xml:space="preserve"> рік</w:t>
            </w:r>
          </w:p>
        </w:tc>
      </w:tr>
      <w:tr w:rsidR="009F779F" w:rsidRPr="00BE7014" w:rsidTr="00BE7014">
        <w:tc>
          <w:tcPr>
            <w:tcW w:w="2890" w:type="pct"/>
          </w:tcPr>
          <w:p w:rsidR="009F779F" w:rsidRPr="00BE7014" w:rsidRDefault="009F779F" w:rsidP="00BE7014">
            <w:pPr>
              <w:spacing w:before="150" w:after="150" w:line="240" w:lineRule="auto"/>
              <w:rPr>
                <w:rFonts w:ascii="Times New Roman" w:hAnsi="Times New Roman"/>
                <w:sz w:val="24"/>
                <w:szCs w:val="24"/>
                <w:lang w:val="uk-UA" w:eastAsia="ru-RU"/>
              </w:rPr>
            </w:pPr>
            <w:r w:rsidRPr="00BE7014">
              <w:rPr>
                <w:rFonts w:ascii="Times New Roman" w:hAnsi="Times New Roman"/>
                <w:sz w:val="24"/>
                <w:szCs w:val="24"/>
                <w:lang w:val="uk-UA" w:eastAsia="ru-RU"/>
              </w:rPr>
              <w:t>Витрати на оборотні активи (матеріали, канцелярські товари тощо)</w:t>
            </w:r>
          </w:p>
        </w:tc>
        <w:tc>
          <w:tcPr>
            <w:tcW w:w="2110" w:type="pct"/>
          </w:tcPr>
          <w:p w:rsidR="009F779F" w:rsidRPr="00BE7014" w:rsidRDefault="009F779F" w:rsidP="00BE7014">
            <w:pPr>
              <w:spacing w:before="150" w:after="150" w:line="240" w:lineRule="auto"/>
              <w:jc w:val="center"/>
              <w:rPr>
                <w:rFonts w:ascii="Times New Roman" w:hAnsi="Times New Roman"/>
                <w:sz w:val="24"/>
                <w:szCs w:val="24"/>
                <w:lang w:val="uk-UA" w:eastAsia="ru-RU"/>
              </w:rPr>
            </w:pPr>
            <w:r w:rsidRPr="00BE7014">
              <w:rPr>
                <w:rFonts w:ascii="Times New Roman" w:hAnsi="Times New Roman"/>
                <w:sz w:val="24"/>
                <w:szCs w:val="24"/>
                <w:lang w:val="uk-UA" w:eastAsia="ru-RU"/>
              </w:rPr>
              <w:t>Додаткових витрат не передбачено</w:t>
            </w:r>
          </w:p>
        </w:tc>
      </w:tr>
    </w:tbl>
    <w:p w:rsidR="009F779F" w:rsidRPr="00305F7B" w:rsidRDefault="009F779F" w:rsidP="000E75AC">
      <w:pPr>
        <w:suppressAutoHyphens/>
        <w:autoSpaceDN w:val="0"/>
        <w:spacing w:after="0" w:line="240" w:lineRule="auto"/>
        <w:jc w:val="right"/>
        <w:textAlignment w:val="baseline"/>
        <w:rPr>
          <w:lang w:val="uk-UA"/>
        </w:rPr>
      </w:pPr>
      <w:bookmarkStart w:id="7" w:name="n188"/>
      <w:bookmarkEnd w:id="7"/>
    </w:p>
    <w:p w:rsidR="009F779F" w:rsidRPr="00305F7B" w:rsidRDefault="009F779F" w:rsidP="000E75AC">
      <w:pPr>
        <w:suppressAutoHyphens/>
        <w:autoSpaceDN w:val="0"/>
        <w:spacing w:after="0" w:line="240" w:lineRule="auto"/>
        <w:jc w:val="right"/>
        <w:textAlignment w:val="baseline"/>
        <w:rPr>
          <w:lang w:val="uk-UA"/>
        </w:rPr>
      </w:pPr>
    </w:p>
    <w:p w:rsidR="009F779F" w:rsidRPr="00305F7B" w:rsidRDefault="009F779F" w:rsidP="000E75AC">
      <w:pPr>
        <w:suppressAutoHyphens/>
        <w:autoSpaceDN w:val="0"/>
        <w:spacing w:after="0" w:line="240" w:lineRule="auto"/>
        <w:jc w:val="right"/>
        <w:textAlignment w:val="baseline"/>
        <w:rPr>
          <w:lang w:val="uk-UA"/>
        </w:rPr>
      </w:pPr>
    </w:p>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67"/>
        <w:gridCol w:w="3919"/>
      </w:tblGrid>
      <w:tr w:rsidR="009F779F" w:rsidRPr="00BE7014" w:rsidTr="00BE7014">
        <w:tc>
          <w:tcPr>
            <w:tcW w:w="2890" w:type="pct"/>
          </w:tcPr>
          <w:p w:rsidR="009F779F" w:rsidRPr="00BE7014" w:rsidRDefault="009F779F" w:rsidP="00BE7014">
            <w:pPr>
              <w:spacing w:before="150" w:after="150" w:line="240" w:lineRule="auto"/>
              <w:jc w:val="center"/>
              <w:rPr>
                <w:rFonts w:ascii="Times New Roman" w:hAnsi="Times New Roman"/>
                <w:sz w:val="24"/>
                <w:szCs w:val="24"/>
                <w:lang w:val="uk-UA" w:eastAsia="ru-RU"/>
              </w:rPr>
            </w:pPr>
            <w:r w:rsidRPr="00BE7014">
              <w:rPr>
                <w:rFonts w:ascii="Times New Roman" w:hAnsi="Times New Roman"/>
                <w:sz w:val="24"/>
                <w:szCs w:val="24"/>
                <w:lang w:val="uk-UA" w:eastAsia="ru-RU"/>
              </w:rPr>
              <w:t>Вид витрат</w:t>
            </w:r>
          </w:p>
        </w:tc>
        <w:tc>
          <w:tcPr>
            <w:tcW w:w="2110" w:type="pct"/>
          </w:tcPr>
          <w:p w:rsidR="009F779F" w:rsidRPr="00BE7014" w:rsidRDefault="009F779F" w:rsidP="00BE7014">
            <w:pPr>
              <w:spacing w:before="150" w:after="150" w:line="240" w:lineRule="auto"/>
              <w:jc w:val="center"/>
              <w:rPr>
                <w:rFonts w:ascii="Times New Roman" w:hAnsi="Times New Roman"/>
                <w:sz w:val="24"/>
                <w:szCs w:val="24"/>
                <w:lang w:val="uk-UA" w:eastAsia="ru-RU"/>
              </w:rPr>
            </w:pPr>
            <w:r w:rsidRPr="00BE7014">
              <w:rPr>
                <w:rFonts w:ascii="Times New Roman" w:hAnsi="Times New Roman"/>
                <w:b/>
                <w:sz w:val="24"/>
                <w:szCs w:val="24"/>
                <w:lang w:val="uk-UA" w:eastAsia="ru-RU"/>
              </w:rPr>
              <w:t>202</w:t>
            </w:r>
            <w:r>
              <w:rPr>
                <w:rFonts w:ascii="Times New Roman" w:hAnsi="Times New Roman"/>
                <w:b/>
                <w:sz w:val="24"/>
                <w:szCs w:val="24"/>
                <w:lang w:val="uk-UA" w:eastAsia="ru-RU"/>
              </w:rPr>
              <w:t>2</w:t>
            </w:r>
            <w:r w:rsidRPr="00BE7014">
              <w:rPr>
                <w:rFonts w:ascii="Times New Roman" w:hAnsi="Times New Roman"/>
                <w:b/>
                <w:sz w:val="24"/>
                <w:szCs w:val="24"/>
                <w:lang w:val="uk-UA" w:eastAsia="ru-RU"/>
              </w:rPr>
              <w:t xml:space="preserve"> рік</w:t>
            </w:r>
          </w:p>
        </w:tc>
      </w:tr>
      <w:tr w:rsidR="009F779F" w:rsidRPr="00BE7014" w:rsidTr="00BE7014">
        <w:tc>
          <w:tcPr>
            <w:tcW w:w="2890" w:type="pct"/>
          </w:tcPr>
          <w:p w:rsidR="009F779F" w:rsidRPr="00BE7014" w:rsidRDefault="009F779F" w:rsidP="00BE7014">
            <w:pPr>
              <w:spacing w:before="150" w:after="150" w:line="240" w:lineRule="auto"/>
              <w:rPr>
                <w:rFonts w:ascii="Times New Roman" w:hAnsi="Times New Roman"/>
                <w:sz w:val="24"/>
                <w:szCs w:val="24"/>
                <w:lang w:val="uk-UA" w:eastAsia="ru-RU"/>
              </w:rPr>
            </w:pPr>
            <w:r w:rsidRPr="00BE7014">
              <w:rPr>
                <w:rFonts w:ascii="Times New Roman" w:hAnsi="Times New Roman"/>
                <w:sz w:val="24"/>
                <w:szCs w:val="24"/>
                <w:lang w:val="uk-UA" w:eastAsia="ru-RU"/>
              </w:rPr>
              <w:t>Витрати, пов’язані із наймом додаткового персоналу</w:t>
            </w:r>
          </w:p>
        </w:tc>
        <w:tc>
          <w:tcPr>
            <w:tcW w:w="2110" w:type="pct"/>
          </w:tcPr>
          <w:p w:rsidR="009F779F" w:rsidRPr="00BE7014" w:rsidRDefault="009F779F" w:rsidP="00BE7014">
            <w:pPr>
              <w:spacing w:after="0" w:line="240" w:lineRule="auto"/>
              <w:rPr>
                <w:rFonts w:ascii="Times New Roman" w:hAnsi="Times New Roman"/>
                <w:sz w:val="24"/>
                <w:szCs w:val="24"/>
                <w:lang w:val="uk-UA" w:eastAsia="ru-RU"/>
              </w:rPr>
            </w:pPr>
            <w:r w:rsidRPr="00BE7014">
              <w:rPr>
                <w:rFonts w:ascii="Times New Roman" w:hAnsi="Times New Roman"/>
                <w:sz w:val="24"/>
                <w:szCs w:val="24"/>
                <w:lang w:val="uk-UA" w:eastAsia="ru-RU"/>
              </w:rPr>
              <w:t>Додаткових витрат не передбачено</w:t>
            </w:r>
          </w:p>
        </w:tc>
      </w:tr>
    </w:tbl>
    <w:p w:rsidR="009F779F" w:rsidRPr="00305F7B" w:rsidRDefault="009F779F" w:rsidP="000E75AC">
      <w:pPr>
        <w:suppressAutoHyphens/>
        <w:autoSpaceDN w:val="0"/>
        <w:spacing w:after="0" w:line="240" w:lineRule="auto"/>
        <w:jc w:val="right"/>
        <w:textAlignment w:val="baseline"/>
        <w:rPr>
          <w:lang w:val="uk-UA"/>
        </w:rPr>
      </w:pPr>
    </w:p>
    <w:p w:rsidR="009F779F" w:rsidRPr="00305F7B" w:rsidRDefault="009F779F" w:rsidP="000E75AC">
      <w:pPr>
        <w:suppressAutoHyphens/>
        <w:autoSpaceDN w:val="0"/>
        <w:spacing w:after="0" w:line="240" w:lineRule="auto"/>
        <w:jc w:val="right"/>
        <w:textAlignment w:val="baseline"/>
        <w:rPr>
          <w:lang w:val="uk-UA"/>
        </w:rPr>
      </w:pPr>
    </w:p>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67"/>
        <w:gridCol w:w="3919"/>
      </w:tblGrid>
      <w:tr w:rsidR="009F779F" w:rsidRPr="00BE7014" w:rsidTr="00BE7014">
        <w:tc>
          <w:tcPr>
            <w:tcW w:w="2890" w:type="pct"/>
          </w:tcPr>
          <w:p w:rsidR="009F779F" w:rsidRPr="00BE7014" w:rsidRDefault="009F779F" w:rsidP="00BE7014">
            <w:pPr>
              <w:spacing w:before="150" w:after="150" w:line="240" w:lineRule="auto"/>
              <w:jc w:val="center"/>
              <w:rPr>
                <w:rFonts w:ascii="Times New Roman" w:hAnsi="Times New Roman"/>
                <w:sz w:val="24"/>
                <w:szCs w:val="24"/>
                <w:lang w:val="uk-UA" w:eastAsia="ru-RU"/>
              </w:rPr>
            </w:pPr>
            <w:r w:rsidRPr="00BE7014">
              <w:rPr>
                <w:rFonts w:ascii="Times New Roman" w:hAnsi="Times New Roman"/>
                <w:sz w:val="24"/>
                <w:szCs w:val="24"/>
                <w:lang w:val="uk-UA" w:eastAsia="ru-RU"/>
              </w:rPr>
              <w:t>Вид витрат</w:t>
            </w:r>
          </w:p>
        </w:tc>
        <w:tc>
          <w:tcPr>
            <w:tcW w:w="2110" w:type="pct"/>
          </w:tcPr>
          <w:p w:rsidR="009F779F" w:rsidRPr="00BE7014" w:rsidRDefault="009F779F" w:rsidP="00BE7014">
            <w:pPr>
              <w:spacing w:before="150" w:after="150" w:line="240" w:lineRule="auto"/>
              <w:jc w:val="center"/>
              <w:rPr>
                <w:rFonts w:ascii="Times New Roman" w:hAnsi="Times New Roman"/>
                <w:sz w:val="24"/>
                <w:szCs w:val="24"/>
                <w:lang w:val="uk-UA" w:eastAsia="ru-RU"/>
              </w:rPr>
            </w:pPr>
            <w:r w:rsidRPr="00BE7014">
              <w:rPr>
                <w:rFonts w:ascii="Times New Roman" w:hAnsi="Times New Roman"/>
                <w:b/>
                <w:sz w:val="24"/>
                <w:szCs w:val="24"/>
                <w:lang w:val="uk-UA" w:eastAsia="ru-RU"/>
              </w:rPr>
              <w:t>202</w:t>
            </w:r>
            <w:r>
              <w:rPr>
                <w:rFonts w:ascii="Times New Roman" w:hAnsi="Times New Roman"/>
                <w:b/>
                <w:sz w:val="24"/>
                <w:szCs w:val="24"/>
                <w:lang w:val="uk-UA" w:eastAsia="ru-RU"/>
              </w:rPr>
              <w:t>2</w:t>
            </w:r>
            <w:r w:rsidRPr="00BE7014">
              <w:rPr>
                <w:rFonts w:ascii="Times New Roman" w:hAnsi="Times New Roman"/>
                <w:b/>
                <w:sz w:val="24"/>
                <w:szCs w:val="24"/>
                <w:lang w:val="uk-UA" w:eastAsia="ru-RU"/>
              </w:rPr>
              <w:t xml:space="preserve"> рік</w:t>
            </w:r>
          </w:p>
        </w:tc>
      </w:tr>
      <w:tr w:rsidR="009F779F" w:rsidRPr="00BE7014" w:rsidTr="00BE7014">
        <w:tc>
          <w:tcPr>
            <w:tcW w:w="2890" w:type="pct"/>
          </w:tcPr>
          <w:p w:rsidR="009F779F" w:rsidRPr="00BE7014" w:rsidRDefault="009F779F" w:rsidP="00BE7014">
            <w:pPr>
              <w:spacing w:before="150" w:after="150" w:line="240" w:lineRule="auto"/>
              <w:rPr>
                <w:rFonts w:ascii="Times New Roman" w:hAnsi="Times New Roman"/>
                <w:sz w:val="24"/>
                <w:szCs w:val="24"/>
                <w:lang w:val="uk-UA" w:eastAsia="ru-RU"/>
              </w:rPr>
            </w:pPr>
            <w:r w:rsidRPr="00BE7014">
              <w:rPr>
                <w:rFonts w:ascii="Times New Roman" w:hAnsi="Times New Roman"/>
                <w:sz w:val="24"/>
                <w:szCs w:val="24"/>
                <w:lang w:val="uk-UA" w:eastAsia="ru-RU"/>
              </w:rPr>
              <w:t>Витрати, пов’язані з ознайомленням з державним регулюванням</w:t>
            </w:r>
          </w:p>
        </w:tc>
        <w:tc>
          <w:tcPr>
            <w:tcW w:w="2110" w:type="pct"/>
          </w:tcPr>
          <w:p w:rsidR="009F779F" w:rsidRPr="00BE7014" w:rsidRDefault="009F779F" w:rsidP="00BE7014">
            <w:pPr>
              <w:spacing w:after="0" w:line="240" w:lineRule="auto"/>
              <w:jc w:val="center"/>
              <w:rPr>
                <w:rFonts w:ascii="Times New Roman" w:hAnsi="Times New Roman"/>
                <w:sz w:val="24"/>
                <w:szCs w:val="24"/>
                <w:lang w:val="uk-UA" w:eastAsia="ru-RU"/>
              </w:rPr>
            </w:pPr>
            <w:r w:rsidRPr="00BE7014">
              <w:rPr>
                <w:rFonts w:ascii="Times New Roman" w:hAnsi="Times New Roman"/>
                <w:sz w:val="24"/>
                <w:szCs w:val="24"/>
                <w:lang w:val="uk-UA" w:eastAsia="ru-RU"/>
              </w:rPr>
              <w:t>3</w:t>
            </w:r>
            <w:r>
              <w:rPr>
                <w:rFonts w:ascii="Times New Roman" w:hAnsi="Times New Roman"/>
                <w:sz w:val="24"/>
                <w:szCs w:val="24"/>
                <w:lang w:val="uk-UA" w:eastAsia="ru-RU"/>
              </w:rPr>
              <w:t>9</w:t>
            </w:r>
            <w:r w:rsidRPr="00BE7014">
              <w:rPr>
                <w:rFonts w:ascii="Times New Roman" w:hAnsi="Times New Roman"/>
                <w:sz w:val="24"/>
                <w:szCs w:val="24"/>
                <w:lang w:val="uk-UA" w:eastAsia="ru-RU"/>
              </w:rPr>
              <w:t>,</w:t>
            </w:r>
            <w:r>
              <w:rPr>
                <w:rFonts w:ascii="Times New Roman" w:hAnsi="Times New Roman"/>
                <w:sz w:val="24"/>
                <w:szCs w:val="24"/>
                <w:lang w:val="uk-UA" w:eastAsia="ru-RU"/>
              </w:rPr>
              <w:t>26</w:t>
            </w:r>
          </w:p>
        </w:tc>
      </w:tr>
    </w:tbl>
    <w:p w:rsidR="009F779F" w:rsidRPr="00305F7B" w:rsidRDefault="009F779F" w:rsidP="000E75AC">
      <w:pPr>
        <w:suppressAutoHyphens/>
        <w:autoSpaceDN w:val="0"/>
        <w:spacing w:after="0" w:line="240" w:lineRule="auto"/>
        <w:jc w:val="right"/>
        <w:textAlignment w:val="baseline"/>
        <w:rPr>
          <w:lang w:val="uk-UA"/>
        </w:rPr>
      </w:pPr>
    </w:p>
    <w:p w:rsidR="009F779F" w:rsidRPr="00305F7B" w:rsidRDefault="009F779F" w:rsidP="000E75AC">
      <w:pPr>
        <w:suppressAutoHyphens/>
        <w:autoSpaceDN w:val="0"/>
        <w:spacing w:after="0" w:line="240" w:lineRule="auto"/>
        <w:jc w:val="right"/>
        <w:textAlignment w:val="baseline"/>
        <w:rPr>
          <w:lang w:val="uk-UA"/>
        </w:rPr>
      </w:pPr>
    </w:p>
    <w:p w:rsidR="009F779F" w:rsidRPr="00305F7B" w:rsidRDefault="009F779F" w:rsidP="000E75AC">
      <w:pPr>
        <w:suppressAutoHyphens/>
        <w:autoSpaceDN w:val="0"/>
        <w:spacing w:after="0" w:line="240" w:lineRule="auto"/>
        <w:jc w:val="right"/>
        <w:textAlignment w:val="baseline"/>
        <w:rPr>
          <w:lang w:val="uk-UA"/>
        </w:rPr>
      </w:pPr>
    </w:p>
    <w:p w:rsidR="009F779F" w:rsidRPr="00305F7B" w:rsidRDefault="009F779F" w:rsidP="000E75AC">
      <w:pPr>
        <w:suppressAutoHyphens/>
        <w:autoSpaceDN w:val="0"/>
        <w:spacing w:after="0" w:line="240" w:lineRule="auto"/>
        <w:jc w:val="right"/>
        <w:textAlignment w:val="baseline"/>
        <w:rPr>
          <w:lang w:val="uk-UA"/>
        </w:rPr>
      </w:pPr>
    </w:p>
    <w:p w:rsidR="009F779F" w:rsidRDefault="009F779F" w:rsidP="00B00A52">
      <w:pPr>
        <w:pStyle w:val="NoSpacing"/>
        <w:jc w:val="both"/>
        <w:rPr>
          <w:rFonts w:ascii="Times New Roman" w:hAnsi="Times New Roman"/>
          <w:sz w:val="28"/>
          <w:szCs w:val="28"/>
        </w:rPr>
      </w:pPr>
      <w:r>
        <w:rPr>
          <w:rFonts w:ascii="Times New Roman" w:hAnsi="Times New Roman"/>
          <w:sz w:val="28"/>
          <w:szCs w:val="28"/>
        </w:rPr>
        <w:t>Начальник фінансового відділу</w:t>
      </w:r>
    </w:p>
    <w:p w:rsidR="009F779F" w:rsidRDefault="009F779F" w:rsidP="00B00A52">
      <w:pPr>
        <w:pStyle w:val="NoSpacing"/>
        <w:jc w:val="both"/>
        <w:rPr>
          <w:rFonts w:ascii="Times New Roman" w:hAnsi="Times New Roman"/>
          <w:sz w:val="28"/>
          <w:szCs w:val="28"/>
          <w:lang w:val="ru-RU"/>
        </w:rPr>
      </w:pPr>
      <w:r>
        <w:rPr>
          <w:rFonts w:ascii="Times New Roman" w:hAnsi="Times New Roman"/>
          <w:sz w:val="28"/>
          <w:szCs w:val="28"/>
        </w:rPr>
        <w:t xml:space="preserve">Зачепилівської селищної ради </w:t>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Віталій ЄВОЙЛОВ</w:t>
      </w:r>
      <w:r>
        <w:rPr>
          <w:rFonts w:ascii="Times New Roman" w:hAnsi="Times New Roman"/>
          <w:sz w:val="28"/>
          <w:szCs w:val="28"/>
          <w:lang w:eastAsia="ru-RU"/>
        </w:rPr>
        <w:t> </w:t>
      </w:r>
    </w:p>
    <w:p w:rsidR="009F779F" w:rsidRPr="00305F7B" w:rsidRDefault="009F779F" w:rsidP="00B00A52">
      <w:pPr>
        <w:pStyle w:val="NoSpacing"/>
      </w:pPr>
    </w:p>
    <w:p w:rsidR="009F779F" w:rsidRPr="00305F7B" w:rsidRDefault="009F779F" w:rsidP="000E75AC">
      <w:pPr>
        <w:suppressAutoHyphens/>
        <w:autoSpaceDN w:val="0"/>
        <w:spacing w:after="0" w:line="240" w:lineRule="auto"/>
        <w:jc w:val="right"/>
        <w:textAlignment w:val="baseline"/>
        <w:rPr>
          <w:rFonts w:ascii="Times New Roman" w:hAnsi="Times New Roman"/>
          <w:lang w:val="uk-UA"/>
        </w:rPr>
      </w:pPr>
    </w:p>
    <w:p w:rsidR="009F779F" w:rsidRPr="00305F7B" w:rsidRDefault="009F779F" w:rsidP="000E75AC">
      <w:pPr>
        <w:suppressAutoHyphens/>
        <w:autoSpaceDN w:val="0"/>
        <w:spacing w:after="0" w:line="240" w:lineRule="auto"/>
        <w:jc w:val="right"/>
        <w:textAlignment w:val="baseline"/>
        <w:rPr>
          <w:rFonts w:ascii="Times New Roman" w:hAnsi="Times New Roman"/>
          <w:lang w:val="uk-UA"/>
        </w:rPr>
      </w:pPr>
    </w:p>
    <w:p w:rsidR="009F779F" w:rsidRPr="00305F7B" w:rsidRDefault="009F779F" w:rsidP="000E75AC">
      <w:pPr>
        <w:suppressAutoHyphens/>
        <w:autoSpaceDN w:val="0"/>
        <w:spacing w:after="0" w:line="240" w:lineRule="auto"/>
        <w:jc w:val="right"/>
        <w:textAlignment w:val="baseline"/>
        <w:rPr>
          <w:rFonts w:ascii="Times New Roman" w:hAnsi="Times New Roman"/>
          <w:lang w:val="uk-UA"/>
        </w:rPr>
      </w:pPr>
    </w:p>
    <w:p w:rsidR="009F779F" w:rsidRPr="00305F7B" w:rsidRDefault="009F779F" w:rsidP="000E75AC">
      <w:pPr>
        <w:suppressAutoHyphens/>
        <w:autoSpaceDN w:val="0"/>
        <w:spacing w:after="0" w:line="240" w:lineRule="auto"/>
        <w:jc w:val="right"/>
        <w:textAlignment w:val="baseline"/>
        <w:rPr>
          <w:rFonts w:ascii="Times New Roman" w:hAnsi="Times New Roman"/>
          <w:lang w:val="uk-UA"/>
        </w:rPr>
      </w:pPr>
    </w:p>
    <w:p w:rsidR="009F779F" w:rsidRPr="00305F7B" w:rsidRDefault="009F779F" w:rsidP="000E75AC">
      <w:pPr>
        <w:suppressAutoHyphens/>
        <w:autoSpaceDN w:val="0"/>
        <w:spacing w:after="0" w:line="240" w:lineRule="auto"/>
        <w:jc w:val="right"/>
        <w:textAlignment w:val="baseline"/>
        <w:rPr>
          <w:rFonts w:ascii="Times New Roman" w:hAnsi="Times New Roman"/>
          <w:lang w:val="uk-UA"/>
        </w:rPr>
      </w:pPr>
    </w:p>
    <w:p w:rsidR="009F779F" w:rsidRPr="00305F7B" w:rsidRDefault="009F779F" w:rsidP="000E75AC">
      <w:pPr>
        <w:suppressAutoHyphens/>
        <w:autoSpaceDN w:val="0"/>
        <w:spacing w:after="0" w:line="240" w:lineRule="auto"/>
        <w:jc w:val="right"/>
        <w:textAlignment w:val="baseline"/>
        <w:rPr>
          <w:rFonts w:ascii="Times New Roman" w:hAnsi="Times New Roman"/>
          <w:lang w:val="uk-UA"/>
        </w:rPr>
      </w:pPr>
    </w:p>
    <w:p w:rsidR="009F779F" w:rsidRPr="00305F7B" w:rsidRDefault="009F779F" w:rsidP="000E75AC">
      <w:pPr>
        <w:suppressAutoHyphens/>
        <w:autoSpaceDN w:val="0"/>
        <w:spacing w:after="0" w:line="240" w:lineRule="auto"/>
        <w:jc w:val="right"/>
        <w:textAlignment w:val="baseline"/>
        <w:rPr>
          <w:rFonts w:ascii="Times New Roman" w:hAnsi="Times New Roman"/>
          <w:lang w:val="uk-UA"/>
        </w:rPr>
      </w:pPr>
    </w:p>
    <w:p w:rsidR="009F779F" w:rsidRPr="00305F7B" w:rsidRDefault="009F779F" w:rsidP="000E75AC">
      <w:pPr>
        <w:suppressAutoHyphens/>
        <w:autoSpaceDN w:val="0"/>
        <w:spacing w:after="0" w:line="240" w:lineRule="auto"/>
        <w:jc w:val="right"/>
        <w:textAlignment w:val="baseline"/>
        <w:rPr>
          <w:rFonts w:ascii="Times New Roman" w:hAnsi="Times New Roman"/>
          <w:lang w:val="uk-UA"/>
        </w:rPr>
      </w:pPr>
    </w:p>
    <w:p w:rsidR="009F779F" w:rsidRPr="00305F7B" w:rsidRDefault="009F779F" w:rsidP="000E75AC">
      <w:pPr>
        <w:suppressAutoHyphens/>
        <w:autoSpaceDN w:val="0"/>
        <w:spacing w:after="0" w:line="240" w:lineRule="auto"/>
        <w:jc w:val="right"/>
        <w:textAlignment w:val="baseline"/>
        <w:rPr>
          <w:rFonts w:ascii="Times New Roman" w:hAnsi="Times New Roman"/>
          <w:lang w:val="uk-UA"/>
        </w:rPr>
      </w:pPr>
    </w:p>
    <w:p w:rsidR="009F779F" w:rsidRPr="00305F7B" w:rsidRDefault="009F779F" w:rsidP="000E75AC">
      <w:pPr>
        <w:suppressAutoHyphens/>
        <w:autoSpaceDN w:val="0"/>
        <w:spacing w:after="0" w:line="240" w:lineRule="auto"/>
        <w:jc w:val="right"/>
        <w:textAlignment w:val="baseline"/>
        <w:rPr>
          <w:rFonts w:ascii="Times New Roman" w:hAnsi="Times New Roman"/>
          <w:lang w:val="uk-UA"/>
        </w:rPr>
      </w:pPr>
    </w:p>
    <w:p w:rsidR="009F779F" w:rsidRPr="00305F7B" w:rsidRDefault="009F779F" w:rsidP="000E75AC">
      <w:pPr>
        <w:suppressAutoHyphens/>
        <w:autoSpaceDN w:val="0"/>
        <w:spacing w:after="0" w:line="240" w:lineRule="auto"/>
        <w:jc w:val="right"/>
        <w:textAlignment w:val="baseline"/>
        <w:rPr>
          <w:rFonts w:ascii="Times New Roman" w:hAnsi="Times New Roman"/>
          <w:lang w:val="uk-UA"/>
        </w:rPr>
      </w:pPr>
    </w:p>
    <w:p w:rsidR="009F779F" w:rsidRPr="00305F7B" w:rsidRDefault="009F779F" w:rsidP="000E75AC">
      <w:pPr>
        <w:suppressAutoHyphens/>
        <w:autoSpaceDN w:val="0"/>
        <w:spacing w:after="0" w:line="240" w:lineRule="auto"/>
        <w:jc w:val="right"/>
        <w:textAlignment w:val="baseline"/>
        <w:rPr>
          <w:rFonts w:ascii="Times New Roman" w:hAnsi="Times New Roman"/>
          <w:lang w:val="uk-UA"/>
        </w:rPr>
      </w:pPr>
    </w:p>
    <w:p w:rsidR="009F779F" w:rsidRPr="00305F7B" w:rsidRDefault="009F779F" w:rsidP="000E75AC">
      <w:pPr>
        <w:suppressAutoHyphens/>
        <w:autoSpaceDN w:val="0"/>
        <w:spacing w:after="0" w:line="240" w:lineRule="auto"/>
        <w:jc w:val="right"/>
        <w:textAlignment w:val="baseline"/>
        <w:rPr>
          <w:rFonts w:ascii="Times New Roman" w:hAnsi="Times New Roman"/>
          <w:lang w:val="uk-UA"/>
        </w:rPr>
      </w:pPr>
    </w:p>
    <w:p w:rsidR="009F779F" w:rsidRDefault="009F779F" w:rsidP="000E75AC">
      <w:pPr>
        <w:suppressAutoHyphens/>
        <w:autoSpaceDN w:val="0"/>
        <w:spacing w:after="0" w:line="240" w:lineRule="auto"/>
        <w:jc w:val="right"/>
        <w:textAlignment w:val="baseline"/>
        <w:rPr>
          <w:rFonts w:ascii="Times New Roman" w:hAnsi="Times New Roman"/>
          <w:lang w:val="uk-UA"/>
        </w:rPr>
      </w:pPr>
    </w:p>
    <w:p w:rsidR="009F779F" w:rsidRDefault="009F779F" w:rsidP="000E75AC">
      <w:pPr>
        <w:suppressAutoHyphens/>
        <w:autoSpaceDN w:val="0"/>
        <w:spacing w:after="0" w:line="240" w:lineRule="auto"/>
        <w:jc w:val="right"/>
        <w:textAlignment w:val="baseline"/>
        <w:rPr>
          <w:rFonts w:ascii="Times New Roman" w:hAnsi="Times New Roman"/>
          <w:lang w:val="uk-UA"/>
        </w:rPr>
      </w:pPr>
    </w:p>
    <w:p w:rsidR="009F779F" w:rsidRDefault="009F779F" w:rsidP="000E75AC">
      <w:pPr>
        <w:suppressAutoHyphens/>
        <w:autoSpaceDN w:val="0"/>
        <w:spacing w:after="0" w:line="240" w:lineRule="auto"/>
        <w:jc w:val="right"/>
        <w:textAlignment w:val="baseline"/>
        <w:rPr>
          <w:rFonts w:ascii="Times New Roman" w:hAnsi="Times New Roman"/>
          <w:lang w:val="uk-UA"/>
        </w:rPr>
      </w:pPr>
    </w:p>
    <w:p w:rsidR="009F779F" w:rsidRDefault="009F779F" w:rsidP="000E75AC">
      <w:pPr>
        <w:suppressAutoHyphens/>
        <w:autoSpaceDN w:val="0"/>
        <w:spacing w:after="0" w:line="240" w:lineRule="auto"/>
        <w:jc w:val="right"/>
        <w:textAlignment w:val="baseline"/>
        <w:rPr>
          <w:rFonts w:ascii="Times New Roman" w:hAnsi="Times New Roman"/>
          <w:lang w:val="uk-UA"/>
        </w:rPr>
      </w:pPr>
    </w:p>
    <w:p w:rsidR="009F779F" w:rsidRDefault="009F779F" w:rsidP="000E75AC">
      <w:pPr>
        <w:suppressAutoHyphens/>
        <w:autoSpaceDN w:val="0"/>
        <w:spacing w:after="0" w:line="240" w:lineRule="auto"/>
        <w:jc w:val="right"/>
        <w:textAlignment w:val="baseline"/>
        <w:rPr>
          <w:rFonts w:ascii="Times New Roman" w:hAnsi="Times New Roman"/>
          <w:lang w:val="uk-UA"/>
        </w:rPr>
      </w:pPr>
    </w:p>
    <w:p w:rsidR="009F779F" w:rsidRDefault="009F779F" w:rsidP="000E75AC">
      <w:pPr>
        <w:suppressAutoHyphens/>
        <w:autoSpaceDN w:val="0"/>
        <w:spacing w:after="0" w:line="240" w:lineRule="auto"/>
        <w:jc w:val="right"/>
        <w:textAlignment w:val="baseline"/>
        <w:rPr>
          <w:rFonts w:ascii="Times New Roman" w:hAnsi="Times New Roman"/>
          <w:lang w:val="uk-UA"/>
        </w:rPr>
      </w:pPr>
    </w:p>
    <w:p w:rsidR="009F779F" w:rsidRDefault="009F779F" w:rsidP="000E75AC">
      <w:pPr>
        <w:suppressAutoHyphens/>
        <w:autoSpaceDN w:val="0"/>
        <w:spacing w:after="0" w:line="240" w:lineRule="auto"/>
        <w:jc w:val="right"/>
        <w:textAlignment w:val="baseline"/>
        <w:rPr>
          <w:rFonts w:ascii="Times New Roman" w:hAnsi="Times New Roman"/>
          <w:lang w:val="uk-UA"/>
        </w:rPr>
      </w:pPr>
    </w:p>
    <w:p w:rsidR="009F779F" w:rsidRDefault="009F779F" w:rsidP="000E75AC">
      <w:pPr>
        <w:suppressAutoHyphens/>
        <w:autoSpaceDN w:val="0"/>
        <w:spacing w:after="0" w:line="240" w:lineRule="auto"/>
        <w:jc w:val="right"/>
        <w:textAlignment w:val="baseline"/>
        <w:rPr>
          <w:rFonts w:ascii="Times New Roman" w:hAnsi="Times New Roman"/>
          <w:lang w:val="uk-UA"/>
        </w:rPr>
      </w:pPr>
    </w:p>
    <w:p w:rsidR="009F779F" w:rsidRDefault="009F779F" w:rsidP="000E75AC">
      <w:pPr>
        <w:suppressAutoHyphens/>
        <w:autoSpaceDN w:val="0"/>
        <w:spacing w:after="0" w:line="240" w:lineRule="auto"/>
        <w:jc w:val="right"/>
        <w:textAlignment w:val="baseline"/>
        <w:rPr>
          <w:rFonts w:ascii="Times New Roman" w:hAnsi="Times New Roman"/>
          <w:lang w:val="uk-UA"/>
        </w:rPr>
      </w:pPr>
    </w:p>
    <w:p w:rsidR="009F779F" w:rsidRDefault="009F779F" w:rsidP="000E75AC">
      <w:pPr>
        <w:suppressAutoHyphens/>
        <w:autoSpaceDN w:val="0"/>
        <w:spacing w:after="0" w:line="240" w:lineRule="auto"/>
        <w:jc w:val="right"/>
        <w:textAlignment w:val="baseline"/>
        <w:rPr>
          <w:rFonts w:ascii="Times New Roman" w:hAnsi="Times New Roman"/>
          <w:lang w:val="uk-UA"/>
        </w:rPr>
      </w:pPr>
    </w:p>
    <w:p w:rsidR="009F779F" w:rsidRDefault="009F779F" w:rsidP="000E75AC">
      <w:pPr>
        <w:suppressAutoHyphens/>
        <w:autoSpaceDN w:val="0"/>
        <w:spacing w:after="0" w:line="240" w:lineRule="auto"/>
        <w:jc w:val="right"/>
        <w:textAlignment w:val="baseline"/>
        <w:rPr>
          <w:rFonts w:ascii="Times New Roman" w:hAnsi="Times New Roman"/>
          <w:lang w:val="uk-UA"/>
        </w:rPr>
      </w:pPr>
    </w:p>
    <w:p w:rsidR="009F779F" w:rsidRDefault="009F779F" w:rsidP="000E75AC">
      <w:pPr>
        <w:suppressAutoHyphens/>
        <w:autoSpaceDN w:val="0"/>
        <w:spacing w:after="0" w:line="240" w:lineRule="auto"/>
        <w:jc w:val="right"/>
        <w:textAlignment w:val="baseline"/>
        <w:rPr>
          <w:rFonts w:ascii="Times New Roman" w:hAnsi="Times New Roman"/>
          <w:lang w:val="uk-UA"/>
        </w:rPr>
      </w:pPr>
    </w:p>
    <w:p w:rsidR="009F779F" w:rsidRDefault="009F779F" w:rsidP="000E75AC">
      <w:pPr>
        <w:suppressAutoHyphens/>
        <w:autoSpaceDN w:val="0"/>
        <w:spacing w:after="0" w:line="240" w:lineRule="auto"/>
        <w:jc w:val="right"/>
        <w:textAlignment w:val="baseline"/>
        <w:rPr>
          <w:rFonts w:ascii="Times New Roman" w:hAnsi="Times New Roman"/>
          <w:lang w:val="uk-UA"/>
        </w:rPr>
      </w:pPr>
    </w:p>
    <w:p w:rsidR="009F779F" w:rsidRPr="00305F7B" w:rsidRDefault="009F779F" w:rsidP="0007115A">
      <w:pPr>
        <w:suppressAutoHyphens/>
        <w:autoSpaceDN w:val="0"/>
        <w:spacing w:after="0" w:line="240" w:lineRule="auto"/>
        <w:ind w:left="4963" w:firstLine="709"/>
        <w:jc w:val="center"/>
        <w:textAlignment w:val="baseline"/>
        <w:rPr>
          <w:rFonts w:ascii="Times New Roman" w:hAnsi="Times New Roman"/>
          <w:b/>
          <w:kern w:val="3"/>
          <w:sz w:val="28"/>
          <w:szCs w:val="28"/>
          <w:shd w:val="clear" w:color="auto" w:fill="FFFFFF"/>
          <w:lang w:val="uk-UA" w:eastAsia="zh-CN" w:bidi="hi-IN"/>
        </w:rPr>
      </w:pPr>
      <w:r w:rsidRPr="00305F7B">
        <w:rPr>
          <w:rFonts w:ascii="Times New Roman" w:hAnsi="Times New Roman"/>
          <w:lang w:val="uk-UA"/>
        </w:rPr>
        <w:t>Додаток 2</w:t>
      </w:r>
      <w:r w:rsidRPr="00305F7B">
        <w:rPr>
          <w:rFonts w:ascii="Times New Roman" w:hAnsi="Times New Roman"/>
          <w:lang w:val="uk-UA"/>
        </w:rPr>
        <w:br/>
      </w:r>
      <w:r w:rsidRPr="0007115A">
        <w:rPr>
          <w:rFonts w:ascii="Times New Roman" w:hAnsi="Times New Roman"/>
          <w:sz w:val="24"/>
          <w:szCs w:val="24"/>
          <w:lang w:val="uk-UA"/>
        </w:rPr>
        <w:t>до аналізу регуляторного впливу</w:t>
      </w:r>
    </w:p>
    <w:p w:rsidR="009F779F" w:rsidRDefault="009F779F" w:rsidP="00814DD8">
      <w:pPr>
        <w:suppressAutoHyphens/>
        <w:autoSpaceDN w:val="0"/>
        <w:spacing w:before="160" w:line="288" w:lineRule="auto"/>
        <w:jc w:val="center"/>
        <w:textAlignment w:val="baseline"/>
        <w:rPr>
          <w:rFonts w:ascii="Times New Roman" w:hAnsi="Times New Roman"/>
          <w:b/>
          <w:kern w:val="3"/>
          <w:sz w:val="28"/>
          <w:szCs w:val="28"/>
          <w:shd w:val="clear" w:color="auto" w:fill="FFFFFF"/>
          <w:lang w:val="uk-UA" w:eastAsia="zh-CN" w:bidi="hi-IN"/>
        </w:rPr>
      </w:pPr>
    </w:p>
    <w:p w:rsidR="009F779F" w:rsidRPr="00305F7B" w:rsidRDefault="009F779F" w:rsidP="00814DD8">
      <w:pPr>
        <w:suppressAutoHyphens/>
        <w:autoSpaceDN w:val="0"/>
        <w:spacing w:before="160" w:line="288" w:lineRule="auto"/>
        <w:jc w:val="center"/>
        <w:textAlignment w:val="baseline"/>
        <w:rPr>
          <w:rFonts w:ascii="Times New Roman" w:hAnsi="Times New Roman"/>
          <w:b/>
          <w:kern w:val="3"/>
          <w:sz w:val="28"/>
          <w:szCs w:val="28"/>
          <w:shd w:val="clear" w:color="auto" w:fill="FFFFFF"/>
          <w:lang w:val="uk-UA" w:eastAsia="zh-CN" w:bidi="hi-IN"/>
        </w:rPr>
      </w:pPr>
      <w:r w:rsidRPr="00305F7B">
        <w:rPr>
          <w:rFonts w:ascii="Times New Roman" w:hAnsi="Times New Roman"/>
          <w:b/>
          <w:kern w:val="3"/>
          <w:sz w:val="28"/>
          <w:szCs w:val="28"/>
          <w:shd w:val="clear" w:color="auto" w:fill="FFFFFF"/>
          <w:lang w:val="uk-UA" w:eastAsia="zh-CN" w:bidi="hi-IN"/>
        </w:rPr>
        <w:t>ТЕСТ</w:t>
      </w:r>
    </w:p>
    <w:p w:rsidR="009F779F" w:rsidRPr="00305F7B" w:rsidRDefault="009F779F" w:rsidP="00814DD8">
      <w:pPr>
        <w:suppressAutoHyphens/>
        <w:autoSpaceDN w:val="0"/>
        <w:spacing w:before="160" w:line="288" w:lineRule="auto"/>
        <w:jc w:val="center"/>
        <w:textAlignment w:val="baseline"/>
        <w:rPr>
          <w:rFonts w:ascii="Times New Roman" w:hAnsi="Times New Roman"/>
          <w:b/>
          <w:kern w:val="3"/>
          <w:sz w:val="28"/>
          <w:szCs w:val="28"/>
          <w:shd w:val="clear" w:color="auto" w:fill="FFFFFF"/>
          <w:lang w:val="uk-UA" w:eastAsia="zh-CN" w:bidi="hi-IN"/>
        </w:rPr>
      </w:pPr>
      <w:r w:rsidRPr="00305F7B">
        <w:rPr>
          <w:rFonts w:ascii="Times New Roman" w:hAnsi="Times New Roman"/>
          <w:b/>
          <w:kern w:val="3"/>
          <w:sz w:val="28"/>
          <w:szCs w:val="28"/>
          <w:shd w:val="clear" w:color="auto" w:fill="FFFFFF"/>
          <w:lang w:val="uk-UA" w:eastAsia="zh-CN" w:bidi="hi-IN"/>
        </w:rPr>
        <w:t>малого підприємництва (М-Тест)</w:t>
      </w:r>
    </w:p>
    <w:p w:rsidR="009F779F" w:rsidRPr="00305F7B" w:rsidRDefault="009F779F" w:rsidP="007A6646">
      <w:pPr>
        <w:suppressAutoHyphens/>
        <w:autoSpaceDN w:val="0"/>
        <w:spacing w:line="288" w:lineRule="auto"/>
        <w:ind w:firstLine="708"/>
        <w:jc w:val="center"/>
        <w:textAlignment w:val="baseline"/>
        <w:rPr>
          <w:rFonts w:ascii="Times New Roman" w:hAnsi="Times New Roman"/>
          <w:b/>
          <w:kern w:val="3"/>
          <w:sz w:val="28"/>
          <w:szCs w:val="28"/>
          <w:shd w:val="clear" w:color="auto" w:fill="FFFFFF"/>
          <w:lang w:val="uk-UA" w:eastAsia="zh-CN" w:bidi="hi-IN"/>
        </w:rPr>
      </w:pPr>
      <w:r w:rsidRPr="00305F7B">
        <w:rPr>
          <w:rFonts w:ascii="Times New Roman" w:hAnsi="Times New Roman"/>
          <w:b/>
          <w:kern w:val="3"/>
          <w:sz w:val="28"/>
          <w:szCs w:val="28"/>
          <w:shd w:val="clear" w:color="auto" w:fill="FFFFFF"/>
          <w:lang w:val="uk-UA" w:eastAsia="zh-CN" w:bidi="hi-IN"/>
        </w:rPr>
        <w:t>1. Консультації з представниками мікро- та малого підприємництва щодо оцінки впливу регулювання</w:t>
      </w:r>
    </w:p>
    <w:p w:rsidR="009F779F" w:rsidRPr="00305F7B" w:rsidRDefault="009F779F" w:rsidP="00814DD8">
      <w:pPr>
        <w:suppressAutoHyphens/>
        <w:autoSpaceDN w:val="0"/>
        <w:spacing w:line="288" w:lineRule="auto"/>
        <w:ind w:firstLine="708"/>
        <w:jc w:val="both"/>
        <w:textAlignment w:val="baseline"/>
        <w:rPr>
          <w:rFonts w:ascii="Times New Roman" w:hAnsi="Times New Roman"/>
          <w:kern w:val="3"/>
          <w:sz w:val="28"/>
          <w:szCs w:val="28"/>
          <w:lang w:val="uk-UA" w:eastAsia="zh-CN" w:bidi="hi-IN"/>
        </w:rPr>
      </w:pPr>
      <w:r w:rsidRPr="00305F7B">
        <w:rPr>
          <w:rFonts w:ascii="Times New Roman" w:hAnsi="Times New Roman"/>
          <w:kern w:val="3"/>
          <w:sz w:val="28"/>
          <w:szCs w:val="28"/>
          <w:shd w:val="clear" w:color="auto" w:fill="FFFFFF"/>
          <w:lang w:val="uk-UA" w:eastAsia="zh-CN" w:bidi="hi-IN"/>
        </w:rPr>
        <w:t xml:space="preserve">Консультації щодо визначення впливу запропонованого регулювання на суб’єктів малого </w:t>
      </w:r>
      <w:r w:rsidRPr="00305F7B">
        <w:rPr>
          <w:rFonts w:ascii="Times New Roman" w:hAnsi="Times New Roman"/>
          <w:kern w:val="3"/>
          <w:sz w:val="28"/>
          <w:szCs w:val="28"/>
          <w:lang w:val="uk-UA" w:eastAsia="zh-CN" w:bidi="hi-IN"/>
        </w:rPr>
        <w:t xml:space="preserve">підприємництва та визначення детального переліку процедур, виконання яких необхідно для здійснення регулювання, проведено розробником у </w:t>
      </w:r>
      <w:r w:rsidRPr="002B5D28">
        <w:rPr>
          <w:rFonts w:ascii="Times New Roman" w:hAnsi="Times New Roman"/>
          <w:kern w:val="3"/>
          <w:sz w:val="28"/>
          <w:szCs w:val="28"/>
          <w:lang w:val="uk-UA" w:eastAsia="zh-CN" w:bidi="hi-IN"/>
        </w:rPr>
        <w:t xml:space="preserve">період з 01 </w:t>
      </w:r>
      <w:r>
        <w:rPr>
          <w:rFonts w:ascii="Times New Roman" w:hAnsi="Times New Roman"/>
          <w:kern w:val="3"/>
          <w:sz w:val="28"/>
          <w:szCs w:val="28"/>
          <w:lang w:val="uk-UA" w:eastAsia="zh-CN" w:bidi="hi-IN"/>
        </w:rPr>
        <w:t>березня</w:t>
      </w:r>
      <w:r w:rsidRPr="002B5D28">
        <w:rPr>
          <w:rFonts w:ascii="Times New Roman" w:hAnsi="Times New Roman"/>
          <w:kern w:val="3"/>
          <w:sz w:val="28"/>
          <w:szCs w:val="28"/>
          <w:lang w:val="uk-UA" w:eastAsia="zh-CN" w:bidi="hi-IN"/>
        </w:rPr>
        <w:t xml:space="preserve"> 202</w:t>
      </w:r>
      <w:r>
        <w:rPr>
          <w:rFonts w:ascii="Times New Roman" w:hAnsi="Times New Roman"/>
          <w:kern w:val="3"/>
          <w:sz w:val="28"/>
          <w:szCs w:val="28"/>
          <w:lang w:val="uk-UA" w:eastAsia="zh-CN" w:bidi="hi-IN"/>
        </w:rPr>
        <w:t>1</w:t>
      </w:r>
      <w:r w:rsidRPr="002B5D28">
        <w:rPr>
          <w:rFonts w:ascii="Times New Roman" w:hAnsi="Times New Roman"/>
          <w:kern w:val="3"/>
          <w:sz w:val="28"/>
          <w:szCs w:val="28"/>
          <w:lang w:val="uk-UA" w:eastAsia="zh-CN" w:bidi="hi-IN"/>
        </w:rPr>
        <w:t xml:space="preserve"> р. по 01 </w:t>
      </w:r>
      <w:r>
        <w:rPr>
          <w:rFonts w:ascii="Times New Roman" w:hAnsi="Times New Roman"/>
          <w:kern w:val="3"/>
          <w:sz w:val="28"/>
          <w:szCs w:val="28"/>
          <w:lang w:val="uk-UA" w:eastAsia="zh-CN" w:bidi="hi-IN"/>
        </w:rPr>
        <w:t>квіт</w:t>
      </w:r>
      <w:r w:rsidRPr="002B5D28">
        <w:rPr>
          <w:rFonts w:ascii="Times New Roman" w:hAnsi="Times New Roman"/>
          <w:kern w:val="3"/>
          <w:sz w:val="28"/>
          <w:szCs w:val="28"/>
          <w:lang w:val="uk-UA" w:eastAsia="zh-CN" w:bidi="hi-IN"/>
        </w:rPr>
        <w:t>ня 202</w:t>
      </w:r>
      <w:r>
        <w:rPr>
          <w:rFonts w:ascii="Times New Roman" w:hAnsi="Times New Roman"/>
          <w:kern w:val="3"/>
          <w:sz w:val="28"/>
          <w:szCs w:val="28"/>
          <w:lang w:val="uk-UA" w:eastAsia="zh-CN" w:bidi="hi-IN"/>
        </w:rPr>
        <w:t>1</w:t>
      </w:r>
      <w:r w:rsidRPr="002B5D28">
        <w:rPr>
          <w:rFonts w:ascii="Times New Roman" w:hAnsi="Times New Roman"/>
          <w:kern w:val="3"/>
          <w:sz w:val="28"/>
          <w:szCs w:val="28"/>
          <w:lang w:val="uk-UA" w:eastAsia="zh-CN" w:bidi="hi-IN"/>
        </w:rPr>
        <w:t xml:space="preserve"> р.</w:t>
      </w:r>
    </w:p>
    <w:tbl>
      <w:tblPr>
        <w:tblW w:w="9450" w:type="dxa"/>
        <w:tblInd w:w="51" w:type="dxa"/>
        <w:tblLayout w:type="fixed"/>
        <w:tblCellMar>
          <w:left w:w="10" w:type="dxa"/>
          <w:right w:w="10" w:type="dxa"/>
        </w:tblCellMar>
        <w:tblLook w:val="00A0"/>
      </w:tblPr>
      <w:tblGrid>
        <w:gridCol w:w="1004"/>
        <w:gridCol w:w="4900"/>
        <w:gridCol w:w="1380"/>
        <w:gridCol w:w="2166"/>
      </w:tblGrid>
      <w:tr w:rsidR="009F779F" w:rsidRPr="00BE7014" w:rsidTr="00814DD8">
        <w:tc>
          <w:tcPr>
            <w:tcW w:w="1003" w:type="dxa"/>
            <w:tcBorders>
              <w:top w:val="single" w:sz="2" w:space="0" w:color="000000"/>
              <w:left w:val="single" w:sz="2" w:space="0" w:color="000000"/>
              <w:bottom w:val="single" w:sz="4" w:space="0" w:color="000000"/>
              <w:right w:val="nil"/>
            </w:tcBorders>
            <w:tcMar>
              <w:top w:w="55" w:type="dxa"/>
              <w:left w:w="55" w:type="dxa"/>
              <w:bottom w:w="55" w:type="dxa"/>
              <w:right w:w="55" w:type="dxa"/>
            </w:tcMar>
          </w:tcPr>
          <w:p w:rsidR="009F779F" w:rsidRPr="00BE7014" w:rsidRDefault="009F779F">
            <w:pPr>
              <w:tabs>
                <w:tab w:val="left" w:pos="300"/>
                <w:tab w:val="center" w:pos="446"/>
              </w:tabs>
              <w:suppressAutoHyphens/>
              <w:autoSpaceDN w:val="0"/>
              <w:spacing w:after="0"/>
              <w:jc w:val="center"/>
              <w:textAlignment w:val="baseline"/>
              <w:rPr>
                <w:rFonts w:ascii="Times New Roman" w:hAnsi="Times New Roman"/>
                <w:b/>
                <w:bCs/>
                <w:kern w:val="3"/>
                <w:sz w:val="26"/>
                <w:szCs w:val="26"/>
                <w:lang w:val="uk-UA" w:eastAsia="zh-CN" w:bidi="hi-IN"/>
              </w:rPr>
            </w:pPr>
            <w:r w:rsidRPr="00BE7014">
              <w:rPr>
                <w:rFonts w:ascii="Times New Roman" w:hAnsi="Times New Roman"/>
                <w:b/>
                <w:bCs/>
                <w:kern w:val="3"/>
                <w:sz w:val="26"/>
                <w:szCs w:val="26"/>
                <w:lang w:val="uk-UA" w:eastAsia="zh-CN" w:bidi="hi-IN"/>
              </w:rPr>
              <w:t xml:space="preserve">№    </w:t>
            </w:r>
          </w:p>
          <w:p w:rsidR="009F779F" w:rsidRPr="00BE7014" w:rsidRDefault="009F779F">
            <w:pPr>
              <w:tabs>
                <w:tab w:val="left" w:pos="300"/>
                <w:tab w:val="center" w:pos="446"/>
              </w:tabs>
              <w:suppressAutoHyphens/>
              <w:autoSpaceDN w:val="0"/>
              <w:spacing w:after="0"/>
              <w:jc w:val="center"/>
              <w:textAlignment w:val="baseline"/>
              <w:rPr>
                <w:rFonts w:ascii="Times New Roman" w:hAnsi="Times New Roman"/>
                <w:b/>
                <w:bCs/>
                <w:kern w:val="3"/>
                <w:sz w:val="26"/>
                <w:szCs w:val="26"/>
                <w:lang w:val="uk-UA" w:eastAsia="zh-CN" w:bidi="hi-IN"/>
              </w:rPr>
            </w:pPr>
            <w:r w:rsidRPr="00BE7014">
              <w:rPr>
                <w:rFonts w:ascii="Times New Roman" w:hAnsi="Times New Roman"/>
                <w:b/>
                <w:bCs/>
                <w:kern w:val="3"/>
                <w:sz w:val="26"/>
                <w:szCs w:val="26"/>
                <w:lang w:val="uk-UA" w:eastAsia="zh-CN" w:bidi="hi-IN"/>
              </w:rPr>
              <w:t>п/п</w:t>
            </w:r>
          </w:p>
        </w:tc>
        <w:tc>
          <w:tcPr>
            <w:tcW w:w="4897" w:type="dxa"/>
            <w:tcBorders>
              <w:top w:val="single" w:sz="2" w:space="0" w:color="000000"/>
              <w:left w:val="single" w:sz="2" w:space="0" w:color="000000"/>
              <w:bottom w:val="single" w:sz="4" w:space="0" w:color="000000"/>
              <w:right w:val="nil"/>
            </w:tcBorders>
            <w:tcMar>
              <w:top w:w="55" w:type="dxa"/>
              <w:left w:w="55" w:type="dxa"/>
              <w:bottom w:w="55" w:type="dxa"/>
              <w:right w:w="55" w:type="dxa"/>
            </w:tcMar>
          </w:tcPr>
          <w:p w:rsidR="009F779F" w:rsidRPr="00BE7014" w:rsidRDefault="009F779F" w:rsidP="00814DD8">
            <w:pPr>
              <w:suppressAutoHyphens/>
              <w:autoSpaceDN w:val="0"/>
              <w:spacing w:after="0"/>
              <w:jc w:val="center"/>
              <w:textAlignment w:val="baseline"/>
              <w:rPr>
                <w:rFonts w:ascii="Times New Roman" w:hAnsi="Times New Roman"/>
                <w:b/>
                <w:bCs/>
                <w:kern w:val="3"/>
                <w:sz w:val="26"/>
                <w:szCs w:val="26"/>
                <w:lang w:val="uk-UA" w:eastAsia="zh-CN" w:bidi="hi-IN"/>
              </w:rPr>
            </w:pPr>
            <w:r w:rsidRPr="00BE7014">
              <w:rPr>
                <w:rFonts w:ascii="Times New Roman" w:hAnsi="Times New Roman"/>
                <w:b/>
                <w:bCs/>
                <w:kern w:val="3"/>
                <w:sz w:val="26"/>
                <w:szCs w:val="26"/>
                <w:lang w:val="uk-UA" w:eastAsia="zh-CN" w:bidi="hi-IN"/>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379" w:type="dxa"/>
            <w:tcBorders>
              <w:top w:val="single" w:sz="2" w:space="0" w:color="000000"/>
              <w:left w:val="single" w:sz="2" w:space="0" w:color="000000"/>
              <w:bottom w:val="single" w:sz="4" w:space="0" w:color="000000"/>
              <w:right w:val="nil"/>
            </w:tcBorders>
            <w:tcMar>
              <w:top w:w="55" w:type="dxa"/>
              <w:left w:w="55" w:type="dxa"/>
              <w:bottom w:w="55" w:type="dxa"/>
              <w:right w:w="55" w:type="dxa"/>
            </w:tcMar>
          </w:tcPr>
          <w:p w:rsidR="009F779F" w:rsidRPr="00BE7014" w:rsidRDefault="009F779F" w:rsidP="00814DD8">
            <w:pPr>
              <w:suppressAutoHyphens/>
              <w:autoSpaceDN w:val="0"/>
              <w:spacing w:after="0"/>
              <w:jc w:val="center"/>
              <w:textAlignment w:val="baseline"/>
              <w:rPr>
                <w:rFonts w:ascii="Times New Roman" w:hAnsi="Times New Roman"/>
                <w:b/>
                <w:bCs/>
                <w:kern w:val="3"/>
                <w:sz w:val="26"/>
                <w:szCs w:val="26"/>
                <w:lang w:val="uk-UA" w:eastAsia="zh-CN" w:bidi="hi-IN"/>
              </w:rPr>
            </w:pPr>
            <w:r w:rsidRPr="00BE7014">
              <w:rPr>
                <w:rFonts w:ascii="Times New Roman" w:hAnsi="Times New Roman"/>
                <w:b/>
                <w:bCs/>
                <w:kern w:val="3"/>
                <w:sz w:val="26"/>
                <w:szCs w:val="26"/>
                <w:lang w:val="uk-UA" w:eastAsia="zh-CN" w:bidi="hi-IN"/>
              </w:rPr>
              <w:t>Кількість учасників консультацій, осіб</w:t>
            </w:r>
          </w:p>
        </w:tc>
        <w:tc>
          <w:tcPr>
            <w:tcW w:w="2165" w:type="dxa"/>
            <w:tcBorders>
              <w:top w:val="single" w:sz="2" w:space="0" w:color="000000"/>
              <w:left w:val="single" w:sz="2" w:space="0" w:color="000000"/>
              <w:bottom w:val="single" w:sz="4" w:space="0" w:color="000000"/>
              <w:right w:val="single" w:sz="2" w:space="0" w:color="000000"/>
            </w:tcBorders>
            <w:tcMar>
              <w:top w:w="55" w:type="dxa"/>
              <w:left w:w="55" w:type="dxa"/>
              <w:bottom w:w="55" w:type="dxa"/>
              <w:right w:w="55" w:type="dxa"/>
            </w:tcMar>
          </w:tcPr>
          <w:p w:rsidR="009F779F" w:rsidRPr="00BE7014" w:rsidRDefault="009F779F" w:rsidP="00814DD8">
            <w:pPr>
              <w:suppressAutoHyphens/>
              <w:autoSpaceDN w:val="0"/>
              <w:spacing w:after="0"/>
              <w:jc w:val="center"/>
              <w:textAlignment w:val="baseline"/>
              <w:rPr>
                <w:rFonts w:ascii="Times New Roman" w:hAnsi="Times New Roman"/>
                <w:b/>
                <w:bCs/>
                <w:kern w:val="3"/>
                <w:sz w:val="26"/>
                <w:szCs w:val="26"/>
                <w:lang w:val="uk-UA" w:eastAsia="zh-CN" w:bidi="hi-IN"/>
              </w:rPr>
            </w:pPr>
            <w:r w:rsidRPr="00BE7014">
              <w:rPr>
                <w:rFonts w:ascii="Times New Roman" w:hAnsi="Times New Roman"/>
                <w:b/>
                <w:bCs/>
                <w:kern w:val="3"/>
                <w:sz w:val="26"/>
                <w:szCs w:val="26"/>
                <w:lang w:val="uk-UA" w:eastAsia="zh-CN" w:bidi="hi-IN"/>
              </w:rPr>
              <w:t>Основні результати консультацій (опис)</w:t>
            </w:r>
          </w:p>
        </w:tc>
      </w:tr>
      <w:tr w:rsidR="009F779F" w:rsidRPr="00BE7014" w:rsidTr="00814DD8">
        <w:tc>
          <w:tcPr>
            <w:tcW w:w="1003" w:type="dxa"/>
            <w:tcBorders>
              <w:top w:val="single" w:sz="2" w:space="0" w:color="000000"/>
              <w:left w:val="single" w:sz="2" w:space="0" w:color="000000"/>
              <w:bottom w:val="single" w:sz="4" w:space="0" w:color="000000"/>
              <w:right w:val="nil"/>
            </w:tcBorders>
            <w:tcMar>
              <w:top w:w="55" w:type="dxa"/>
              <w:left w:w="55" w:type="dxa"/>
              <w:bottom w:w="55" w:type="dxa"/>
              <w:right w:w="55" w:type="dxa"/>
            </w:tcMar>
          </w:tcPr>
          <w:p w:rsidR="009F779F" w:rsidRPr="00BE7014" w:rsidRDefault="009F779F">
            <w:pPr>
              <w:suppressAutoHyphens/>
              <w:autoSpaceDN w:val="0"/>
              <w:spacing w:after="0"/>
              <w:jc w:val="center"/>
              <w:textAlignment w:val="baseline"/>
              <w:rPr>
                <w:rFonts w:ascii="Times New Roman" w:hAnsi="Times New Roman"/>
                <w:bCs/>
                <w:kern w:val="3"/>
                <w:sz w:val="24"/>
                <w:szCs w:val="24"/>
                <w:lang w:val="uk-UA" w:eastAsia="zh-CN" w:bidi="hi-IN"/>
              </w:rPr>
            </w:pPr>
            <w:r w:rsidRPr="00BE7014">
              <w:rPr>
                <w:rFonts w:ascii="Times New Roman" w:hAnsi="Times New Roman"/>
                <w:bCs/>
                <w:kern w:val="3"/>
                <w:sz w:val="24"/>
                <w:szCs w:val="24"/>
                <w:lang w:val="uk-UA" w:eastAsia="zh-CN" w:bidi="hi-IN"/>
              </w:rPr>
              <w:t>1.</w:t>
            </w:r>
          </w:p>
        </w:tc>
        <w:tc>
          <w:tcPr>
            <w:tcW w:w="4897" w:type="dxa"/>
            <w:tcBorders>
              <w:top w:val="single" w:sz="2" w:space="0" w:color="000000"/>
              <w:left w:val="single" w:sz="2" w:space="0" w:color="000000"/>
              <w:bottom w:val="single" w:sz="4" w:space="0" w:color="000000"/>
              <w:right w:val="nil"/>
            </w:tcBorders>
            <w:tcMar>
              <w:top w:w="55" w:type="dxa"/>
              <w:left w:w="55" w:type="dxa"/>
              <w:bottom w:w="55" w:type="dxa"/>
              <w:right w:w="55" w:type="dxa"/>
            </w:tcMar>
          </w:tcPr>
          <w:p w:rsidR="009F779F" w:rsidRPr="00BE7014" w:rsidRDefault="009F779F">
            <w:pPr>
              <w:suppressAutoHyphens/>
              <w:autoSpaceDN w:val="0"/>
              <w:spacing w:line="288" w:lineRule="auto"/>
              <w:textAlignment w:val="baseline"/>
              <w:rPr>
                <w:rFonts w:ascii="Times New Roman" w:hAnsi="Times New Roman"/>
                <w:kern w:val="3"/>
                <w:sz w:val="24"/>
                <w:szCs w:val="24"/>
                <w:shd w:val="clear" w:color="auto" w:fill="FFFFFF"/>
                <w:lang w:val="uk-UA" w:eastAsia="zh-CN" w:bidi="hi-IN"/>
              </w:rPr>
            </w:pPr>
            <w:r w:rsidRPr="00BE7014">
              <w:rPr>
                <w:rFonts w:ascii="Times New Roman" w:hAnsi="Times New Roman"/>
                <w:sz w:val="24"/>
                <w:szCs w:val="24"/>
                <w:lang w:val="uk-UA"/>
              </w:rPr>
              <w:t>Робоча нарада по обговоренню стратегічного плану громади</w:t>
            </w:r>
          </w:p>
          <w:p w:rsidR="009F779F" w:rsidRPr="00BE7014" w:rsidRDefault="009F779F">
            <w:pPr>
              <w:suppressAutoHyphens/>
              <w:autoSpaceDN w:val="0"/>
              <w:spacing w:after="0"/>
              <w:textAlignment w:val="baseline"/>
              <w:rPr>
                <w:rFonts w:ascii="Times New Roman" w:hAnsi="Times New Roman"/>
                <w:b/>
                <w:bCs/>
                <w:kern w:val="3"/>
                <w:sz w:val="24"/>
                <w:szCs w:val="24"/>
                <w:lang w:val="uk-UA" w:eastAsia="zh-CN" w:bidi="hi-IN"/>
              </w:rPr>
            </w:pPr>
          </w:p>
        </w:tc>
        <w:tc>
          <w:tcPr>
            <w:tcW w:w="1379" w:type="dxa"/>
            <w:tcBorders>
              <w:top w:val="single" w:sz="2" w:space="0" w:color="000000"/>
              <w:left w:val="single" w:sz="2" w:space="0" w:color="000000"/>
              <w:bottom w:val="single" w:sz="4" w:space="0" w:color="000000"/>
              <w:right w:val="nil"/>
            </w:tcBorders>
            <w:tcMar>
              <w:top w:w="55" w:type="dxa"/>
              <w:left w:w="55" w:type="dxa"/>
              <w:bottom w:w="55" w:type="dxa"/>
              <w:right w:w="55" w:type="dxa"/>
            </w:tcMar>
          </w:tcPr>
          <w:p w:rsidR="009F779F" w:rsidRPr="00BE7014" w:rsidRDefault="009F779F">
            <w:pPr>
              <w:suppressAutoHyphens/>
              <w:autoSpaceDN w:val="0"/>
              <w:spacing w:after="0"/>
              <w:jc w:val="center"/>
              <w:textAlignment w:val="baseline"/>
              <w:rPr>
                <w:rFonts w:ascii="Times New Roman" w:hAnsi="Times New Roman"/>
                <w:bCs/>
                <w:kern w:val="3"/>
                <w:sz w:val="24"/>
                <w:szCs w:val="24"/>
                <w:lang w:val="uk-UA" w:eastAsia="zh-CN" w:bidi="hi-IN"/>
              </w:rPr>
            </w:pPr>
            <w:r>
              <w:rPr>
                <w:rFonts w:ascii="Times New Roman" w:hAnsi="Times New Roman"/>
                <w:bCs/>
                <w:kern w:val="3"/>
                <w:sz w:val="24"/>
                <w:szCs w:val="24"/>
                <w:lang w:val="uk-UA" w:eastAsia="zh-CN" w:bidi="hi-IN"/>
              </w:rPr>
              <w:t>6</w:t>
            </w:r>
          </w:p>
        </w:tc>
        <w:tc>
          <w:tcPr>
            <w:tcW w:w="2165" w:type="dxa"/>
            <w:tcBorders>
              <w:top w:val="single" w:sz="2" w:space="0" w:color="000000"/>
              <w:left w:val="single" w:sz="2" w:space="0" w:color="000000"/>
              <w:bottom w:val="single" w:sz="4" w:space="0" w:color="000000"/>
              <w:right w:val="single" w:sz="2" w:space="0" w:color="000000"/>
            </w:tcBorders>
            <w:tcMar>
              <w:top w:w="55" w:type="dxa"/>
              <w:left w:w="55" w:type="dxa"/>
              <w:bottom w:w="55" w:type="dxa"/>
              <w:right w:w="55" w:type="dxa"/>
            </w:tcMar>
          </w:tcPr>
          <w:p w:rsidR="009F779F" w:rsidRPr="002F4553" w:rsidRDefault="009F779F">
            <w:pPr>
              <w:pStyle w:val="NormalWeb"/>
              <w:spacing w:after="0" w:line="256" w:lineRule="auto"/>
              <w:ind w:left="40" w:right="576"/>
              <w:rPr>
                <w:szCs w:val="24"/>
              </w:rPr>
            </w:pPr>
            <w:r w:rsidRPr="002F4553">
              <w:rPr>
                <w:szCs w:val="24"/>
              </w:rPr>
              <w:t>Надано</w:t>
            </w:r>
          </w:p>
          <w:p w:rsidR="009F779F" w:rsidRPr="002F4553" w:rsidRDefault="009F779F">
            <w:pPr>
              <w:pStyle w:val="NormalWeb"/>
              <w:tabs>
                <w:tab w:val="left" w:pos="1591"/>
              </w:tabs>
              <w:spacing w:after="0" w:line="256" w:lineRule="auto"/>
              <w:ind w:left="40" w:right="33"/>
              <w:rPr>
                <w:szCs w:val="24"/>
              </w:rPr>
            </w:pPr>
            <w:r w:rsidRPr="002F4553">
              <w:rPr>
                <w:szCs w:val="24"/>
              </w:rPr>
              <w:t>пропозиції щодо вдосконалення</w:t>
            </w:r>
          </w:p>
          <w:p w:rsidR="009F779F" w:rsidRPr="00BE7014" w:rsidRDefault="009F779F">
            <w:pPr>
              <w:suppressAutoHyphens/>
              <w:autoSpaceDN w:val="0"/>
              <w:spacing w:after="0" w:line="240" w:lineRule="auto"/>
              <w:textAlignment w:val="baseline"/>
              <w:rPr>
                <w:rFonts w:ascii="Times New Roman" w:hAnsi="Times New Roman"/>
                <w:b/>
                <w:bCs/>
                <w:kern w:val="3"/>
                <w:sz w:val="24"/>
                <w:szCs w:val="24"/>
                <w:lang w:val="uk-UA" w:eastAsia="zh-CN" w:bidi="hi-IN"/>
              </w:rPr>
            </w:pPr>
            <w:r w:rsidRPr="00BE7014">
              <w:rPr>
                <w:rFonts w:ascii="Times New Roman" w:hAnsi="Times New Roman"/>
                <w:sz w:val="24"/>
                <w:szCs w:val="24"/>
                <w:lang w:val="uk-UA"/>
              </w:rPr>
              <w:t>проєкту акта</w:t>
            </w:r>
          </w:p>
        </w:tc>
      </w:tr>
      <w:tr w:rsidR="009F779F" w:rsidRPr="00BE7014" w:rsidTr="00814DD8">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F779F" w:rsidRPr="00BE7014" w:rsidRDefault="009F779F">
            <w:pPr>
              <w:suppressAutoHyphens/>
              <w:autoSpaceDN w:val="0"/>
              <w:spacing w:after="0"/>
              <w:jc w:val="center"/>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2.</w:t>
            </w:r>
          </w:p>
        </w:tc>
        <w:tc>
          <w:tcPr>
            <w:tcW w:w="489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F779F" w:rsidRPr="00BE7014" w:rsidRDefault="009F779F">
            <w:pPr>
              <w:suppressAutoHyphens/>
              <w:autoSpaceDN w:val="0"/>
              <w:spacing w:after="0"/>
              <w:textAlignment w:val="baseline"/>
              <w:rPr>
                <w:rFonts w:ascii="Times New Roman" w:hAnsi="Times New Roman"/>
                <w:kern w:val="3"/>
                <w:sz w:val="24"/>
                <w:szCs w:val="24"/>
                <w:lang w:val="uk-UA" w:eastAsia="zh-CN" w:bidi="hi-IN"/>
              </w:rPr>
            </w:pPr>
            <w:r>
              <w:rPr>
                <w:rFonts w:ascii="Times New Roman" w:hAnsi="Times New Roman"/>
                <w:kern w:val="3"/>
                <w:sz w:val="24"/>
                <w:szCs w:val="24"/>
                <w:lang w:val="uk-UA" w:eastAsia="zh-CN" w:bidi="hi-IN"/>
              </w:rPr>
              <w:t>Вид консультацій</w:t>
            </w:r>
            <w:r w:rsidRPr="00AE1030">
              <w:rPr>
                <w:rFonts w:ascii="Times New Roman" w:hAnsi="Times New Roman"/>
                <w:kern w:val="3"/>
                <w:sz w:val="24"/>
                <w:szCs w:val="24"/>
                <w:lang w:eastAsia="zh-CN" w:bidi="hi-IN"/>
              </w:rPr>
              <w:t xml:space="preserve">: </w:t>
            </w:r>
            <w:r>
              <w:rPr>
                <w:rFonts w:ascii="Times New Roman" w:hAnsi="Times New Roman"/>
                <w:kern w:val="3"/>
                <w:sz w:val="24"/>
                <w:szCs w:val="24"/>
                <w:lang w:val="uk-UA" w:eastAsia="zh-CN" w:bidi="hi-IN"/>
              </w:rPr>
              <w:t>у т</w:t>
            </w:r>
            <w:r w:rsidRPr="00BE7014">
              <w:rPr>
                <w:rFonts w:ascii="Times New Roman" w:hAnsi="Times New Roman"/>
                <w:kern w:val="3"/>
                <w:sz w:val="24"/>
                <w:szCs w:val="24"/>
                <w:lang w:val="uk-UA" w:eastAsia="zh-CN" w:bidi="hi-IN"/>
              </w:rPr>
              <w:t>елефонн</w:t>
            </w:r>
            <w:r>
              <w:rPr>
                <w:rFonts w:ascii="Times New Roman" w:hAnsi="Times New Roman"/>
                <w:kern w:val="3"/>
                <w:sz w:val="24"/>
                <w:szCs w:val="24"/>
                <w:lang w:val="uk-UA" w:eastAsia="zh-CN" w:bidi="hi-IN"/>
              </w:rPr>
              <w:t>ому та усному режимі</w:t>
            </w:r>
          </w:p>
        </w:tc>
        <w:tc>
          <w:tcPr>
            <w:tcW w:w="137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F779F" w:rsidRPr="00BE7014" w:rsidRDefault="009F779F" w:rsidP="00FB3268">
            <w:pPr>
              <w:suppressAutoHyphens/>
              <w:autoSpaceDN w:val="0"/>
              <w:spacing w:after="0"/>
              <w:jc w:val="center"/>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1</w:t>
            </w:r>
            <w:r>
              <w:rPr>
                <w:rFonts w:ascii="Times New Roman" w:hAnsi="Times New Roman"/>
                <w:kern w:val="3"/>
                <w:sz w:val="24"/>
                <w:szCs w:val="24"/>
                <w:lang w:val="uk-UA" w:eastAsia="zh-CN" w:bidi="hi-IN"/>
              </w:rPr>
              <w:t>5</w:t>
            </w:r>
          </w:p>
        </w:tc>
        <w:tc>
          <w:tcPr>
            <w:tcW w:w="216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F779F" w:rsidRPr="00BE7014" w:rsidRDefault="009F779F">
            <w:pPr>
              <w:suppressAutoHyphens/>
              <w:autoSpaceDN w:val="0"/>
              <w:spacing w:after="0"/>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Витрати часу щодо виконання вимог регулювання, витрати, пов’язані із веденням обліку, підготовкою та поданням звітності державним органам</w:t>
            </w:r>
          </w:p>
        </w:tc>
      </w:tr>
      <w:tr w:rsidR="009F779F" w:rsidRPr="00BE7014" w:rsidTr="00814DD8">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F779F" w:rsidRPr="00BE7014" w:rsidRDefault="009F779F">
            <w:pPr>
              <w:suppressAutoHyphens/>
              <w:autoSpaceDN w:val="0"/>
              <w:spacing w:after="0"/>
              <w:jc w:val="center"/>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3.</w:t>
            </w:r>
          </w:p>
        </w:tc>
        <w:tc>
          <w:tcPr>
            <w:tcW w:w="489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F779F" w:rsidRPr="00BE7014" w:rsidRDefault="009F779F">
            <w:pPr>
              <w:suppressAutoHyphens/>
              <w:autoSpaceDN w:val="0"/>
              <w:spacing w:after="0"/>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 xml:space="preserve">Запити до суб’єктів малого бізнесу </w:t>
            </w:r>
          </w:p>
        </w:tc>
        <w:tc>
          <w:tcPr>
            <w:tcW w:w="137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F779F" w:rsidRPr="00BE7014" w:rsidRDefault="009F779F" w:rsidP="00FB3268">
            <w:pPr>
              <w:suppressAutoHyphens/>
              <w:autoSpaceDN w:val="0"/>
              <w:spacing w:after="0"/>
              <w:jc w:val="center"/>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22</w:t>
            </w:r>
          </w:p>
        </w:tc>
        <w:tc>
          <w:tcPr>
            <w:tcW w:w="216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9F779F" w:rsidRPr="00BE7014" w:rsidRDefault="009F779F">
            <w:pPr>
              <w:suppressAutoHyphens/>
              <w:autoSpaceDN w:val="0"/>
              <w:spacing w:after="0"/>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Витрати часу щодо виконання вимог регулювання, витрати, пов’язані із веденням обліку, підготовкою та поданням звітності державним органам</w:t>
            </w:r>
          </w:p>
        </w:tc>
      </w:tr>
    </w:tbl>
    <w:p w:rsidR="009F779F" w:rsidRDefault="009F779F" w:rsidP="00A7300F">
      <w:pPr>
        <w:suppressAutoHyphens/>
        <w:autoSpaceDN w:val="0"/>
        <w:spacing w:line="288" w:lineRule="auto"/>
        <w:jc w:val="center"/>
        <w:textAlignment w:val="baseline"/>
        <w:rPr>
          <w:rFonts w:ascii="Times New Roman" w:hAnsi="Times New Roman"/>
          <w:b/>
          <w:kern w:val="3"/>
          <w:sz w:val="28"/>
          <w:szCs w:val="28"/>
          <w:shd w:val="clear" w:color="auto" w:fill="FFFFFF"/>
          <w:lang w:val="uk-UA" w:eastAsia="zh-CN" w:bidi="hi-IN"/>
        </w:rPr>
      </w:pPr>
    </w:p>
    <w:p w:rsidR="009F779F" w:rsidRDefault="009F779F" w:rsidP="00A7300F">
      <w:pPr>
        <w:suppressAutoHyphens/>
        <w:autoSpaceDN w:val="0"/>
        <w:spacing w:line="288" w:lineRule="auto"/>
        <w:jc w:val="center"/>
        <w:textAlignment w:val="baseline"/>
        <w:rPr>
          <w:rFonts w:ascii="Times New Roman" w:hAnsi="Times New Roman"/>
          <w:b/>
          <w:kern w:val="3"/>
          <w:sz w:val="28"/>
          <w:szCs w:val="28"/>
          <w:shd w:val="clear" w:color="auto" w:fill="FFFFFF"/>
          <w:lang w:val="uk-UA" w:eastAsia="zh-CN" w:bidi="hi-IN"/>
        </w:rPr>
      </w:pPr>
    </w:p>
    <w:p w:rsidR="009F779F" w:rsidRPr="00305F7B" w:rsidRDefault="009F779F" w:rsidP="00A7300F">
      <w:pPr>
        <w:suppressAutoHyphens/>
        <w:autoSpaceDN w:val="0"/>
        <w:spacing w:line="288" w:lineRule="auto"/>
        <w:jc w:val="center"/>
        <w:textAlignment w:val="baseline"/>
        <w:rPr>
          <w:rFonts w:ascii="Times New Roman" w:hAnsi="Times New Roman"/>
          <w:b/>
          <w:kern w:val="3"/>
          <w:sz w:val="28"/>
          <w:szCs w:val="28"/>
          <w:shd w:val="clear" w:color="auto" w:fill="FFFFFF"/>
          <w:lang w:val="uk-UA" w:eastAsia="zh-CN" w:bidi="hi-IN"/>
        </w:rPr>
      </w:pPr>
      <w:r w:rsidRPr="00305F7B">
        <w:rPr>
          <w:rFonts w:ascii="Times New Roman" w:hAnsi="Times New Roman"/>
          <w:b/>
          <w:kern w:val="3"/>
          <w:sz w:val="28"/>
          <w:szCs w:val="28"/>
          <w:shd w:val="clear" w:color="auto" w:fill="FFFFFF"/>
          <w:lang w:val="uk-UA" w:eastAsia="zh-CN" w:bidi="hi-IN"/>
        </w:rPr>
        <w:t>2. Вимірювання впливу регулювання на суб’єктів малого підприємництва (мікро- та малі):</w:t>
      </w:r>
    </w:p>
    <w:p w:rsidR="009F779F" w:rsidRPr="00305F7B" w:rsidRDefault="009F779F" w:rsidP="000E75AC">
      <w:pPr>
        <w:suppressAutoHyphens/>
        <w:autoSpaceDN w:val="0"/>
        <w:spacing w:after="0" w:line="240" w:lineRule="auto"/>
        <w:jc w:val="both"/>
        <w:textAlignment w:val="baseline"/>
        <w:rPr>
          <w:rFonts w:ascii="Times New Roman" w:hAnsi="Times New Roman"/>
          <w:kern w:val="3"/>
          <w:sz w:val="28"/>
          <w:szCs w:val="28"/>
          <w:shd w:val="clear" w:color="auto" w:fill="FFFFFF"/>
          <w:lang w:val="uk-UA" w:eastAsia="zh-CN" w:bidi="hi-IN"/>
        </w:rPr>
      </w:pPr>
      <w:r w:rsidRPr="00305F7B">
        <w:rPr>
          <w:rFonts w:ascii="Times New Roman" w:hAnsi="Times New Roman"/>
          <w:kern w:val="3"/>
          <w:sz w:val="28"/>
          <w:szCs w:val="28"/>
          <w:shd w:val="clear" w:color="auto" w:fill="FFFFFF"/>
          <w:lang w:val="uk-UA" w:eastAsia="zh-CN" w:bidi="hi-IN"/>
        </w:rPr>
        <w:t xml:space="preserve">2.1 Кількість суб’єктів малого підприємництва, на яких поширюється регулювання: </w:t>
      </w:r>
      <w:r>
        <w:rPr>
          <w:rFonts w:ascii="Times New Roman" w:hAnsi="Times New Roman"/>
          <w:kern w:val="3"/>
          <w:sz w:val="28"/>
          <w:szCs w:val="28"/>
          <w:shd w:val="clear" w:color="auto" w:fill="FFFFFF"/>
          <w:lang w:val="uk-UA" w:eastAsia="zh-CN" w:bidi="hi-IN"/>
        </w:rPr>
        <w:t>358 (одиниць), у тому числі малого підприємництва   - 11(одиниць), мікропідприємництва - 347</w:t>
      </w:r>
      <w:r w:rsidRPr="00305F7B">
        <w:rPr>
          <w:rFonts w:ascii="Times New Roman" w:hAnsi="Times New Roman"/>
          <w:sz w:val="28"/>
          <w:szCs w:val="28"/>
          <w:lang w:val="uk-UA"/>
        </w:rPr>
        <w:t>;</w:t>
      </w:r>
    </w:p>
    <w:p w:rsidR="009F779F" w:rsidRPr="00305F7B" w:rsidRDefault="009F779F" w:rsidP="000E75AC">
      <w:pPr>
        <w:suppressAutoHyphens/>
        <w:autoSpaceDN w:val="0"/>
        <w:spacing w:after="0" w:line="240" w:lineRule="auto"/>
        <w:jc w:val="both"/>
        <w:textAlignment w:val="baseline"/>
        <w:rPr>
          <w:rFonts w:ascii="Times New Roman" w:hAnsi="Times New Roman"/>
          <w:kern w:val="3"/>
          <w:sz w:val="28"/>
          <w:szCs w:val="28"/>
          <w:lang w:val="uk-UA" w:eastAsia="zh-CN" w:bidi="hi-IN"/>
        </w:rPr>
      </w:pPr>
      <w:r w:rsidRPr="00305F7B">
        <w:rPr>
          <w:rFonts w:ascii="Times New Roman" w:hAnsi="Times New Roman"/>
          <w:kern w:val="3"/>
          <w:sz w:val="28"/>
          <w:szCs w:val="28"/>
          <w:shd w:val="clear" w:color="auto" w:fill="FFFFFF"/>
          <w:lang w:val="uk-UA" w:eastAsia="zh-CN" w:bidi="hi-IN"/>
        </w:rPr>
        <w:t xml:space="preserve">2.2 Питома вага суб’єктів малого підприємництва у загальній кількості суб’єктів господарювання, на яких проблема справляє вплив </w:t>
      </w:r>
      <w:r>
        <w:rPr>
          <w:rFonts w:ascii="Times New Roman" w:hAnsi="Times New Roman"/>
          <w:kern w:val="3"/>
          <w:sz w:val="28"/>
          <w:szCs w:val="28"/>
          <w:shd w:val="clear" w:color="auto" w:fill="FFFFFF"/>
          <w:lang w:val="uk-UA" w:eastAsia="zh-CN" w:bidi="hi-IN"/>
        </w:rPr>
        <w:t>99,2%</w:t>
      </w:r>
      <w:r w:rsidRPr="00305F7B">
        <w:rPr>
          <w:rFonts w:ascii="Times New Roman" w:hAnsi="Times New Roman"/>
          <w:szCs w:val="28"/>
          <w:lang w:val="uk-UA"/>
        </w:rPr>
        <w:t>.</w:t>
      </w:r>
    </w:p>
    <w:p w:rsidR="009F779F" w:rsidRDefault="009F779F" w:rsidP="007A6646">
      <w:pPr>
        <w:suppressAutoHyphens/>
        <w:autoSpaceDN w:val="0"/>
        <w:spacing w:line="240" w:lineRule="auto"/>
        <w:ind w:firstLine="708"/>
        <w:jc w:val="center"/>
        <w:textAlignment w:val="baseline"/>
        <w:rPr>
          <w:rFonts w:ascii="Times New Roman" w:hAnsi="Times New Roman"/>
          <w:b/>
          <w:kern w:val="3"/>
          <w:sz w:val="28"/>
          <w:szCs w:val="28"/>
          <w:shd w:val="clear" w:color="auto" w:fill="FFFFFF"/>
          <w:lang w:val="uk-UA" w:eastAsia="zh-CN" w:bidi="hi-IN"/>
        </w:rPr>
      </w:pPr>
    </w:p>
    <w:p w:rsidR="009F779F" w:rsidRPr="00305F7B" w:rsidRDefault="009F779F" w:rsidP="007A6646">
      <w:pPr>
        <w:suppressAutoHyphens/>
        <w:autoSpaceDN w:val="0"/>
        <w:spacing w:line="240" w:lineRule="auto"/>
        <w:ind w:firstLine="708"/>
        <w:jc w:val="center"/>
        <w:textAlignment w:val="baseline"/>
        <w:rPr>
          <w:rFonts w:ascii="Times New Roman" w:hAnsi="Times New Roman"/>
          <w:b/>
          <w:kern w:val="3"/>
          <w:sz w:val="28"/>
          <w:szCs w:val="28"/>
          <w:shd w:val="clear" w:color="auto" w:fill="FFFFFF"/>
          <w:lang w:val="uk-UA" w:eastAsia="zh-CN" w:bidi="hi-IN"/>
        </w:rPr>
      </w:pPr>
      <w:r w:rsidRPr="00305F7B">
        <w:rPr>
          <w:rFonts w:ascii="Times New Roman" w:hAnsi="Times New Roman"/>
          <w:b/>
          <w:kern w:val="3"/>
          <w:sz w:val="28"/>
          <w:szCs w:val="28"/>
          <w:shd w:val="clear" w:color="auto" w:fill="FFFFFF"/>
          <w:lang w:val="uk-UA" w:eastAsia="zh-CN" w:bidi="hi-IN"/>
        </w:rPr>
        <w:t>3. Розрахунок витрат суб’єктів малого підприємництва на виконання вимог регулювання</w:t>
      </w:r>
    </w:p>
    <w:tbl>
      <w:tblPr>
        <w:tblW w:w="9645" w:type="dxa"/>
        <w:tblInd w:w="3" w:type="dxa"/>
        <w:tblLayout w:type="fixed"/>
        <w:tblCellMar>
          <w:left w:w="10" w:type="dxa"/>
          <w:right w:w="10" w:type="dxa"/>
        </w:tblCellMar>
        <w:tblLook w:val="00A0"/>
      </w:tblPr>
      <w:tblGrid>
        <w:gridCol w:w="552"/>
        <w:gridCol w:w="3695"/>
        <w:gridCol w:w="1843"/>
        <w:gridCol w:w="1984"/>
        <w:gridCol w:w="1571"/>
      </w:tblGrid>
      <w:tr w:rsidR="009F779F" w:rsidRPr="00BE7014" w:rsidTr="00A7300F">
        <w:tc>
          <w:tcPr>
            <w:tcW w:w="552" w:type="dxa"/>
            <w:tcBorders>
              <w:top w:val="single" w:sz="2" w:space="0" w:color="000000"/>
              <w:left w:val="single" w:sz="2" w:space="0" w:color="000000"/>
              <w:bottom w:val="single" w:sz="2" w:space="0" w:color="000000"/>
              <w:right w:val="nil"/>
            </w:tcBorders>
            <w:tcMar>
              <w:top w:w="57" w:type="dxa"/>
              <w:left w:w="57" w:type="dxa"/>
              <w:bottom w:w="57" w:type="dxa"/>
              <w:right w:w="57" w:type="dxa"/>
            </w:tcMar>
          </w:tcPr>
          <w:p w:rsidR="009F779F" w:rsidRPr="00BE7014" w:rsidRDefault="009F779F" w:rsidP="00814DD8">
            <w:pPr>
              <w:suppressAutoHyphens/>
              <w:autoSpaceDN w:val="0"/>
              <w:spacing w:after="0"/>
              <w:jc w:val="center"/>
              <w:textAlignment w:val="baseline"/>
              <w:rPr>
                <w:rFonts w:ascii="Times New Roman" w:hAnsi="Times New Roman"/>
                <w:b/>
                <w:bCs/>
                <w:kern w:val="3"/>
                <w:sz w:val="26"/>
                <w:szCs w:val="26"/>
                <w:lang w:val="uk-UA" w:eastAsia="zh-CN" w:bidi="hi-IN"/>
              </w:rPr>
            </w:pPr>
            <w:r w:rsidRPr="00BE7014">
              <w:rPr>
                <w:rFonts w:ascii="Times New Roman" w:hAnsi="Times New Roman"/>
                <w:b/>
                <w:bCs/>
                <w:kern w:val="3"/>
                <w:sz w:val="26"/>
                <w:szCs w:val="26"/>
                <w:lang w:val="uk-UA" w:eastAsia="zh-CN" w:bidi="hi-IN"/>
              </w:rPr>
              <w:t>№</w:t>
            </w:r>
          </w:p>
        </w:tc>
        <w:tc>
          <w:tcPr>
            <w:tcW w:w="3695" w:type="dxa"/>
            <w:tcBorders>
              <w:top w:val="single" w:sz="2" w:space="0" w:color="000000"/>
              <w:left w:val="single" w:sz="2" w:space="0" w:color="000000"/>
              <w:bottom w:val="single" w:sz="2" w:space="0" w:color="000000"/>
              <w:right w:val="nil"/>
            </w:tcBorders>
            <w:tcMar>
              <w:top w:w="57" w:type="dxa"/>
              <w:left w:w="57" w:type="dxa"/>
              <w:bottom w:w="57" w:type="dxa"/>
              <w:right w:w="57" w:type="dxa"/>
            </w:tcMar>
          </w:tcPr>
          <w:p w:rsidR="009F779F" w:rsidRPr="00BE7014" w:rsidRDefault="009F779F" w:rsidP="00814DD8">
            <w:pPr>
              <w:suppressAutoHyphens/>
              <w:autoSpaceDN w:val="0"/>
              <w:spacing w:after="0"/>
              <w:jc w:val="center"/>
              <w:textAlignment w:val="baseline"/>
              <w:rPr>
                <w:rFonts w:ascii="Times New Roman" w:hAnsi="Times New Roman"/>
                <w:b/>
                <w:bCs/>
                <w:kern w:val="3"/>
                <w:sz w:val="26"/>
                <w:szCs w:val="26"/>
                <w:lang w:val="uk-UA" w:eastAsia="zh-CN" w:bidi="hi-IN"/>
              </w:rPr>
            </w:pPr>
            <w:r w:rsidRPr="00BE7014">
              <w:rPr>
                <w:rFonts w:ascii="Times New Roman" w:hAnsi="Times New Roman"/>
                <w:b/>
                <w:bCs/>
                <w:kern w:val="3"/>
                <w:sz w:val="26"/>
                <w:szCs w:val="26"/>
                <w:lang w:val="uk-UA" w:eastAsia="zh-CN" w:bidi="hi-IN"/>
              </w:rPr>
              <w:t>Найменування оцінки</w:t>
            </w:r>
          </w:p>
        </w:tc>
        <w:tc>
          <w:tcPr>
            <w:tcW w:w="1843" w:type="dxa"/>
            <w:tcBorders>
              <w:top w:val="single" w:sz="2" w:space="0" w:color="000000"/>
              <w:left w:val="single" w:sz="2" w:space="0" w:color="000000"/>
              <w:bottom w:val="single" w:sz="2" w:space="0" w:color="000000"/>
              <w:right w:val="nil"/>
            </w:tcBorders>
            <w:tcMar>
              <w:top w:w="57" w:type="dxa"/>
              <w:left w:w="57" w:type="dxa"/>
              <w:bottom w:w="57" w:type="dxa"/>
              <w:right w:w="57" w:type="dxa"/>
            </w:tcMar>
          </w:tcPr>
          <w:p w:rsidR="009F779F" w:rsidRPr="00BE7014" w:rsidRDefault="009F779F" w:rsidP="00814DD8">
            <w:pPr>
              <w:suppressAutoHyphens/>
              <w:autoSpaceDN w:val="0"/>
              <w:spacing w:after="0"/>
              <w:jc w:val="center"/>
              <w:textAlignment w:val="baseline"/>
              <w:rPr>
                <w:rFonts w:ascii="Times New Roman" w:hAnsi="Times New Roman"/>
                <w:b/>
                <w:bCs/>
                <w:kern w:val="3"/>
                <w:sz w:val="26"/>
                <w:szCs w:val="26"/>
                <w:lang w:val="uk-UA" w:eastAsia="zh-CN" w:bidi="hi-IN"/>
              </w:rPr>
            </w:pPr>
            <w:r w:rsidRPr="00BE7014">
              <w:rPr>
                <w:rFonts w:ascii="Times New Roman" w:hAnsi="Times New Roman"/>
                <w:b/>
                <w:bCs/>
                <w:kern w:val="3"/>
                <w:sz w:val="26"/>
                <w:szCs w:val="26"/>
                <w:lang w:val="uk-UA" w:eastAsia="zh-CN" w:bidi="hi-IN"/>
              </w:rPr>
              <w:t>У перший рік (стартовий рік впровадження регулювання)</w:t>
            </w:r>
          </w:p>
        </w:tc>
        <w:tc>
          <w:tcPr>
            <w:tcW w:w="1984" w:type="dxa"/>
            <w:tcBorders>
              <w:top w:val="single" w:sz="2" w:space="0" w:color="000000"/>
              <w:left w:val="single" w:sz="2" w:space="0" w:color="000000"/>
              <w:bottom w:val="single" w:sz="2" w:space="0" w:color="000000"/>
              <w:right w:val="nil"/>
            </w:tcBorders>
            <w:tcMar>
              <w:top w:w="57" w:type="dxa"/>
              <w:left w:w="57" w:type="dxa"/>
              <w:bottom w:w="57" w:type="dxa"/>
              <w:right w:w="57" w:type="dxa"/>
            </w:tcMar>
          </w:tcPr>
          <w:p w:rsidR="009F779F" w:rsidRPr="00BE7014" w:rsidRDefault="009F779F" w:rsidP="00814DD8">
            <w:pPr>
              <w:suppressAutoHyphens/>
              <w:autoSpaceDN w:val="0"/>
              <w:spacing w:after="0"/>
              <w:jc w:val="center"/>
              <w:textAlignment w:val="baseline"/>
              <w:rPr>
                <w:rFonts w:ascii="Times New Roman" w:hAnsi="Times New Roman"/>
                <w:b/>
                <w:bCs/>
                <w:kern w:val="3"/>
                <w:sz w:val="26"/>
                <w:szCs w:val="26"/>
                <w:lang w:val="uk-UA" w:eastAsia="zh-CN" w:bidi="hi-IN"/>
              </w:rPr>
            </w:pPr>
            <w:r w:rsidRPr="00BE7014">
              <w:rPr>
                <w:rFonts w:ascii="Times New Roman" w:hAnsi="Times New Roman"/>
                <w:b/>
                <w:bCs/>
                <w:kern w:val="3"/>
                <w:sz w:val="26"/>
                <w:szCs w:val="26"/>
                <w:lang w:val="uk-UA" w:eastAsia="zh-CN" w:bidi="hi-IN"/>
              </w:rPr>
              <w:t>Періодичні (за наступний рік)</w:t>
            </w:r>
          </w:p>
        </w:tc>
        <w:tc>
          <w:tcPr>
            <w:tcW w:w="157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F779F" w:rsidRPr="00BE7014" w:rsidRDefault="009F779F" w:rsidP="00814DD8">
            <w:pPr>
              <w:suppressAutoHyphens/>
              <w:autoSpaceDN w:val="0"/>
              <w:spacing w:after="0"/>
              <w:jc w:val="center"/>
              <w:textAlignment w:val="baseline"/>
              <w:rPr>
                <w:rFonts w:ascii="Times New Roman" w:hAnsi="Times New Roman"/>
                <w:b/>
                <w:bCs/>
                <w:kern w:val="3"/>
                <w:sz w:val="26"/>
                <w:szCs w:val="26"/>
                <w:lang w:val="uk-UA" w:eastAsia="zh-CN" w:bidi="hi-IN"/>
              </w:rPr>
            </w:pPr>
            <w:r w:rsidRPr="00BE7014">
              <w:rPr>
                <w:rFonts w:ascii="Times New Roman" w:hAnsi="Times New Roman"/>
                <w:b/>
                <w:bCs/>
                <w:kern w:val="3"/>
                <w:sz w:val="26"/>
                <w:szCs w:val="26"/>
                <w:lang w:val="uk-UA" w:eastAsia="zh-CN" w:bidi="hi-IN"/>
              </w:rPr>
              <w:t>Витрати за</w:t>
            </w:r>
          </w:p>
          <w:p w:rsidR="009F779F" w:rsidRPr="00BE7014" w:rsidRDefault="009F779F" w:rsidP="00814DD8">
            <w:pPr>
              <w:suppressAutoHyphens/>
              <w:autoSpaceDN w:val="0"/>
              <w:spacing w:after="0"/>
              <w:jc w:val="center"/>
              <w:textAlignment w:val="baseline"/>
              <w:rPr>
                <w:rFonts w:ascii="Times New Roman" w:hAnsi="Times New Roman"/>
                <w:b/>
                <w:bCs/>
                <w:kern w:val="3"/>
                <w:sz w:val="26"/>
                <w:szCs w:val="26"/>
                <w:lang w:val="uk-UA" w:eastAsia="zh-CN" w:bidi="hi-IN"/>
              </w:rPr>
            </w:pPr>
            <w:r w:rsidRPr="00BE7014">
              <w:rPr>
                <w:rFonts w:ascii="Times New Roman" w:hAnsi="Times New Roman"/>
                <w:b/>
                <w:bCs/>
                <w:kern w:val="3"/>
                <w:sz w:val="26"/>
                <w:szCs w:val="26"/>
                <w:lang w:val="uk-UA" w:eastAsia="zh-CN" w:bidi="hi-IN"/>
              </w:rPr>
              <w:t>п’ять років</w:t>
            </w:r>
          </w:p>
        </w:tc>
      </w:tr>
      <w:tr w:rsidR="009F779F" w:rsidRPr="00BE7014" w:rsidTr="00A7300F">
        <w:tc>
          <w:tcPr>
            <w:tcW w:w="9645" w:type="dxa"/>
            <w:gridSpan w:val="5"/>
            <w:tcBorders>
              <w:top w:val="nil"/>
              <w:left w:val="single" w:sz="2" w:space="0" w:color="000000"/>
              <w:bottom w:val="single" w:sz="2" w:space="0" w:color="000000"/>
              <w:right w:val="single" w:sz="2" w:space="0" w:color="000000"/>
            </w:tcBorders>
            <w:tcMar>
              <w:top w:w="57" w:type="dxa"/>
              <w:left w:w="57" w:type="dxa"/>
              <w:bottom w:w="57" w:type="dxa"/>
              <w:right w:w="57" w:type="dxa"/>
            </w:tcMar>
          </w:tcPr>
          <w:p w:rsidR="009F779F" w:rsidRPr="00BE7014" w:rsidRDefault="009F779F">
            <w:pPr>
              <w:suppressAutoHyphens/>
              <w:autoSpaceDN w:val="0"/>
              <w:spacing w:after="0"/>
              <w:jc w:val="center"/>
              <w:textAlignment w:val="baseline"/>
              <w:rPr>
                <w:rFonts w:ascii="Times New Roman" w:hAnsi="Times New Roman"/>
                <w:b/>
                <w:bCs/>
                <w:kern w:val="3"/>
                <w:sz w:val="24"/>
                <w:szCs w:val="24"/>
                <w:lang w:val="uk-UA" w:eastAsia="zh-CN" w:bidi="hi-IN"/>
              </w:rPr>
            </w:pPr>
            <w:r w:rsidRPr="00BE7014">
              <w:rPr>
                <w:rFonts w:ascii="Times New Roman" w:hAnsi="Times New Roman"/>
                <w:b/>
                <w:bCs/>
                <w:kern w:val="3"/>
                <w:sz w:val="24"/>
                <w:szCs w:val="24"/>
                <w:lang w:val="uk-UA" w:eastAsia="zh-CN" w:bidi="hi-IN"/>
              </w:rPr>
              <w:t>Оцінка “прямих” витрат суб’єктів малого підприємництва на виконання регулювання</w:t>
            </w:r>
          </w:p>
        </w:tc>
      </w:tr>
      <w:tr w:rsidR="009F779F" w:rsidRPr="00BE7014" w:rsidTr="00A7300F">
        <w:tc>
          <w:tcPr>
            <w:tcW w:w="552" w:type="dxa"/>
            <w:tcBorders>
              <w:top w:val="nil"/>
              <w:left w:val="single" w:sz="2" w:space="0" w:color="000000"/>
              <w:bottom w:val="single" w:sz="2" w:space="0" w:color="000000"/>
              <w:right w:val="nil"/>
            </w:tcBorders>
            <w:tcMar>
              <w:top w:w="57" w:type="dxa"/>
              <w:left w:w="57" w:type="dxa"/>
              <w:bottom w:w="57" w:type="dxa"/>
              <w:right w:w="57" w:type="dxa"/>
            </w:tcMar>
          </w:tcPr>
          <w:p w:rsidR="009F779F" w:rsidRPr="00BE7014" w:rsidRDefault="009F779F">
            <w:pPr>
              <w:suppressAutoHyphens/>
              <w:autoSpaceDN w:val="0"/>
              <w:spacing w:after="0"/>
              <w:jc w:val="center"/>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1</w:t>
            </w:r>
          </w:p>
        </w:tc>
        <w:tc>
          <w:tcPr>
            <w:tcW w:w="3695" w:type="dxa"/>
            <w:tcBorders>
              <w:top w:val="nil"/>
              <w:left w:val="single" w:sz="2" w:space="0" w:color="000000"/>
              <w:bottom w:val="single" w:sz="2" w:space="0" w:color="000000"/>
              <w:right w:val="nil"/>
            </w:tcBorders>
            <w:tcMar>
              <w:top w:w="57" w:type="dxa"/>
              <w:left w:w="57" w:type="dxa"/>
              <w:bottom w:w="57" w:type="dxa"/>
              <w:right w:w="57" w:type="dxa"/>
            </w:tcMar>
          </w:tcPr>
          <w:p w:rsidR="009F779F" w:rsidRPr="00BE7014" w:rsidRDefault="009F779F">
            <w:pPr>
              <w:suppressAutoHyphens/>
              <w:autoSpaceDN w:val="0"/>
              <w:spacing w:after="0"/>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Придбання необхідного обладнання (пристроїв, машин, механізмів)</w:t>
            </w:r>
          </w:p>
        </w:tc>
        <w:tc>
          <w:tcPr>
            <w:tcW w:w="1843" w:type="dxa"/>
            <w:tcBorders>
              <w:top w:val="nil"/>
              <w:left w:val="single" w:sz="2" w:space="0" w:color="000000"/>
              <w:bottom w:val="single" w:sz="2" w:space="0" w:color="000000"/>
              <w:right w:val="nil"/>
            </w:tcBorders>
            <w:tcMar>
              <w:top w:w="57" w:type="dxa"/>
              <w:left w:w="57" w:type="dxa"/>
              <w:bottom w:w="57" w:type="dxa"/>
              <w:right w:w="57" w:type="dxa"/>
            </w:tcMar>
          </w:tcPr>
          <w:p w:rsidR="009F779F" w:rsidRPr="00BE7014" w:rsidRDefault="009F779F">
            <w:pPr>
              <w:suppressAutoHyphens/>
              <w:autoSpaceDN w:val="0"/>
              <w:spacing w:line="288" w:lineRule="auto"/>
              <w:jc w:val="center"/>
              <w:textAlignment w:val="baseline"/>
              <w:rPr>
                <w:rFonts w:ascii="Times New Roman" w:hAnsi="Times New Roman"/>
                <w:kern w:val="3"/>
                <w:sz w:val="24"/>
                <w:szCs w:val="24"/>
                <w:lang w:val="uk-UA" w:eastAsia="zh-CN" w:bidi="hi-IN"/>
              </w:rPr>
            </w:pPr>
          </w:p>
          <w:p w:rsidR="009F779F" w:rsidRPr="00BE7014" w:rsidRDefault="009F779F">
            <w:pPr>
              <w:suppressAutoHyphens/>
              <w:autoSpaceDN w:val="0"/>
              <w:spacing w:line="288" w:lineRule="auto"/>
              <w:jc w:val="center"/>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0</w:t>
            </w:r>
          </w:p>
        </w:tc>
        <w:tc>
          <w:tcPr>
            <w:tcW w:w="1984" w:type="dxa"/>
            <w:tcBorders>
              <w:top w:val="nil"/>
              <w:left w:val="single" w:sz="2" w:space="0" w:color="000000"/>
              <w:bottom w:val="single" w:sz="2" w:space="0" w:color="000000"/>
              <w:right w:val="nil"/>
            </w:tcBorders>
            <w:tcMar>
              <w:top w:w="57" w:type="dxa"/>
              <w:left w:w="57" w:type="dxa"/>
              <w:bottom w:w="57" w:type="dxa"/>
              <w:right w:w="57" w:type="dxa"/>
            </w:tcMar>
          </w:tcPr>
          <w:p w:rsidR="009F779F" w:rsidRPr="00BE7014" w:rsidRDefault="009F779F">
            <w:pPr>
              <w:suppressAutoHyphens/>
              <w:autoSpaceDN w:val="0"/>
              <w:spacing w:line="288" w:lineRule="auto"/>
              <w:jc w:val="center"/>
              <w:textAlignment w:val="baseline"/>
              <w:rPr>
                <w:rFonts w:ascii="Times New Roman" w:hAnsi="Times New Roman"/>
                <w:kern w:val="3"/>
                <w:sz w:val="24"/>
                <w:szCs w:val="24"/>
                <w:lang w:val="uk-UA" w:eastAsia="zh-CN" w:bidi="hi-IN"/>
              </w:rPr>
            </w:pPr>
          </w:p>
          <w:p w:rsidR="009F779F" w:rsidRPr="00BE7014" w:rsidRDefault="009F779F">
            <w:pPr>
              <w:suppressAutoHyphens/>
              <w:autoSpaceDN w:val="0"/>
              <w:spacing w:line="288" w:lineRule="auto"/>
              <w:jc w:val="center"/>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0</w:t>
            </w:r>
          </w:p>
        </w:tc>
        <w:tc>
          <w:tcPr>
            <w:tcW w:w="1571" w:type="dxa"/>
            <w:tcBorders>
              <w:top w:val="nil"/>
              <w:left w:val="single" w:sz="2" w:space="0" w:color="000000"/>
              <w:bottom w:val="single" w:sz="2" w:space="0" w:color="000000"/>
              <w:right w:val="single" w:sz="2" w:space="0" w:color="000000"/>
            </w:tcBorders>
            <w:tcMar>
              <w:top w:w="57" w:type="dxa"/>
              <w:left w:w="57" w:type="dxa"/>
              <w:bottom w:w="57" w:type="dxa"/>
              <w:right w:w="57" w:type="dxa"/>
            </w:tcMar>
          </w:tcPr>
          <w:p w:rsidR="009F779F" w:rsidRPr="00BE7014" w:rsidRDefault="009F779F">
            <w:pPr>
              <w:suppressAutoHyphens/>
              <w:autoSpaceDN w:val="0"/>
              <w:spacing w:line="288" w:lineRule="auto"/>
              <w:jc w:val="center"/>
              <w:textAlignment w:val="baseline"/>
              <w:rPr>
                <w:rFonts w:ascii="Times New Roman" w:hAnsi="Times New Roman"/>
                <w:kern w:val="3"/>
                <w:sz w:val="24"/>
                <w:szCs w:val="24"/>
                <w:lang w:val="uk-UA" w:eastAsia="zh-CN" w:bidi="hi-IN"/>
              </w:rPr>
            </w:pPr>
          </w:p>
          <w:p w:rsidR="009F779F" w:rsidRPr="00BE7014" w:rsidRDefault="009F779F">
            <w:pPr>
              <w:suppressAutoHyphens/>
              <w:autoSpaceDN w:val="0"/>
              <w:spacing w:line="288" w:lineRule="auto"/>
              <w:jc w:val="center"/>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0</w:t>
            </w:r>
          </w:p>
        </w:tc>
      </w:tr>
      <w:tr w:rsidR="009F779F" w:rsidRPr="00BE7014" w:rsidTr="00A7300F">
        <w:trPr>
          <w:trHeight w:val="1438"/>
        </w:trPr>
        <w:tc>
          <w:tcPr>
            <w:tcW w:w="552" w:type="dxa"/>
            <w:tcBorders>
              <w:top w:val="nil"/>
              <w:left w:val="single" w:sz="2" w:space="0" w:color="000000"/>
              <w:bottom w:val="single" w:sz="2" w:space="0" w:color="000000"/>
              <w:right w:val="nil"/>
            </w:tcBorders>
            <w:tcMar>
              <w:top w:w="57" w:type="dxa"/>
              <w:left w:w="57" w:type="dxa"/>
              <w:bottom w:w="57" w:type="dxa"/>
              <w:right w:w="57" w:type="dxa"/>
            </w:tcMar>
          </w:tcPr>
          <w:p w:rsidR="009F779F" w:rsidRPr="00BE7014" w:rsidRDefault="009F779F">
            <w:pPr>
              <w:suppressAutoHyphens/>
              <w:autoSpaceDN w:val="0"/>
              <w:spacing w:after="0"/>
              <w:jc w:val="center"/>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2</w:t>
            </w:r>
          </w:p>
        </w:tc>
        <w:tc>
          <w:tcPr>
            <w:tcW w:w="3695" w:type="dxa"/>
            <w:tcBorders>
              <w:top w:val="nil"/>
              <w:left w:val="single" w:sz="2" w:space="0" w:color="000000"/>
              <w:bottom w:val="single" w:sz="2" w:space="0" w:color="000000"/>
              <w:right w:val="nil"/>
            </w:tcBorders>
            <w:tcMar>
              <w:top w:w="57" w:type="dxa"/>
              <w:left w:w="57" w:type="dxa"/>
              <w:bottom w:w="57" w:type="dxa"/>
              <w:right w:w="57" w:type="dxa"/>
            </w:tcMar>
          </w:tcPr>
          <w:p w:rsidR="009F779F" w:rsidRPr="00BE7014" w:rsidRDefault="009F779F">
            <w:pPr>
              <w:suppressAutoHyphens/>
              <w:autoSpaceDN w:val="0"/>
              <w:spacing w:after="0"/>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Процедури повірки та/або постановки на відповідний облік у визначеному органі державної влади чи місцевого самоврядування</w:t>
            </w:r>
          </w:p>
        </w:tc>
        <w:tc>
          <w:tcPr>
            <w:tcW w:w="1843" w:type="dxa"/>
            <w:tcBorders>
              <w:top w:val="nil"/>
              <w:left w:val="single" w:sz="2" w:space="0" w:color="000000"/>
              <w:bottom w:val="single" w:sz="2" w:space="0" w:color="000000"/>
              <w:right w:val="nil"/>
            </w:tcBorders>
            <w:tcMar>
              <w:top w:w="57" w:type="dxa"/>
              <w:left w:w="57" w:type="dxa"/>
              <w:bottom w:w="57" w:type="dxa"/>
              <w:right w:w="57" w:type="dxa"/>
            </w:tcMar>
          </w:tcPr>
          <w:p w:rsidR="009F779F" w:rsidRPr="00BE7014" w:rsidRDefault="009F779F">
            <w:pPr>
              <w:suppressAutoHyphens/>
              <w:autoSpaceDN w:val="0"/>
              <w:spacing w:line="288" w:lineRule="auto"/>
              <w:jc w:val="center"/>
              <w:textAlignment w:val="baseline"/>
              <w:rPr>
                <w:rFonts w:ascii="Times New Roman" w:hAnsi="Times New Roman"/>
                <w:kern w:val="3"/>
                <w:sz w:val="24"/>
                <w:szCs w:val="24"/>
                <w:lang w:val="uk-UA" w:eastAsia="zh-CN" w:bidi="hi-IN"/>
              </w:rPr>
            </w:pPr>
          </w:p>
          <w:p w:rsidR="009F779F" w:rsidRPr="00BE7014" w:rsidRDefault="009F779F">
            <w:pPr>
              <w:suppressAutoHyphens/>
              <w:autoSpaceDN w:val="0"/>
              <w:spacing w:line="288" w:lineRule="auto"/>
              <w:jc w:val="center"/>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0</w:t>
            </w:r>
          </w:p>
        </w:tc>
        <w:tc>
          <w:tcPr>
            <w:tcW w:w="1984" w:type="dxa"/>
            <w:tcBorders>
              <w:top w:val="nil"/>
              <w:left w:val="single" w:sz="2" w:space="0" w:color="000000"/>
              <w:bottom w:val="single" w:sz="2" w:space="0" w:color="000000"/>
              <w:right w:val="nil"/>
            </w:tcBorders>
            <w:tcMar>
              <w:top w:w="57" w:type="dxa"/>
              <w:left w:w="57" w:type="dxa"/>
              <w:bottom w:w="57" w:type="dxa"/>
              <w:right w:w="57" w:type="dxa"/>
            </w:tcMar>
          </w:tcPr>
          <w:p w:rsidR="009F779F" w:rsidRPr="00BE7014" w:rsidRDefault="009F779F">
            <w:pPr>
              <w:suppressAutoHyphens/>
              <w:autoSpaceDN w:val="0"/>
              <w:spacing w:line="288" w:lineRule="auto"/>
              <w:jc w:val="center"/>
              <w:textAlignment w:val="baseline"/>
              <w:rPr>
                <w:rFonts w:ascii="Times New Roman" w:hAnsi="Times New Roman"/>
                <w:kern w:val="3"/>
                <w:sz w:val="24"/>
                <w:szCs w:val="24"/>
                <w:lang w:val="uk-UA" w:eastAsia="zh-CN" w:bidi="hi-IN"/>
              </w:rPr>
            </w:pPr>
          </w:p>
          <w:p w:rsidR="009F779F" w:rsidRPr="00BE7014" w:rsidRDefault="009F779F">
            <w:pPr>
              <w:suppressAutoHyphens/>
              <w:autoSpaceDN w:val="0"/>
              <w:spacing w:line="288" w:lineRule="auto"/>
              <w:jc w:val="center"/>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0</w:t>
            </w:r>
          </w:p>
        </w:tc>
        <w:tc>
          <w:tcPr>
            <w:tcW w:w="1571" w:type="dxa"/>
            <w:tcBorders>
              <w:top w:val="nil"/>
              <w:left w:val="single" w:sz="2" w:space="0" w:color="000000"/>
              <w:bottom w:val="single" w:sz="2" w:space="0" w:color="000000"/>
              <w:right w:val="single" w:sz="2" w:space="0" w:color="000000"/>
            </w:tcBorders>
            <w:tcMar>
              <w:top w:w="57" w:type="dxa"/>
              <w:left w:w="57" w:type="dxa"/>
              <w:bottom w:w="57" w:type="dxa"/>
              <w:right w:w="57" w:type="dxa"/>
            </w:tcMar>
          </w:tcPr>
          <w:p w:rsidR="009F779F" w:rsidRPr="00BE7014" w:rsidRDefault="009F779F">
            <w:pPr>
              <w:suppressAutoHyphens/>
              <w:autoSpaceDN w:val="0"/>
              <w:spacing w:line="288" w:lineRule="auto"/>
              <w:jc w:val="center"/>
              <w:textAlignment w:val="baseline"/>
              <w:rPr>
                <w:rFonts w:ascii="Times New Roman" w:hAnsi="Times New Roman"/>
                <w:kern w:val="3"/>
                <w:sz w:val="24"/>
                <w:szCs w:val="24"/>
                <w:lang w:val="uk-UA" w:eastAsia="zh-CN" w:bidi="hi-IN"/>
              </w:rPr>
            </w:pPr>
          </w:p>
          <w:p w:rsidR="009F779F" w:rsidRPr="00BE7014" w:rsidRDefault="009F779F">
            <w:pPr>
              <w:suppressAutoHyphens/>
              <w:autoSpaceDN w:val="0"/>
              <w:spacing w:line="288" w:lineRule="auto"/>
              <w:jc w:val="center"/>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0</w:t>
            </w:r>
          </w:p>
        </w:tc>
      </w:tr>
      <w:tr w:rsidR="009F779F" w:rsidRPr="00BE7014" w:rsidTr="00A7300F">
        <w:trPr>
          <w:trHeight w:val="837"/>
        </w:trPr>
        <w:tc>
          <w:tcPr>
            <w:tcW w:w="552" w:type="dxa"/>
            <w:tcBorders>
              <w:top w:val="nil"/>
              <w:left w:val="single" w:sz="2" w:space="0" w:color="000000"/>
              <w:bottom w:val="single" w:sz="2" w:space="0" w:color="000000"/>
              <w:right w:val="nil"/>
            </w:tcBorders>
            <w:tcMar>
              <w:top w:w="57" w:type="dxa"/>
              <w:left w:w="57" w:type="dxa"/>
              <w:bottom w:w="57" w:type="dxa"/>
              <w:right w:w="57" w:type="dxa"/>
            </w:tcMar>
          </w:tcPr>
          <w:p w:rsidR="009F779F" w:rsidRPr="00BE7014" w:rsidRDefault="009F779F">
            <w:pPr>
              <w:suppressAutoHyphens/>
              <w:autoSpaceDN w:val="0"/>
              <w:spacing w:after="0"/>
              <w:jc w:val="center"/>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3</w:t>
            </w:r>
          </w:p>
        </w:tc>
        <w:tc>
          <w:tcPr>
            <w:tcW w:w="3695" w:type="dxa"/>
            <w:tcBorders>
              <w:top w:val="nil"/>
              <w:left w:val="single" w:sz="2" w:space="0" w:color="000000"/>
              <w:bottom w:val="single" w:sz="2" w:space="0" w:color="000000"/>
              <w:right w:val="nil"/>
            </w:tcBorders>
            <w:tcMar>
              <w:top w:w="57" w:type="dxa"/>
              <w:left w:w="57" w:type="dxa"/>
              <w:bottom w:w="57" w:type="dxa"/>
              <w:right w:w="57" w:type="dxa"/>
            </w:tcMar>
          </w:tcPr>
          <w:p w:rsidR="009F779F" w:rsidRPr="00BE7014" w:rsidRDefault="009F779F">
            <w:pPr>
              <w:suppressAutoHyphens/>
              <w:autoSpaceDN w:val="0"/>
              <w:spacing w:after="0"/>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Процедури експлуатації обладнання (експлуатаційні витрати - витратні матеріали)</w:t>
            </w:r>
          </w:p>
        </w:tc>
        <w:tc>
          <w:tcPr>
            <w:tcW w:w="1843" w:type="dxa"/>
            <w:tcBorders>
              <w:top w:val="nil"/>
              <w:left w:val="single" w:sz="2" w:space="0" w:color="000000"/>
              <w:bottom w:val="single" w:sz="2" w:space="0" w:color="000000"/>
              <w:right w:val="nil"/>
            </w:tcBorders>
            <w:tcMar>
              <w:top w:w="57" w:type="dxa"/>
              <w:left w:w="57" w:type="dxa"/>
              <w:bottom w:w="57" w:type="dxa"/>
              <w:right w:w="57" w:type="dxa"/>
            </w:tcMar>
          </w:tcPr>
          <w:p w:rsidR="009F779F" w:rsidRPr="00BE7014" w:rsidRDefault="009F779F">
            <w:pPr>
              <w:suppressAutoHyphens/>
              <w:autoSpaceDN w:val="0"/>
              <w:spacing w:line="288" w:lineRule="auto"/>
              <w:jc w:val="center"/>
              <w:textAlignment w:val="baseline"/>
              <w:rPr>
                <w:rFonts w:ascii="Times New Roman" w:hAnsi="Times New Roman"/>
                <w:kern w:val="3"/>
                <w:sz w:val="24"/>
                <w:szCs w:val="24"/>
                <w:lang w:val="uk-UA" w:eastAsia="zh-CN" w:bidi="hi-IN"/>
              </w:rPr>
            </w:pPr>
          </w:p>
          <w:p w:rsidR="009F779F" w:rsidRPr="00BE7014" w:rsidRDefault="009F779F">
            <w:pPr>
              <w:suppressAutoHyphens/>
              <w:autoSpaceDN w:val="0"/>
              <w:spacing w:line="288" w:lineRule="auto"/>
              <w:jc w:val="center"/>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0</w:t>
            </w:r>
          </w:p>
        </w:tc>
        <w:tc>
          <w:tcPr>
            <w:tcW w:w="1984" w:type="dxa"/>
            <w:tcBorders>
              <w:top w:val="nil"/>
              <w:left w:val="single" w:sz="2" w:space="0" w:color="000000"/>
              <w:bottom w:val="single" w:sz="2" w:space="0" w:color="000000"/>
              <w:right w:val="nil"/>
            </w:tcBorders>
            <w:tcMar>
              <w:top w:w="57" w:type="dxa"/>
              <w:left w:w="57" w:type="dxa"/>
              <w:bottom w:w="57" w:type="dxa"/>
              <w:right w:w="57" w:type="dxa"/>
            </w:tcMar>
          </w:tcPr>
          <w:p w:rsidR="009F779F" w:rsidRPr="00BE7014" w:rsidRDefault="009F779F">
            <w:pPr>
              <w:suppressAutoHyphens/>
              <w:autoSpaceDN w:val="0"/>
              <w:spacing w:line="288" w:lineRule="auto"/>
              <w:jc w:val="center"/>
              <w:textAlignment w:val="baseline"/>
              <w:rPr>
                <w:rFonts w:ascii="Times New Roman" w:hAnsi="Times New Roman"/>
                <w:kern w:val="3"/>
                <w:sz w:val="24"/>
                <w:szCs w:val="24"/>
                <w:lang w:val="uk-UA" w:eastAsia="zh-CN" w:bidi="hi-IN"/>
              </w:rPr>
            </w:pPr>
          </w:p>
          <w:p w:rsidR="009F779F" w:rsidRPr="00BE7014" w:rsidRDefault="009F779F">
            <w:pPr>
              <w:suppressAutoHyphens/>
              <w:autoSpaceDN w:val="0"/>
              <w:spacing w:line="288" w:lineRule="auto"/>
              <w:jc w:val="center"/>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0</w:t>
            </w:r>
          </w:p>
        </w:tc>
        <w:tc>
          <w:tcPr>
            <w:tcW w:w="1571" w:type="dxa"/>
            <w:tcBorders>
              <w:top w:val="nil"/>
              <w:left w:val="single" w:sz="2" w:space="0" w:color="000000"/>
              <w:bottom w:val="single" w:sz="2" w:space="0" w:color="000000"/>
              <w:right w:val="single" w:sz="2" w:space="0" w:color="000000"/>
            </w:tcBorders>
            <w:tcMar>
              <w:top w:w="57" w:type="dxa"/>
              <w:left w:w="57" w:type="dxa"/>
              <w:bottom w:w="57" w:type="dxa"/>
              <w:right w:w="57" w:type="dxa"/>
            </w:tcMar>
          </w:tcPr>
          <w:p w:rsidR="009F779F" w:rsidRPr="00BE7014" w:rsidRDefault="009F779F">
            <w:pPr>
              <w:suppressAutoHyphens/>
              <w:autoSpaceDN w:val="0"/>
              <w:spacing w:line="288" w:lineRule="auto"/>
              <w:jc w:val="center"/>
              <w:textAlignment w:val="baseline"/>
              <w:rPr>
                <w:rFonts w:ascii="Times New Roman" w:hAnsi="Times New Roman"/>
                <w:kern w:val="3"/>
                <w:sz w:val="24"/>
                <w:szCs w:val="24"/>
                <w:lang w:val="uk-UA" w:eastAsia="zh-CN" w:bidi="hi-IN"/>
              </w:rPr>
            </w:pPr>
          </w:p>
          <w:p w:rsidR="009F779F" w:rsidRPr="00BE7014" w:rsidRDefault="009F779F">
            <w:pPr>
              <w:suppressAutoHyphens/>
              <w:autoSpaceDN w:val="0"/>
              <w:spacing w:line="288" w:lineRule="auto"/>
              <w:jc w:val="center"/>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0</w:t>
            </w:r>
          </w:p>
        </w:tc>
      </w:tr>
      <w:tr w:rsidR="009F779F" w:rsidRPr="00BE7014" w:rsidTr="00A7300F">
        <w:tc>
          <w:tcPr>
            <w:tcW w:w="552" w:type="dxa"/>
            <w:tcBorders>
              <w:top w:val="nil"/>
              <w:left w:val="single" w:sz="2" w:space="0" w:color="000000"/>
              <w:bottom w:val="single" w:sz="2" w:space="0" w:color="000000"/>
              <w:right w:val="nil"/>
            </w:tcBorders>
            <w:tcMar>
              <w:top w:w="57" w:type="dxa"/>
              <w:left w:w="57" w:type="dxa"/>
              <w:bottom w:w="57" w:type="dxa"/>
              <w:right w:w="57" w:type="dxa"/>
            </w:tcMar>
          </w:tcPr>
          <w:p w:rsidR="009F779F" w:rsidRPr="00BE7014" w:rsidRDefault="009F779F">
            <w:pPr>
              <w:suppressAutoHyphens/>
              <w:autoSpaceDN w:val="0"/>
              <w:spacing w:after="0"/>
              <w:jc w:val="center"/>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4</w:t>
            </w:r>
          </w:p>
        </w:tc>
        <w:tc>
          <w:tcPr>
            <w:tcW w:w="3695" w:type="dxa"/>
            <w:tcBorders>
              <w:top w:val="nil"/>
              <w:left w:val="single" w:sz="2" w:space="0" w:color="000000"/>
              <w:bottom w:val="single" w:sz="2" w:space="0" w:color="000000"/>
              <w:right w:val="nil"/>
            </w:tcBorders>
            <w:tcMar>
              <w:top w:w="57" w:type="dxa"/>
              <w:left w:w="57" w:type="dxa"/>
              <w:bottom w:w="57" w:type="dxa"/>
              <w:right w:w="57" w:type="dxa"/>
            </w:tcMar>
          </w:tcPr>
          <w:p w:rsidR="009F779F" w:rsidRPr="00BE7014" w:rsidRDefault="009F779F">
            <w:pPr>
              <w:suppressAutoHyphens/>
              <w:autoSpaceDN w:val="0"/>
              <w:spacing w:after="0"/>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Процедури обслуговування обладнання (технічне обслуговування)</w:t>
            </w:r>
          </w:p>
        </w:tc>
        <w:tc>
          <w:tcPr>
            <w:tcW w:w="1843" w:type="dxa"/>
            <w:tcBorders>
              <w:top w:val="nil"/>
              <w:left w:val="single" w:sz="2" w:space="0" w:color="000000"/>
              <w:bottom w:val="single" w:sz="2" w:space="0" w:color="000000"/>
              <w:right w:val="nil"/>
            </w:tcBorders>
            <w:tcMar>
              <w:top w:w="57" w:type="dxa"/>
              <w:left w:w="57" w:type="dxa"/>
              <w:bottom w:w="57" w:type="dxa"/>
              <w:right w:w="57" w:type="dxa"/>
            </w:tcMar>
          </w:tcPr>
          <w:p w:rsidR="009F779F" w:rsidRPr="00BE7014" w:rsidRDefault="009F779F">
            <w:pPr>
              <w:suppressAutoHyphens/>
              <w:autoSpaceDN w:val="0"/>
              <w:spacing w:line="288" w:lineRule="auto"/>
              <w:jc w:val="center"/>
              <w:textAlignment w:val="baseline"/>
              <w:rPr>
                <w:rFonts w:ascii="Times New Roman" w:hAnsi="Times New Roman"/>
                <w:kern w:val="3"/>
                <w:sz w:val="24"/>
                <w:szCs w:val="24"/>
                <w:lang w:val="uk-UA" w:eastAsia="zh-CN" w:bidi="hi-IN"/>
              </w:rPr>
            </w:pPr>
          </w:p>
          <w:p w:rsidR="009F779F" w:rsidRPr="00BE7014" w:rsidRDefault="009F779F">
            <w:pPr>
              <w:suppressAutoHyphens/>
              <w:autoSpaceDN w:val="0"/>
              <w:spacing w:line="288" w:lineRule="auto"/>
              <w:jc w:val="center"/>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0</w:t>
            </w:r>
          </w:p>
        </w:tc>
        <w:tc>
          <w:tcPr>
            <w:tcW w:w="1984" w:type="dxa"/>
            <w:tcBorders>
              <w:top w:val="nil"/>
              <w:left w:val="single" w:sz="2" w:space="0" w:color="000000"/>
              <w:bottom w:val="single" w:sz="2" w:space="0" w:color="000000"/>
              <w:right w:val="nil"/>
            </w:tcBorders>
            <w:tcMar>
              <w:top w:w="57" w:type="dxa"/>
              <w:left w:w="57" w:type="dxa"/>
              <w:bottom w:w="57" w:type="dxa"/>
              <w:right w:w="57" w:type="dxa"/>
            </w:tcMar>
          </w:tcPr>
          <w:p w:rsidR="009F779F" w:rsidRPr="00BE7014" w:rsidRDefault="009F779F">
            <w:pPr>
              <w:suppressAutoHyphens/>
              <w:autoSpaceDN w:val="0"/>
              <w:spacing w:line="288" w:lineRule="auto"/>
              <w:jc w:val="center"/>
              <w:textAlignment w:val="baseline"/>
              <w:rPr>
                <w:rFonts w:ascii="Times New Roman" w:hAnsi="Times New Roman"/>
                <w:kern w:val="3"/>
                <w:sz w:val="24"/>
                <w:szCs w:val="24"/>
                <w:lang w:val="uk-UA" w:eastAsia="zh-CN" w:bidi="hi-IN"/>
              </w:rPr>
            </w:pPr>
          </w:p>
          <w:p w:rsidR="009F779F" w:rsidRPr="00BE7014" w:rsidRDefault="009F779F">
            <w:pPr>
              <w:suppressAutoHyphens/>
              <w:autoSpaceDN w:val="0"/>
              <w:spacing w:line="288" w:lineRule="auto"/>
              <w:jc w:val="center"/>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0</w:t>
            </w:r>
          </w:p>
        </w:tc>
        <w:tc>
          <w:tcPr>
            <w:tcW w:w="1571" w:type="dxa"/>
            <w:tcBorders>
              <w:top w:val="nil"/>
              <w:left w:val="single" w:sz="2" w:space="0" w:color="000000"/>
              <w:bottom w:val="single" w:sz="2" w:space="0" w:color="000000"/>
              <w:right w:val="single" w:sz="2" w:space="0" w:color="000000"/>
            </w:tcBorders>
            <w:tcMar>
              <w:top w:w="57" w:type="dxa"/>
              <w:left w:w="57" w:type="dxa"/>
              <w:bottom w:w="57" w:type="dxa"/>
              <w:right w:w="57" w:type="dxa"/>
            </w:tcMar>
          </w:tcPr>
          <w:p w:rsidR="009F779F" w:rsidRPr="00BE7014" w:rsidRDefault="009F779F">
            <w:pPr>
              <w:suppressAutoHyphens/>
              <w:autoSpaceDN w:val="0"/>
              <w:spacing w:line="288" w:lineRule="auto"/>
              <w:jc w:val="center"/>
              <w:textAlignment w:val="baseline"/>
              <w:rPr>
                <w:rFonts w:ascii="Times New Roman" w:hAnsi="Times New Roman"/>
                <w:kern w:val="3"/>
                <w:sz w:val="24"/>
                <w:szCs w:val="24"/>
                <w:lang w:val="uk-UA" w:eastAsia="zh-CN" w:bidi="hi-IN"/>
              </w:rPr>
            </w:pPr>
          </w:p>
          <w:p w:rsidR="009F779F" w:rsidRPr="00BE7014" w:rsidRDefault="009F779F">
            <w:pPr>
              <w:suppressAutoHyphens/>
              <w:autoSpaceDN w:val="0"/>
              <w:spacing w:line="288" w:lineRule="auto"/>
              <w:jc w:val="center"/>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0</w:t>
            </w:r>
          </w:p>
        </w:tc>
      </w:tr>
      <w:tr w:rsidR="009F779F" w:rsidRPr="00BE7014" w:rsidTr="00A7300F">
        <w:tc>
          <w:tcPr>
            <w:tcW w:w="552" w:type="dxa"/>
            <w:tcBorders>
              <w:top w:val="nil"/>
              <w:left w:val="single" w:sz="2" w:space="0" w:color="000000"/>
              <w:bottom w:val="single" w:sz="2" w:space="0" w:color="000000"/>
              <w:right w:val="nil"/>
            </w:tcBorders>
            <w:tcMar>
              <w:top w:w="57" w:type="dxa"/>
              <w:left w:w="57" w:type="dxa"/>
              <w:bottom w:w="57" w:type="dxa"/>
              <w:right w:w="57" w:type="dxa"/>
            </w:tcMar>
          </w:tcPr>
          <w:p w:rsidR="009F779F" w:rsidRPr="00BE7014" w:rsidRDefault="009F779F">
            <w:pPr>
              <w:suppressAutoHyphens/>
              <w:autoSpaceDN w:val="0"/>
              <w:spacing w:after="0"/>
              <w:jc w:val="center"/>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5</w:t>
            </w:r>
          </w:p>
        </w:tc>
        <w:tc>
          <w:tcPr>
            <w:tcW w:w="3695" w:type="dxa"/>
            <w:tcBorders>
              <w:top w:val="nil"/>
              <w:left w:val="single" w:sz="2" w:space="0" w:color="000000"/>
              <w:bottom w:val="single" w:sz="2" w:space="0" w:color="000000"/>
              <w:right w:val="nil"/>
            </w:tcBorders>
            <w:tcMar>
              <w:top w:w="57" w:type="dxa"/>
              <w:left w:w="57" w:type="dxa"/>
              <w:bottom w:w="57" w:type="dxa"/>
              <w:right w:w="57" w:type="dxa"/>
            </w:tcMar>
          </w:tcPr>
          <w:p w:rsidR="009F779F" w:rsidRPr="00BE7014" w:rsidRDefault="009F779F" w:rsidP="008804E0">
            <w:pPr>
              <w:suppressAutoHyphens/>
              <w:autoSpaceDN w:val="0"/>
              <w:spacing w:after="0"/>
              <w:textAlignment w:val="baseline"/>
              <w:rPr>
                <w:rFonts w:ascii="Times New Roman" w:hAnsi="Times New Roman"/>
                <w:sz w:val="24"/>
                <w:szCs w:val="24"/>
                <w:lang w:val="uk-UA"/>
              </w:rPr>
            </w:pPr>
            <w:r w:rsidRPr="00BE7014">
              <w:rPr>
                <w:rFonts w:ascii="Times New Roman" w:hAnsi="Times New Roman"/>
                <w:sz w:val="24"/>
                <w:szCs w:val="24"/>
                <w:lang w:val="uk-UA"/>
              </w:rPr>
              <w:t>Інші процедури (</w:t>
            </w:r>
          </w:p>
          <w:p w:rsidR="009F779F" w:rsidRPr="00BE7014" w:rsidRDefault="009F779F" w:rsidP="00055BBC">
            <w:pPr>
              <w:suppressAutoHyphens/>
              <w:autoSpaceDN w:val="0"/>
              <w:spacing w:after="0"/>
              <w:textAlignment w:val="baseline"/>
              <w:rPr>
                <w:rFonts w:ascii="Times New Roman" w:hAnsi="Times New Roman"/>
                <w:kern w:val="3"/>
                <w:sz w:val="28"/>
                <w:szCs w:val="28"/>
                <w:lang w:val="uk-UA" w:eastAsia="zh-CN" w:bidi="hi-IN"/>
              </w:rPr>
            </w:pPr>
            <w:r w:rsidRPr="00BE7014">
              <w:rPr>
                <w:rFonts w:ascii="Times New Roman" w:hAnsi="Times New Roman"/>
                <w:sz w:val="24"/>
                <w:szCs w:val="24"/>
                <w:lang w:val="uk-UA"/>
              </w:rPr>
              <w:t>сплата податку грн. на 1 особу )</w:t>
            </w:r>
            <w:r w:rsidRPr="00BE7014">
              <w:rPr>
                <w:sz w:val="24"/>
                <w:szCs w:val="24"/>
              </w:rPr>
              <w:t xml:space="preserve"> </w:t>
            </w:r>
          </w:p>
        </w:tc>
        <w:tc>
          <w:tcPr>
            <w:tcW w:w="1843" w:type="dxa"/>
            <w:tcBorders>
              <w:top w:val="nil"/>
              <w:left w:val="single" w:sz="2" w:space="0" w:color="000000"/>
              <w:bottom w:val="single" w:sz="2" w:space="0" w:color="000000"/>
              <w:right w:val="nil"/>
            </w:tcBorders>
            <w:tcMar>
              <w:top w:w="57" w:type="dxa"/>
              <w:left w:w="57" w:type="dxa"/>
              <w:bottom w:w="57" w:type="dxa"/>
              <w:right w:w="57" w:type="dxa"/>
            </w:tcMar>
          </w:tcPr>
          <w:p w:rsidR="009F779F" w:rsidRPr="00BE7014" w:rsidRDefault="009F779F">
            <w:pPr>
              <w:suppressAutoHyphens/>
              <w:autoSpaceDN w:val="0"/>
              <w:spacing w:after="0"/>
              <w:jc w:val="center"/>
              <w:textAlignment w:val="baseline"/>
              <w:rPr>
                <w:rFonts w:ascii="Times New Roman" w:hAnsi="Times New Roman"/>
                <w:kern w:val="3"/>
                <w:sz w:val="24"/>
                <w:szCs w:val="24"/>
                <w:lang w:val="uk-UA" w:eastAsia="zh-CN" w:bidi="hi-IN"/>
              </w:rPr>
            </w:pPr>
          </w:p>
          <w:p w:rsidR="009F779F" w:rsidRPr="00BE7014" w:rsidRDefault="009F779F">
            <w:pPr>
              <w:suppressAutoHyphens/>
              <w:autoSpaceDN w:val="0"/>
              <w:spacing w:after="0"/>
              <w:jc w:val="center"/>
              <w:textAlignment w:val="baseline"/>
              <w:rPr>
                <w:rFonts w:ascii="Times New Roman" w:hAnsi="Times New Roman"/>
                <w:kern w:val="3"/>
                <w:sz w:val="24"/>
                <w:szCs w:val="24"/>
                <w:lang w:val="uk-UA" w:eastAsia="zh-CN" w:bidi="hi-IN"/>
              </w:rPr>
            </w:pPr>
            <w:r>
              <w:rPr>
                <w:rFonts w:ascii="Times New Roman" w:hAnsi="Times New Roman"/>
                <w:kern w:val="3"/>
                <w:sz w:val="24"/>
                <w:szCs w:val="24"/>
                <w:lang w:val="uk-UA" w:eastAsia="zh-CN" w:bidi="hi-IN"/>
              </w:rPr>
              <w:t>3233,52</w:t>
            </w:r>
          </w:p>
        </w:tc>
        <w:tc>
          <w:tcPr>
            <w:tcW w:w="1984" w:type="dxa"/>
            <w:tcBorders>
              <w:top w:val="nil"/>
              <w:left w:val="single" w:sz="2" w:space="0" w:color="000000"/>
              <w:bottom w:val="single" w:sz="2" w:space="0" w:color="000000"/>
              <w:right w:val="nil"/>
            </w:tcBorders>
            <w:tcMar>
              <w:top w:w="57" w:type="dxa"/>
              <w:left w:w="57" w:type="dxa"/>
              <w:bottom w:w="57" w:type="dxa"/>
              <w:right w:w="57" w:type="dxa"/>
            </w:tcMar>
          </w:tcPr>
          <w:p w:rsidR="009F779F" w:rsidRPr="00BE7014" w:rsidRDefault="009F779F">
            <w:pPr>
              <w:suppressAutoHyphens/>
              <w:autoSpaceDN w:val="0"/>
              <w:spacing w:after="0"/>
              <w:jc w:val="center"/>
              <w:textAlignment w:val="baseline"/>
              <w:rPr>
                <w:rFonts w:ascii="Times New Roman" w:hAnsi="Times New Roman"/>
                <w:kern w:val="3"/>
                <w:sz w:val="24"/>
                <w:szCs w:val="24"/>
                <w:lang w:val="uk-UA" w:eastAsia="zh-CN" w:bidi="hi-IN"/>
              </w:rPr>
            </w:pPr>
            <w:r>
              <w:rPr>
                <w:rFonts w:ascii="Times New Roman" w:hAnsi="Times New Roman"/>
                <w:kern w:val="3"/>
                <w:sz w:val="24"/>
                <w:szCs w:val="24"/>
                <w:lang w:val="uk-UA" w:eastAsia="zh-CN" w:bidi="hi-IN"/>
              </w:rPr>
              <w:t>0</w:t>
            </w:r>
          </w:p>
        </w:tc>
        <w:tc>
          <w:tcPr>
            <w:tcW w:w="1571" w:type="dxa"/>
            <w:tcBorders>
              <w:top w:val="nil"/>
              <w:left w:val="single" w:sz="2" w:space="0" w:color="000000"/>
              <w:bottom w:val="single" w:sz="2" w:space="0" w:color="000000"/>
              <w:right w:val="single" w:sz="2" w:space="0" w:color="000000"/>
            </w:tcBorders>
            <w:tcMar>
              <w:top w:w="57" w:type="dxa"/>
              <w:left w:w="57" w:type="dxa"/>
              <w:bottom w:w="57" w:type="dxa"/>
              <w:right w:w="57" w:type="dxa"/>
            </w:tcMar>
          </w:tcPr>
          <w:p w:rsidR="009F779F" w:rsidRPr="00BE7014" w:rsidRDefault="009F779F">
            <w:pPr>
              <w:suppressAutoHyphens/>
              <w:autoSpaceDN w:val="0"/>
              <w:spacing w:after="0"/>
              <w:jc w:val="center"/>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0</w:t>
            </w:r>
          </w:p>
        </w:tc>
      </w:tr>
      <w:tr w:rsidR="009F779F" w:rsidRPr="00BE7014" w:rsidTr="00A7300F">
        <w:trPr>
          <w:trHeight w:val="340"/>
        </w:trPr>
        <w:tc>
          <w:tcPr>
            <w:tcW w:w="552" w:type="dxa"/>
            <w:tcBorders>
              <w:top w:val="nil"/>
              <w:left w:val="single" w:sz="2" w:space="0" w:color="000000"/>
              <w:bottom w:val="single" w:sz="2" w:space="0" w:color="000000"/>
              <w:right w:val="nil"/>
            </w:tcBorders>
            <w:tcMar>
              <w:top w:w="57" w:type="dxa"/>
              <w:left w:w="57" w:type="dxa"/>
              <w:bottom w:w="57" w:type="dxa"/>
              <w:right w:w="57" w:type="dxa"/>
            </w:tcMar>
          </w:tcPr>
          <w:p w:rsidR="009F779F" w:rsidRPr="00BE7014" w:rsidRDefault="009F779F">
            <w:pPr>
              <w:suppressAutoHyphens/>
              <w:autoSpaceDN w:val="0"/>
              <w:spacing w:after="0"/>
              <w:jc w:val="center"/>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6</w:t>
            </w:r>
          </w:p>
        </w:tc>
        <w:tc>
          <w:tcPr>
            <w:tcW w:w="3695" w:type="dxa"/>
            <w:tcBorders>
              <w:top w:val="nil"/>
              <w:left w:val="single" w:sz="2" w:space="0" w:color="000000"/>
              <w:bottom w:val="single" w:sz="2" w:space="0" w:color="000000"/>
              <w:right w:val="nil"/>
            </w:tcBorders>
            <w:tcMar>
              <w:top w:w="57" w:type="dxa"/>
              <w:left w:w="57" w:type="dxa"/>
              <w:bottom w:w="57" w:type="dxa"/>
              <w:right w:w="57" w:type="dxa"/>
            </w:tcMar>
          </w:tcPr>
          <w:p w:rsidR="009F779F" w:rsidRPr="00BE7014" w:rsidRDefault="009F779F">
            <w:pPr>
              <w:suppressAutoHyphens/>
              <w:autoSpaceDN w:val="0"/>
              <w:spacing w:after="0"/>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Разом, гривень</w:t>
            </w:r>
          </w:p>
        </w:tc>
        <w:tc>
          <w:tcPr>
            <w:tcW w:w="1843" w:type="dxa"/>
            <w:tcBorders>
              <w:top w:val="nil"/>
              <w:left w:val="single" w:sz="2" w:space="0" w:color="000000"/>
              <w:bottom w:val="single" w:sz="2" w:space="0" w:color="000000"/>
              <w:right w:val="nil"/>
            </w:tcBorders>
            <w:tcMar>
              <w:top w:w="57" w:type="dxa"/>
              <w:left w:w="57" w:type="dxa"/>
              <w:bottom w:w="57" w:type="dxa"/>
              <w:right w:w="57" w:type="dxa"/>
            </w:tcMar>
          </w:tcPr>
          <w:p w:rsidR="009F779F" w:rsidRPr="00BE7014" w:rsidRDefault="009F779F">
            <w:pPr>
              <w:suppressAutoHyphens/>
              <w:autoSpaceDN w:val="0"/>
              <w:spacing w:line="288" w:lineRule="auto"/>
              <w:jc w:val="center"/>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0</w:t>
            </w:r>
          </w:p>
        </w:tc>
        <w:tc>
          <w:tcPr>
            <w:tcW w:w="1984" w:type="dxa"/>
            <w:tcBorders>
              <w:top w:val="nil"/>
              <w:left w:val="single" w:sz="2" w:space="0" w:color="000000"/>
              <w:bottom w:val="single" w:sz="2" w:space="0" w:color="000000"/>
              <w:right w:val="nil"/>
            </w:tcBorders>
            <w:tcMar>
              <w:top w:w="57" w:type="dxa"/>
              <w:left w:w="57" w:type="dxa"/>
              <w:bottom w:w="57" w:type="dxa"/>
              <w:right w:w="57" w:type="dxa"/>
            </w:tcMar>
          </w:tcPr>
          <w:p w:rsidR="009F779F" w:rsidRPr="00BE7014" w:rsidRDefault="009F779F">
            <w:pPr>
              <w:suppressAutoHyphens/>
              <w:autoSpaceDN w:val="0"/>
              <w:spacing w:after="0"/>
              <w:jc w:val="center"/>
              <w:textAlignment w:val="baseline"/>
              <w:rPr>
                <w:rFonts w:ascii="Times New Roman" w:hAnsi="Times New Roman"/>
                <w:kern w:val="3"/>
                <w:sz w:val="24"/>
                <w:szCs w:val="24"/>
                <w:lang w:val="uk-UA" w:eastAsia="zh-CN" w:bidi="hi-IN"/>
              </w:rPr>
            </w:pPr>
            <w:r>
              <w:rPr>
                <w:rFonts w:ascii="Times New Roman" w:hAnsi="Times New Roman"/>
                <w:kern w:val="3"/>
                <w:sz w:val="24"/>
                <w:szCs w:val="24"/>
                <w:lang w:val="uk-UA" w:eastAsia="zh-CN" w:bidi="hi-IN"/>
              </w:rPr>
              <w:t>0</w:t>
            </w:r>
          </w:p>
        </w:tc>
        <w:tc>
          <w:tcPr>
            <w:tcW w:w="1571" w:type="dxa"/>
            <w:tcBorders>
              <w:top w:val="nil"/>
              <w:left w:val="single" w:sz="2" w:space="0" w:color="000000"/>
              <w:bottom w:val="single" w:sz="2" w:space="0" w:color="000000"/>
              <w:right w:val="single" w:sz="2" w:space="0" w:color="000000"/>
            </w:tcBorders>
            <w:tcMar>
              <w:top w:w="57" w:type="dxa"/>
              <w:left w:w="57" w:type="dxa"/>
              <w:bottom w:w="57" w:type="dxa"/>
              <w:right w:w="57" w:type="dxa"/>
            </w:tcMar>
          </w:tcPr>
          <w:p w:rsidR="009F779F" w:rsidRPr="00BE7014" w:rsidRDefault="009F779F">
            <w:pPr>
              <w:suppressAutoHyphens/>
              <w:autoSpaceDN w:val="0"/>
              <w:spacing w:line="288" w:lineRule="auto"/>
              <w:jc w:val="center"/>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0</w:t>
            </w:r>
          </w:p>
        </w:tc>
      </w:tr>
      <w:tr w:rsidR="009F779F" w:rsidRPr="00BE7014" w:rsidTr="00A7300F">
        <w:trPr>
          <w:trHeight w:val="1149"/>
        </w:trPr>
        <w:tc>
          <w:tcPr>
            <w:tcW w:w="552" w:type="dxa"/>
            <w:tcBorders>
              <w:top w:val="nil"/>
              <w:left w:val="single" w:sz="2" w:space="0" w:color="000000"/>
              <w:bottom w:val="single" w:sz="2" w:space="0" w:color="000000"/>
              <w:right w:val="nil"/>
            </w:tcBorders>
            <w:tcMar>
              <w:top w:w="57" w:type="dxa"/>
              <w:left w:w="57" w:type="dxa"/>
              <w:bottom w:w="57" w:type="dxa"/>
              <w:right w:w="57" w:type="dxa"/>
            </w:tcMar>
          </w:tcPr>
          <w:p w:rsidR="009F779F" w:rsidRPr="00BE7014" w:rsidRDefault="009F779F">
            <w:pPr>
              <w:suppressAutoHyphens/>
              <w:autoSpaceDN w:val="0"/>
              <w:spacing w:after="0"/>
              <w:jc w:val="center"/>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7</w:t>
            </w:r>
          </w:p>
        </w:tc>
        <w:tc>
          <w:tcPr>
            <w:tcW w:w="3695" w:type="dxa"/>
            <w:tcBorders>
              <w:top w:val="nil"/>
              <w:left w:val="single" w:sz="2" w:space="0" w:color="000000"/>
              <w:bottom w:val="single" w:sz="2" w:space="0" w:color="000000"/>
              <w:right w:val="nil"/>
            </w:tcBorders>
            <w:tcMar>
              <w:top w:w="57" w:type="dxa"/>
              <w:left w:w="57" w:type="dxa"/>
              <w:bottom w:w="57" w:type="dxa"/>
              <w:right w:w="57" w:type="dxa"/>
            </w:tcMar>
          </w:tcPr>
          <w:p w:rsidR="009F779F" w:rsidRPr="00BE7014" w:rsidRDefault="009F779F">
            <w:pPr>
              <w:suppressAutoHyphens/>
              <w:autoSpaceDN w:val="0"/>
              <w:spacing w:after="0"/>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Кількість суб’єктів господарювання, що повинні виконати вимоги регулювання, одиниць:</w:t>
            </w:r>
          </w:p>
          <w:p w:rsidR="009F779F" w:rsidRPr="00BE7014" w:rsidRDefault="009F779F">
            <w:pPr>
              <w:suppressAutoHyphens/>
              <w:autoSpaceDN w:val="0"/>
              <w:spacing w:after="0"/>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Фізичних осіб</w:t>
            </w:r>
          </w:p>
          <w:p w:rsidR="009F779F" w:rsidRPr="00BE7014" w:rsidRDefault="009F779F">
            <w:pPr>
              <w:suppressAutoHyphens/>
              <w:autoSpaceDN w:val="0"/>
              <w:spacing w:after="0"/>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Юридичних осіб</w:t>
            </w:r>
          </w:p>
        </w:tc>
        <w:tc>
          <w:tcPr>
            <w:tcW w:w="5398" w:type="dxa"/>
            <w:gridSpan w:val="3"/>
            <w:tcBorders>
              <w:top w:val="nil"/>
              <w:left w:val="single" w:sz="2" w:space="0" w:color="000000"/>
              <w:bottom w:val="single" w:sz="2" w:space="0" w:color="000000"/>
              <w:right w:val="single" w:sz="2" w:space="0" w:color="000000"/>
            </w:tcBorders>
            <w:tcMar>
              <w:top w:w="57" w:type="dxa"/>
              <w:left w:w="57" w:type="dxa"/>
              <w:bottom w:w="57" w:type="dxa"/>
              <w:right w:w="57" w:type="dxa"/>
            </w:tcMar>
          </w:tcPr>
          <w:p w:rsidR="009F779F" w:rsidRPr="00BE7014" w:rsidRDefault="009F779F">
            <w:pPr>
              <w:suppressAutoHyphens/>
              <w:autoSpaceDN w:val="0"/>
              <w:spacing w:after="0" w:line="240" w:lineRule="auto"/>
              <w:jc w:val="center"/>
              <w:textAlignment w:val="baseline"/>
              <w:rPr>
                <w:rFonts w:ascii="Times New Roman" w:hAnsi="Times New Roman"/>
                <w:kern w:val="3"/>
                <w:sz w:val="24"/>
                <w:szCs w:val="24"/>
                <w:lang w:val="uk-UA" w:eastAsia="zh-CN" w:bidi="hi-IN"/>
              </w:rPr>
            </w:pPr>
          </w:p>
          <w:p w:rsidR="009F779F" w:rsidRPr="00BE7014" w:rsidRDefault="009F779F">
            <w:pPr>
              <w:suppressAutoHyphens/>
              <w:autoSpaceDN w:val="0"/>
              <w:spacing w:after="0" w:line="240" w:lineRule="auto"/>
              <w:jc w:val="center"/>
              <w:textAlignment w:val="baseline"/>
              <w:rPr>
                <w:rFonts w:ascii="Times New Roman" w:hAnsi="Times New Roman"/>
                <w:kern w:val="3"/>
                <w:sz w:val="24"/>
                <w:szCs w:val="24"/>
                <w:lang w:val="uk-UA" w:eastAsia="zh-CN" w:bidi="hi-IN"/>
              </w:rPr>
            </w:pPr>
          </w:p>
          <w:p w:rsidR="009F779F" w:rsidRPr="00BE7014" w:rsidRDefault="009F779F">
            <w:pPr>
              <w:suppressAutoHyphens/>
              <w:autoSpaceDN w:val="0"/>
              <w:spacing w:after="0" w:line="240" w:lineRule="auto"/>
              <w:jc w:val="center"/>
              <w:textAlignment w:val="baseline"/>
              <w:rPr>
                <w:rFonts w:ascii="Times New Roman" w:hAnsi="Times New Roman"/>
                <w:kern w:val="3"/>
                <w:sz w:val="24"/>
                <w:szCs w:val="24"/>
                <w:lang w:val="uk-UA" w:eastAsia="zh-CN" w:bidi="hi-IN"/>
              </w:rPr>
            </w:pPr>
          </w:p>
          <w:p w:rsidR="009F779F" w:rsidRPr="00BE7014" w:rsidRDefault="009F779F">
            <w:pPr>
              <w:suppressAutoHyphens/>
              <w:autoSpaceDN w:val="0"/>
              <w:spacing w:line="288" w:lineRule="auto"/>
              <w:jc w:val="center"/>
              <w:textAlignment w:val="baseline"/>
              <w:rPr>
                <w:rFonts w:ascii="Times New Roman" w:hAnsi="Times New Roman"/>
                <w:kern w:val="3"/>
                <w:sz w:val="24"/>
                <w:szCs w:val="24"/>
                <w:lang w:val="uk-UA" w:eastAsia="zh-CN" w:bidi="hi-IN"/>
              </w:rPr>
            </w:pPr>
          </w:p>
          <w:p w:rsidR="009F779F" w:rsidRPr="00BE7014" w:rsidRDefault="009F779F">
            <w:pPr>
              <w:suppressAutoHyphens/>
              <w:autoSpaceDN w:val="0"/>
              <w:spacing w:after="0" w:line="240" w:lineRule="auto"/>
              <w:jc w:val="center"/>
              <w:textAlignment w:val="baseline"/>
              <w:rPr>
                <w:rFonts w:ascii="Times New Roman" w:hAnsi="Times New Roman"/>
                <w:kern w:val="3"/>
                <w:sz w:val="24"/>
                <w:szCs w:val="24"/>
                <w:lang w:val="uk-UA" w:eastAsia="zh-CN" w:bidi="hi-IN"/>
              </w:rPr>
            </w:pPr>
            <w:r>
              <w:rPr>
                <w:rFonts w:ascii="Times New Roman" w:hAnsi="Times New Roman"/>
                <w:kern w:val="3"/>
                <w:sz w:val="24"/>
                <w:szCs w:val="24"/>
                <w:lang w:val="uk-UA" w:eastAsia="zh-CN" w:bidi="hi-IN"/>
              </w:rPr>
              <w:t>310</w:t>
            </w:r>
          </w:p>
          <w:p w:rsidR="009F779F" w:rsidRPr="00BE7014" w:rsidRDefault="009F779F">
            <w:pPr>
              <w:suppressAutoHyphens/>
              <w:autoSpaceDN w:val="0"/>
              <w:spacing w:line="288" w:lineRule="auto"/>
              <w:jc w:val="center"/>
              <w:textAlignment w:val="baseline"/>
              <w:rPr>
                <w:rFonts w:ascii="Times New Roman" w:hAnsi="Times New Roman"/>
                <w:kern w:val="3"/>
                <w:sz w:val="24"/>
                <w:szCs w:val="24"/>
                <w:lang w:val="uk-UA" w:eastAsia="zh-CN" w:bidi="hi-IN"/>
              </w:rPr>
            </w:pPr>
            <w:r>
              <w:rPr>
                <w:rFonts w:ascii="Times New Roman" w:hAnsi="Times New Roman"/>
                <w:kern w:val="3"/>
                <w:sz w:val="24"/>
                <w:szCs w:val="24"/>
                <w:lang w:val="uk-UA" w:eastAsia="zh-CN" w:bidi="hi-IN"/>
              </w:rPr>
              <w:t>48</w:t>
            </w:r>
          </w:p>
        </w:tc>
      </w:tr>
      <w:tr w:rsidR="009F779F" w:rsidRPr="00BE7014" w:rsidTr="00A7300F">
        <w:trPr>
          <w:trHeight w:val="369"/>
        </w:trPr>
        <w:tc>
          <w:tcPr>
            <w:tcW w:w="552" w:type="dxa"/>
            <w:tcBorders>
              <w:top w:val="nil"/>
              <w:left w:val="single" w:sz="2" w:space="0" w:color="000000"/>
              <w:bottom w:val="single" w:sz="2" w:space="0" w:color="000000"/>
              <w:right w:val="nil"/>
            </w:tcBorders>
            <w:tcMar>
              <w:top w:w="57" w:type="dxa"/>
              <w:left w:w="57" w:type="dxa"/>
              <w:bottom w:w="57" w:type="dxa"/>
              <w:right w:w="57" w:type="dxa"/>
            </w:tcMar>
          </w:tcPr>
          <w:p w:rsidR="009F779F" w:rsidRPr="00BE7014" w:rsidRDefault="009F779F">
            <w:pPr>
              <w:suppressAutoHyphens/>
              <w:autoSpaceDN w:val="0"/>
              <w:spacing w:after="0"/>
              <w:jc w:val="center"/>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8</w:t>
            </w:r>
          </w:p>
        </w:tc>
        <w:tc>
          <w:tcPr>
            <w:tcW w:w="3695" w:type="dxa"/>
            <w:tcBorders>
              <w:top w:val="nil"/>
              <w:left w:val="single" w:sz="2" w:space="0" w:color="000000"/>
              <w:bottom w:val="single" w:sz="2" w:space="0" w:color="000000"/>
              <w:right w:val="nil"/>
            </w:tcBorders>
            <w:tcMar>
              <w:top w:w="57" w:type="dxa"/>
              <w:left w:w="57" w:type="dxa"/>
              <w:bottom w:w="57" w:type="dxa"/>
              <w:right w:w="57" w:type="dxa"/>
            </w:tcMar>
          </w:tcPr>
          <w:p w:rsidR="009F779F" w:rsidRPr="00BE7014" w:rsidRDefault="009F779F">
            <w:pPr>
              <w:suppressAutoHyphens/>
              <w:autoSpaceDN w:val="0"/>
              <w:spacing w:after="0"/>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Сумарно, гривень</w:t>
            </w:r>
          </w:p>
        </w:tc>
        <w:tc>
          <w:tcPr>
            <w:tcW w:w="1843" w:type="dxa"/>
            <w:tcBorders>
              <w:top w:val="nil"/>
              <w:left w:val="single" w:sz="2" w:space="0" w:color="000000"/>
              <w:bottom w:val="single" w:sz="2" w:space="0" w:color="000000"/>
              <w:right w:val="nil"/>
            </w:tcBorders>
            <w:tcMar>
              <w:top w:w="57" w:type="dxa"/>
              <w:left w:w="57" w:type="dxa"/>
              <w:bottom w:w="57" w:type="dxa"/>
              <w:right w:w="57" w:type="dxa"/>
            </w:tcMar>
          </w:tcPr>
          <w:p w:rsidR="009F779F" w:rsidRPr="00305F7B" w:rsidRDefault="009F779F">
            <w:pPr>
              <w:pStyle w:val="TableContents"/>
              <w:spacing w:line="360" w:lineRule="auto"/>
              <w:jc w:val="center"/>
              <w:rPr>
                <w:rFonts w:ascii="Times New Roman" w:hAnsi="Times New Roman" w:cs="Times New Roman"/>
                <w:color w:val="auto"/>
                <w:sz w:val="24"/>
                <w:szCs w:val="24"/>
                <w:lang w:val="uk-UA"/>
              </w:rPr>
            </w:pPr>
            <w:r w:rsidRPr="00305F7B">
              <w:rPr>
                <w:rFonts w:ascii="Times New Roman" w:hAnsi="Times New Roman" w:cs="Times New Roman"/>
                <w:color w:val="auto"/>
                <w:sz w:val="24"/>
                <w:szCs w:val="24"/>
                <w:lang w:val="uk-UA"/>
              </w:rPr>
              <w:t xml:space="preserve">1 </w:t>
            </w:r>
            <w:r>
              <w:rPr>
                <w:rFonts w:ascii="Times New Roman" w:hAnsi="Times New Roman" w:cs="Times New Roman"/>
                <w:color w:val="auto"/>
                <w:sz w:val="24"/>
                <w:szCs w:val="24"/>
                <w:lang w:val="uk-UA"/>
              </w:rPr>
              <w:t>157600,00</w:t>
            </w:r>
          </w:p>
          <w:p w:rsidR="009F779F" w:rsidRPr="00BE7014" w:rsidRDefault="009F779F">
            <w:pPr>
              <w:suppressAutoHyphens/>
              <w:autoSpaceDN w:val="0"/>
              <w:spacing w:after="0"/>
              <w:jc w:val="center"/>
              <w:textAlignment w:val="baseline"/>
              <w:rPr>
                <w:rFonts w:ascii="Times New Roman" w:hAnsi="Times New Roman"/>
                <w:kern w:val="3"/>
                <w:sz w:val="24"/>
                <w:szCs w:val="24"/>
                <w:lang w:val="uk-UA" w:eastAsia="zh-CN" w:bidi="hi-IN"/>
              </w:rPr>
            </w:pPr>
          </w:p>
        </w:tc>
        <w:tc>
          <w:tcPr>
            <w:tcW w:w="1984" w:type="dxa"/>
            <w:tcBorders>
              <w:top w:val="nil"/>
              <w:left w:val="single" w:sz="2" w:space="0" w:color="000000"/>
              <w:bottom w:val="single" w:sz="2" w:space="0" w:color="000000"/>
              <w:right w:val="nil"/>
            </w:tcBorders>
            <w:tcMar>
              <w:top w:w="57" w:type="dxa"/>
              <w:left w:w="57" w:type="dxa"/>
              <w:bottom w:w="57" w:type="dxa"/>
              <w:right w:w="57" w:type="dxa"/>
            </w:tcMar>
          </w:tcPr>
          <w:p w:rsidR="009F779F" w:rsidRPr="00BE7014" w:rsidRDefault="009F779F">
            <w:pPr>
              <w:suppressAutoHyphens/>
              <w:autoSpaceDN w:val="0"/>
              <w:spacing w:after="0"/>
              <w:jc w:val="center"/>
              <w:textAlignment w:val="baseline"/>
              <w:rPr>
                <w:rFonts w:ascii="Times New Roman" w:hAnsi="Times New Roman"/>
                <w:kern w:val="3"/>
                <w:sz w:val="24"/>
                <w:szCs w:val="24"/>
                <w:lang w:val="uk-UA" w:eastAsia="zh-CN" w:bidi="hi-IN"/>
              </w:rPr>
            </w:pPr>
            <w:r>
              <w:rPr>
                <w:rFonts w:ascii="Times New Roman" w:hAnsi="Times New Roman"/>
                <w:kern w:val="3"/>
                <w:sz w:val="24"/>
                <w:szCs w:val="24"/>
                <w:lang w:val="uk-UA" w:eastAsia="zh-CN" w:bidi="hi-IN"/>
              </w:rPr>
              <w:t>0</w:t>
            </w:r>
          </w:p>
        </w:tc>
        <w:tc>
          <w:tcPr>
            <w:tcW w:w="1571" w:type="dxa"/>
            <w:tcBorders>
              <w:top w:val="nil"/>
              <w:left w:val="single" w:sz="2" w:space="0" w:color="000000"/>
              <w:bottom w:val="single" w:sz="2" w:space="0" w:color="000000"/>
              <w:right w:val="single" w:sz="2" w:space="0" w:color="000000"/>
            </w:tcBorders>
            <w:tcMar>
              <w:top w:w="57" w:type="dxa"/>
              <w:left w:w="57" w:type="dxa"/>
              <w:bottom w:w="57" w:type="dxa"/>
              <w:right w:w="57" w:type="dxa"/>
            </w:tcMar>
          </w:tcPr>
          <w:p w:rsidR="009F779F" w:rsidRPr="00BE7014" w:rsidRDefault="009F779F">
            <w:pPr>
              <w:suppressAutoHyphens/>
              <w:autoSpaceDN w:val="0"/>
              <w:spacing w:line="288" w:lineRule="auto"/>
              <w:jc w:val="center"/>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0</w:t>
            </w:r>
          </w:p>
        </w:tc>
      </w:tr>
      <w:tr w:rsidR="009F779F" w:rsidRPr="00BE7014" w:rsidTr="00A7300F">
        <w:trPr>
          <w:trHeight w:val="369"/>
        </w:trPr>
        <w:tc>
          <w:tcPr>
            <w:tcW w:w="552" w:type="dxa"/>
            <w:tcBorders>
              <w:top w:val="nil"/>
              <w:left w:val="single" w:sz="2" w:space="0" w:color="000000"/>
              <w:bottom w:val="single" w:sz="2" w:space="0" w:color="000000"/>
              <w:right w:val="nil"/>
            </w:tcBorders>
            <w:tcMar>
              <w:top w:w="57" w:type="dxa"/>
              <w:left w:w="57" w:type="dxa"/>
              <w:bottom w:w="57" w:type="dxa"/>
              <w:right w:w="57" w:type="dxa"/>
            </w:tcMar>
          </w:tcPr>
          <w:p w:rsidR="009F779F" w:rsidRPr="00BE7014" w:rsidRDefault="009F779F">
            <w:pPr>
              <w:suppressAutoHyphens/>
              <w:autoSpaceDN w:val="0"/>
              <w:spacing w:after="0"/>
              <w:jc w:val="center"/>
              <w:textAlignment w:val="baseline"/>
              <w:rPr>
                <w:rFonts w:ascii="Times New Roman" w:hAnsi="Times New Roman"/>
                <w:kern w:val="3"/>
                <w:sz w:val="24"/>
                <w:szCs w:val="24"/>
                <w:lang w:val="uk-UA" w:eastAsia="zh-CN" w:bidi="hi-IN"/>
              </w:rPr>
            </w:pPr>
          </w:p>
        </w:tc>
        <w:tc>
          <w:tcPr>
            <w:tcW w:w="3695" w:type="dxa"/>
            <w:tcBorders>
              <w:top w:val="nil"/>
              <w:left w:val="single" w:sz="2" w:space="0" w:color="000000"/>
              <w:bottom w:val="single" w:sz="2" w:space="0" w:color="000000"/>
              <w:right w:val="nil"/>
            </w:tcBorders>
            <w:tcMar>
              <w:top w:w="57" w:type="dxa"/>
              <w:left w:w="57" w:type="dxa"/>
              <w:bottom w:w="57" w:type="dxa"/>
              <w:right w:w="57" w:type="dxa"/>
            </w:tcMar>
          </w:tcPr>
          <w:p w:rsidR="009F779F" w:rsidRPr="00BE7014" w:rsidRDefault="009F779F">
            <w:pPr>
              <w:suppressAutoHyphens/>
              <w:autoSpaceDN w:val="0"/>
              <w:spacing w:after="0"/>
              <w:textAlignment w:val="baseline"/>
              <w:rPr>
                <w:rFonts w:ascii="Times New Roman" w:hAnsi="Times New Roman"/>
                <w:kern w:val="3"/>
                <w:sz w:val="24"/>
                <w:szCs w:val="24"/>
                <w:lang w:val="uk-UA" w:eastAsia="zh-CN" w:bidi="hi-IN"/>
              </w:rPr>
            </w:pPr>
          </w:p>
        </w:tc>
        <w:tc>
          <w:tcPr>
            <w:tcW w:w="1843" w:type="dxa"/>
            <w:tcBorders>
              <w:top w:val="nil"/>
              <w:left w:val="single" w:sz="2" w:space="0" w:color="000000"/>
              <w:bottom w:val="single" w:sz="2" w:space="0" w:color="000000"/>
              <w:right w:val="nil"/>
            </w:tcBorders>
            <w:tcMar>
              <w:top w:w="57" w:type="dxa"/>
              <w:left w:w="57" w:type="dxa"/>
              <w:bottom w:w="57" w:type="dxa"/>
              <w:right w:w="57" w:type="dxa"/>
            </w:tcMar>
          </w:tcPr>
          <w:p w:rsidR="009F779F" w:rsidRPr="00305F7B" w:rsidRDefault="009F779F">
            <w:pPr>
              <w:pStyle w:val="TableContents"/>
              <w:spacing w:line="360" w:lineRule="auto"/>
              <w:jc w:val="center"/>
              <w:rPr>
                <w:rFonts w:ascii="Times New Roman" w:hAnsi="Times New Roman" w:cs="Times New Roman"/>
                <w:color w:val="auto"/>
                <w:sz w:val="24"/>
                <w:szCs w:val="24"/>
                <w:lang w:val="uk-UA"/>
              </w:rPr>
            </w:pPr>
          </w:p>
        </w:tc>
        <w:tc>
          <w:tcPr>
            <w:tcW w:w="1984" w:type="dxa"/>
            <w:tcBorders>
              <w:top w:val="nil"/>
              <w:left w:val="single" w:sz="2" w:space="0" w:color="000000"/>
              <w:bottom w:val="single" w:sz="2" w:space="0" w:color="000000"/>
              <w:right w:val="nil"/>
            </w:tcBorders>
            <w:tcMar>
              <w:top w:w="57" w:type="dxa"/>
              <w:left w:w="57" w:type="dxa"/>
              <w:bottom w:w="57" w:type="dxa"/>
              <w:right w:w="57" w:type="dxa"/>
            </w:tcMar>
          </w:tcPr>
          <w:p w:rsidR="009F779F" w:rsidRPr="00BE7014" w:rsidRDefault="009F779F">
            <w:pPr>
              <w:suppressAutoHyphens/>
              <w:autoSpaceDN w:val="0"/>
              <w:spacing w:after="0"/>
              <w:jc w:val="center"/>
              <w:textAlignment w:val="baseline"/>
              <w:rPr>
                <w:rFonts w:ascii="Times New Roman" w:hAnsi="Times New Roman"/>
                <w:kern w:val="3"/>
                <w:sz w:val="24"/>
                <w:szCs w:val="24"/>
                <w:lang w:val="uk-UA" w:eastAsia="zh-CN" w:bidi="hi-IN"/>
              </w:rPr>
            </w:pPr>
          </w:p>
        </w:tc>
        <w:tc>
          <w:tcPr>
            <w:tcW w:w="1571" w:type="dxa"/>
            <w:tcBorders>
              <w:top w:val="nil"/>
              <w:left w:val="single" w:sz="2" w:space="0" w:color="000000"/>
              <w:bottom w:val="single" w:sz="2" w:space="0" w:color="000000"/>
              <w:right w:val="single" w:sz="2" w:space="0" w:color="000000"/>
            </w:tcBorders>
            <w:tcMar>
              <w:top w:w="57" w:type="dxa"/>
              <w:left w:w="57" w:type="dxa"/>
              <w:bottom w:w="57" w:type="dxa"/>
              <w:right w:w="57" w:type="dxa"/>
            </w:tcMar>
          </w:tcPr>
          <w:p w:rsidR="009F779F" w:rsidRPr="00BE7014" w:rsidRDefault="009F779F">
            <w:pPr>
              <w:suppressAutoHyphens/>
              <w:autoSpaceDN w:val="0"/>
              <w:spacing w:line="288" w:lineRule="auto"/>
              <w:jc w:val="center"/>
              <w:textAlignment w:val="baseline"/>
              <w:rPr>
                <w:rFonts w:ascii="Times New Roman" w:hAnsi="Times New Roman"/>
                <w:kern w:val="3"/>
                <w:sz w:val="24"/>
                <w:szCs w:val="24"/>
                <w:lang w:val="uk-UA" w:eastAsia="zh-CN" w:bidi="hi-IN"/>
              </w:rPr>
            </w:pPr>
          </w:p>
        </w:tc>
      </w:tr>
      <w:tr w:rsidR="009F779F" w:rsidRPr="00BE7014" w:rsidTr="00A7300F">
        <w:tc>
          <w:tcPr>
            <w:tcW w:w="552" w:type="dxa"/>
            <w:tcBorders>
              <w:top w:val="nil"/>
              <w:left w:val="single" w:sz="2" w:space="0" w:color="000000"/>
              <w:bottom w:val="single" w:sz="2" w:space="0" w:color="000000"/>
              <w:right w:val="nil"/>
            </w:tcBorders>
            <w:tcMar>
              <w:top w:w="57" w:type="dxa"/>
              <w:left w:w="57" w:type="dxa"/>
              <w:bottom w:w="57" w:type="dxa"/>
              <w:right w:w="57" w:type="dxa"/>
            </w:tcMar>
          </w:tcPr>
          <w:p w:rsidR="009F779F" w:rsidRPr="00BE7014" w:rsidRDefault="009F779F">
            <w:pPr>
              <w:suppressAutoHyphens/>
              <w:autoSpaceDN w:val="0"/>
              <w:spacing w:after="0"/>
              <w:jc w:val="center"/>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9</w:t>
            </w:r>
          </w:p>
        </w:tc>
        <w:tc>
          <w:tcPr>
            <w:tcW w:w="3695" w:type="dxa"/>
            <w:tcBorders>
              <w:top w:val="nil"/>
              <w:left w:val="single" w:sz="2" w:space="0" w:color="000000"/>
              <w:bottom w:val="single" w:sz="2" w:space="0" w:color="000000"/>
              <w:right w:val="nil"/>
            </w:tcBorders>
            <w:tcMar>
              <w:top w:w="57" w:type="dxa"/>
              <w:left w:w="57" w:type="dxa"/>
              <w:bottom w:w="57" w:type="dxa"/>
              <w:right w:w="57" w:type="dxa"/>
            </w:tcMar>
          </w:tcPr>
          <w:p w:rsidR="009F779F" w:rsidRPr="00BE7014" w:rsidRDefault="009F779F">
            <w:pPr>
              <w:suppressAutoHyphens/>
              <w:autoSpaceDN w:val="0"/>
              <w:spacing w:after="0"/>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 xml:space="preserve">Процедури отримання первинної інформації про вимоги регулювання </w:t>
            </w:r>
            <w:r w:rsidRPr="00BE7014">
              <w:rPr>
                <w:rFonts w:ascii="Times New Roman" w:hAnsi="Times New Roman"/>
                <w:sz w:val="24"/>
                <w:szCs w:val="24"/>
                <w:lang w:val="uk-UA"/>
              </w:rPr>
              <w:t xml:space="preserve">(близько   </w:t>
            </w:r>
            <w:r>
              <w:rPr>
                <w:rFonts w:ascii="Times New Roman" w:hAnsi="Times New Roman"/>
                <w:sz w:val="24"/>
                <w:szCs w:val="24"/>
                <w:lang w:val="uk-UA"/>
              </w:rPr>
              <w:t>1</w:t>
            </w:r>
            <w:r w:rsidRPr="00BE7014">
              <w:rPr>
                <w:rFonts w:ascii="Times New Roman" w:hAnsi="Times New Roman"/>
                <w:sz w:val="24"/>
                <w:szCs w:val="24"/>
                <w:lang w:val="uk-UA"/>
              </w:rPr>
              <w:t xml:space="preserve"> год для вивчення регуляторного акта).</w:t>
            </w:r>
          </w:p>
        </w:tc>
        <w:tc>
          <w:tcPr>
            <w:tcW w:w="1843" w:type="dxa"/>
            <w:tcBorders>
              <w:top w:val="nil"/>
              <w:left w:val="single" w:sz="2" w:space="0" w:color="000000"/>
              <w:bottom w:val="single" w:sz="2" w:space="0" w:color="000000"/>
              <w:right w:val="nil"/>
            </w:tcBorders>
            <w:tcMar>
              <w:top w:w="57" w:type="dxa"/>
              <w:left w:w="57" w:type="dxa"/>
              <w:bottom w:w="57" w:type="dxa"/>
              <w:right w:w="57" w:type="dxa"/>
            </w:tcMar>
          </w:tcPr>
          <w:p w:rsidR="009F779F" w:rsidRPr="00BE7014" w:rsidRDefault="009F779F">
            <w:pPr>
              <w:suppressAutoHyphens/>
              <w:autoSpaceDN w:val="0"/>
              <w:spacing w:line="288" w:lineRule="auto"/>
              <w:jc w:val="center"/>
              <w:textAlignment w:val="baseline"/>
              <w:rPr>
                <w:rFonts w:ascii="Times New Roman" w:hAnsi="Times New Roman"/>
                <w:sz w:val="24"/>
                <w:szCs w:val="24"/>
                <w:lang w:val="uk-UA" w:eastAsia="uk-UA"/>
              </w:rPr>
            </w:pPr>
          </w:p>
          <w:p w:rsidR="009F779F" w:rsidRPr="00BE7014" w:rsidRDefault="009F779F">
            <w:pPr>
              <w:suppressAutoHyphens/>
              <w:autoSpaceDN w:val="0"/>
              <w:spacing w:line="288" w:lineRule="auto"/>
              <w:jc w:val="center"/>
              <w:textAlignment w:val="baseline"/>
              <w:rPr>
                <w:rFonts w:ascii="Times New Roman" w:hAnsi="Times New Roman"/>
                <w:kern w:val="3"/>
                <w:sz w:val="24"/>
                <w:szCs w:val="24"/>
                <w:lang w:val="uk-UA" w:eastAsia="zh-CN" w:bidi="hi-IN"/>
              </w:rPr>
            </w:pPr>
            <w:r>
              <w:rPr>
                <w:rFonts w:ascii="Times New Roman" w:hAnsi="Times New Roman"/>
                <w:kern w:val="3"/>
                <w:sz w:val="24"/>
                <w:szCs w:val="24"/>
                <w:lang w:val="uk-UA" w:eastAsia="zh-CN" w:bidi="hi-IN"/>
              </w:rPr>
              <w:t>39,26</w:t>
            </w:r>
          </w:p>
        </w:tc>
        <w:tc>
          <w:tcPr>
            <w:tcW w:w="1984" w:type="dxa"/>
            <w:tcBorders>
              <w:top w:val="nil"/>
              <w:left w:val="single" w:sz="2" w:space="0" w:color="000000"/>
              <w:bottom w:val="single" w:sz="2" w:space="0" w:color="000000"/>
              <w:right w:val="nil"/>
            </w:tcBorders>
            <w:tcMar>
              <w:top w:w="57" w:type="dxa"/>
              <w:left w:w="57" w:type="dxa"/>
              <w:bottom w:w="57" w:type="dxa"/>
              <w:right w:w="57" w:type="dxa"/>
            </w:tcMar>
          </w:tcPr>
          <w:p w:rsidR="009F779F" w:rsidRPr="00BE7014" w:rsidRDefault="009F779F">
            <w:pPr>
              <w:suppressAutoHyphens/>
              <w:autoSpaceDN w:val="0"/>
              <w:spacing w:line="288" w:lineRule="auto"/>
              <w:jc w:val="center"/>
              <w:textAlignment w:val="baseline"/>
              <w:rPr>
                <w:rFonts w:ascii="Times New Roman" w:hAnsi="Times New Roman"/>
                <w:kern w:val="3"/>
                <w:sz w:val="24"/>
                <w:szCs w:val="24"/>
                <w:lang w:val="uk-UA" w:eastAsia="zh-CN" w:bidi="hi-IN"/>
              </w:rPr>
            </w:pPr>
          </w:p>
          <w:p w:rsidR="009F779F" w:rsidRPr="00BE7014" w:rsidRDefault="009F779F">
            <w:pPr>
              <w:suppressAutoHyphens/>
              <w:autoSpaceDN w:val="0"/>
              <w:spacing w:line="288" w:lineRule="auto"/>
              <w:jc w:val="center"/>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0</w:t>
            </w:r>
          </w:p>
        </w:tc>
        <w:tc>
          <w:tcPr>
            <w:tcW w:w="1571" w:type="dxa"/>
            <w:tcBorders>
              <w:top w:val="nil"/>
              <w:left w:val="single" w:sz="2" w:space="0" w:color="000000"/>
              <w:bottom w:val="single" w:sz="2" w:space="0" w:color="000000"/>
              <w:right w:val="single" w:sz="2" w:space="0" w:color="000000"/>
            </w:tcBorders>
            <w:tcMar>
              <w:top w:w="57" w:type="dxa"/>
              <w:left w:w="57" w:type="dxa"/>
              <w:bottom w:w="57" w:type="dxa"/>
              <w:right w:w="57" w:type="dxa"/>
            </w:tcMar>
          </w:tcPr>
          <w:p w:rsidR="009F779F" w:rsidRPr="00BE7014" w:rsidRDefault="009F779F">
            <w:pPr>
              <w:suppressAutoHyphens/>
              <w:autoSpaceDN w:val="0"/>
              <w:spacing w:line="288" w:lineRule="auto"/>
              <w:jc w:val="center"/>
              <w:textAlignment w:val="baseline"/>
              <w:rPr>
                <w:rFonts w:ascii="Times New Roman" w:hAnsi="Times New Roman"/>
                <w:kern w:val="3"/>
                <w:sz w:val="24"/>
                <w:szCs w:val="24"/>
                <w:lang w:val="uk-UA" w:eastAsia="zh-CN" w:bidi="hi-IN"/>
              </w:rPr>
            </w:pPr>
          </w:p>
          <w:p w:rsidR="009F779F" w:rsidRPr="00BE7014" w:rsidRDefault="009F779F">
            <w:pPr>
              <w:suppressAutoHyphens/>
              <w:autoSpaceDN w:val="0"/>
              <w:spacing w:line="288" w:lineRule="auto"/>
              <w:jc w:val="center"/>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0</w:t>
            </w:r>
          </w:p>
        </w:tc>
      </w:tr>
      <w:tr w:rsidR="009F779F" w:rsidRPr="00BE7014" w:rsidTr="00A7300F">
        <w:trPr>
          <w:trHeight w:val="1353"/>
        </w:trPr>
        <w:tc>
          <w:tcPr>
            <w:tcW w:w="552" w:type="dxa"/>
            <w:tcBorders>
              <w:top w:val="nil"/>
              <w:left w:val="single" w:sz="2" w:space="0" w:color="000000"/>
              <w:bottom w:val="single" w:sz="2" w:space="0" w:color="000000"/>
              <w:right w:val="nil"/>
            </w:tcBorders>
            <w:tcMar>
              <w:top w:w="57" w:type="dxa"/>
              <w:left w:w="57" w:type="dxa"/>
              <w:bottom w:w="57" w:type="dxa"/>
              <w:right w:w="57" w:type="dxa"/>
            </w:tcMar>
          </w:tcPr>
          <w:p w:rsidR="009F779F" w:rsidRPr="00BE7014" w:rsidRDefault="009F779F">
            <w:pPr>
              <w:suppressAutoHyphens/>
              <w:autoSpaceDN w:val="0"/>
              <w:spacing w:after="0"/>
              <w:jc w:val="center"/>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10</w:t>
            </w:r>
          </w:p>
        </w:tc>
        <w:tc>
          <w:tcPr>
            <w:tcW w:w="3695" w:type="dxa"/>
            <w:tcBorders>
              <w:top w:val="nil"/>
              <w:left w:val="single" w:sz="2" w:space="0" w:color="000000"/>
              <w:bottom w:val="single" w:sz="2" w:space="0" w:color="000000"/>
              <w:right w:val="nil"/>
            </w:tcBorders>
            <w:tcMar>
              <w:top w:w="57" w:type="dxa"/>
              <w:left w:w="57" w:type="dxa"/>
              <w:bottom w:w="57" w:type="dxa"/>
              <w:right w:w="57" w:type="dxa"/>
            </w:tcMar>
          </w:tcPr>
          <w:p w:rsidR="009F779F" w:rsidRPr="00BE7014" w:rsidRDefault="009F779F" w:rsidP="00A240DA">
            <w:pPr>
              <w:suppressAutoHyphens/>
              <w:autoSpaceDN w:val="0"/>
              <w:spacing w:after="0" w:line="240" w:lineRule="auto"/>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Процедури організації виконання вимог регулювання:</w:t>
            </w:r>
          </w:p>
          <w:p w:rsidR="009F779F" w:rsidRPr="00BE7014" w:rsidRDefault="009F779F" w:rsidP="00A240DA">
            <w:pPr>
              <w:spacing w:after="0" w:line="240" w:lineRule="auto"/>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 xml:space="preserve"> (4 година на виконання вимог процедури)*3</w:t>
            </w:r>
            <w:r>
              <w:rPr>
                <w:rFonts w:ascii="Times New Roman" w:hAnsi="Times New Roman"/>
                <w:kern w:val="3"/>
                <w:sz w:val="24"/>
                <w:szCs w:val="24"/>
                <w:lang w:val="uk-UA" w:eastAsia="zh-CN" w:bidi="hi-IN"/>
              </w:rPr>
              <w:t>9,26</w:t>
            </w:r>
          </w:p>
        </w:tc>
        <w:tc>
          <w:tcPr>
            <w:tcW w:w="1843" w:type="dxa"/>
            <w:tcBorders>
              <w:top w:val="nil"/>
              <w:left w:val="single" w:sz="2" w:space="0" w:color="000000"/>
              <w:bottom w:val="single" w:sz="2" w:space="0" w:color="000000"/>
              <w:right w:val="nil"/>
            </w:tcBorders>
            <w:tcMar>
              <w:top w:w="57" w:type="dxa"/>
              <w:left w:w="57" w:type="dxa"/>
              <w:bottom w:w="57" w:type="dxa"/>
              <w:right w:w="57" w:type="dxa"/>
            </w:tcMar>
          </w:tcPr>
          <w:p w:rsidR="009F779F" w:rsidRPr="00BE7014" w:rsidRDefault="009F779F" w:rsidP="00A240DA">
            <w:pPr>
              <w:suppressAutoHyphens/>
              <w:autoSpaceDN w:val="0"/>
              <w:spacing w:after="0" w:line="240" w:lineRule="auto"/>
              <w:jc w:val="center"/>
              <w:textAlignment w:val="baseline"/>
              <w:rPr>
                <w:rFonts w:ascii="Times New Roman" w:hAnsi="Times New Roman"/>
                <w:sz w:val="24"/>
                <w:szCs w:val="24"/>
                <w:lang w:val="uk-UA" w:eastAsia="uk-UA"/>
              </w:rPr>
            </w:pPr>
          </w:p>
          <w:p w:rsidR="009F779F" w:rsidRPr="00BE7014" w:rsidRDefault="009F779F" w:rsidP="00A240DA">
            <w:pPr>
              <w:suppressAutoHyphens/>
              <w:autoSpaceDN w:val="0"/>
              <w:spacing w:after="0" w:line="240" w:lineRule="auto"/>
              <w:jc w:val="center"/>
              <w:textAlignment w:val="baseline"/>
              <w:rPr>
                <w:rFonts w:ascii="Times New Roman" w:hAnsi="Times New Roman"/>
                <w:kern w:val="3"/>
                <w:sz w:val="24"/>
                <w:szCs w:val="24"/>
                <w:lang w:val="uk-UA" w:eastAsia="zh-CN" w:bidi="hi-IN"/>
              </w:rPr>
            </w:pPr>
            <w:r w:rsidRPr="00BE7014">
              <w:rPr>
                <w:rFonts w:ascii="Times New Roman" w:hAnsi="Times New Roman"/>
                <w:sz w:val="24"/>
                <w:szCs w:val="24"/>
                <w:lang w:val="uk-UA" w:eastAsia="uk-UA"/>
              </w:rPr>
              <w:t>1</w:t>
            </w:r>
            <w:r>
              <w:rPr>
                <w:rFonts w:ascii="Times New Roman" w:hAnsi="Times New Roman"/>
                <w:sz w:val="24"/>
                <w:szCs w:val="24"/>
                <w:lang w:val="uk-UA" w:eastAsia="uk-UA"/>
              </w:rPr>
              <w:t>57,04</w:t>
            </w:r>
          </w:p>
        </w:tc>
        <w:tc>
          <w:tcPr>
            <w:tcW w:w="1984" w:type="dxa"/>
            <w:tcBorders>
              <w:top w:val="nil"/>
              <w:left w:val="single" w:sz="2" w:space="0" w:color="000000"/>
              <w:bottom w:val="single" w:sz="2" w:space="0" w:color="000000"/>
              <w:right w:val="nil"/>
            </w:tcBorders>
            <w:tcMar>
              <w:top w:w="57" w:type="dxa"/>
              <w:left w:w="57" w:type="dxa"/>
              <w:bottom w:w="57" w:type="dxa"/>
              <w:right w:w="57" w:type="dxa"/>
            </w:tcMar>
          </w:tcPr>
          <w:p w:rsidR="009F779F" w:rsidRPr="00BE7014" w:rsidRDefault="009F779F" w:rsidP="00A240DA">
            <w:pPr>
              <w:suppressAutoHyphens/>
              <w:autoSpaceDN w:val="0"/>
              <w:spacing w:after="0" w:line="240" w:lineRule="auto"/>
              <w:jc w:val="center"/>
              <w:textAlignment w:val="baseline"/>
              <w:rPr>
                <w:rFonts w:ascii="Times New Roman" w:hAnsi="Times New Roman"/>
                <w:kern w:val="3"/>
                <w:sz w:val="24"/>
                <w:szCs w:val="24"/>
                <w:lang w:val="uk-UA" w:eastAsia="zh-CN" w:bidi="hi-IN"/>
              </w:rPr>
            </w:pPr>
          </w:p>
          <w:p w:rsidR="009F779F" w:rsidRPr="00BE7014" w:rsidRDefault="009F779F" w:rsidP="00A240DA">
            <w:pPr>
              <w:suppressAutoHyphens/>
              <w:autoSpaceDN w:val="0"/>
              <w:spacing w:after="0" w:line="240" w:lineRule="auto"/>
              <w:jc w:val="center"/>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0</w:t>
            </w:r>
          </w:p>
        </w:tc>
        <w:tc>
          <w:tcPr>
            <w:tcW w:w="1571" w:type="dxa"/>
            <w:tcBorders>
              <w:top w:val="nil"/>
              <w:left w:val="single" w:sz="2" w:space="0" w:color="000000"/>
              <w:bottom w:val="single" w:sz="2" w:space="0" w:color="000000"/>
              <w:right w:val="single" w:sz="2" w:space="0" w:color="000000"/>
            </w:tcBorders>
            <w:tcMar>
              <w:top w:w="57" w:type="dxa"/>
              <w:left w:w="57" w:type="dxa"/>
              <w:bottom w:w="57" w:type="dxa"/>
              <w:right w:w="57" w:type="dxa"/>
            </w:tcMar>
          </w:tcPr>
          <w:p w:rsidR="009F779F" w:rsidRPr="00BE7014" w:rsidRDefault="009F779F" w:rsidP="00A240DA">
            <w:pPr>
              <w:suppressAutoHyphens/>
              <w:autoSpaceDN w:val="0"/>
              <w:spacing w:after="0" w:line="240" w:lineRule="auto"/>
              <w:jc w:val="center"/>
              <w:textAlignment w:val="baseline"/>
              <w:rPr>
                <w:rFonts w:ascii="Times New Roman" w:hAnsi="Times New Roman"/>
                <w:kern w:val="3"/>
                <w:sz w:val="24"/>
                <w:szCs w:val="24"/>
                <w:lang w:val="uk-UA" w:eastAsia="zh-CN" w:bidi="hi-IN"/>
              </w:rPr>
            </w:pPr>
          </w:p>
          <w:p w:rsidR="009F779F" w:rsidRPr="00BE7014" w:rsidRDefault="009F779F" w:rsidP="00A240DA">
            <w:pPr>
              <w:suppressAutoHyphens/>
              <w:autoSpaceDN w:val="0"/>
              <w:spacing w:after="0" w:line="240" w:lineRule="auto"/>
              <w:jc w:val="center"/>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0</w:t>
            </w:r>
          </w:p>
        </w:tc>
      </w:tr>
      <w:tr w:rsidR="009F779F" w:rsidRPr="00BE7014" w:rsidTr="00A7300F">
        <w:tc>
          <w:tcPr>
            <w:tcW w:w="552" w:type="dxa"/>
            <w:tcBorders>
              <w:top w:val="nil"/>
              <w:left w:val="single" w:sz="2" w:space="0" w:color="000000"/>
              <w:bottom w:val="single" w:sz="2" w:space="0" w:color="000000"/>
              <w:right w:val="nil"/>
            </w:tcBorders>
            <w:tcMar>
              <w:top w:w="57" w:type="dxa"/>
              <w:left w:w="57" w:type="dxa"/>
              <w:bottom w:w="57" w:type="dxa"/>
              <w:right w:w="57" w:type="dxa"/>
            </w:tcMar>
          </w:tcPr>
          <w:p w:rsidR="009F779F" w:rsidRPr="00BE7014" w:rsidRDefault="009F779F">
            <w:pPr>
              <w:suppressAutoHyphens/>
              <w:autoSpaceDN w:val="0"/>
              <w:spacing w:after="0"/>
              <w:jc w:val="center"/>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11</w:t>
            </w:r>
          </w:p>
        </w:tc>
        <w:tc>
          <w:tcPr>
            <w:tcW w:w="3695" w:type="dxa"/>
            <w:tcBorders>
              <w:top w:val="nil"/>
              <w:left w:val="single" w:sz="2" w:space="0" w:color="000000"/>
              <w:bottom w:val="single" w:sz="2" w:space="0" w:color="000000"/>
              <w:right w:val="nil"/>
            </w:tcBorders>
            <w:tcMar>
              <w:top w:w="57" w:type="dxa"/>
              <w:left w:w="57" w:type="dxa"/>
              <w:bottom w:w="57" w:type="dxa"/>
              <w:right w:w="57" w:type="dxa"/>
            </w:tcMar>
          </w:tcPr>
          <w:p w:rsidR="009F779F" w:rsidRPr="00BE7014" w:rsidRDefault="009F779F">
            <w:pPr>
              <w:suppressAutoHyphens/>
              <w:autoSpaceDN w:val="0"/>
              <w:spacing w:after="0" w:line="240" w:lineRule="auto"/>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Процедури офіційного звітування (1 година)*3</w:t>
            </w:r>
            <w:r>
              <w:rPr>
                <w:rFonts w:ascii="Times New Roman" w:hAnsi="Times New Roman"/>
                <w:kern w:val="3"/>
                <w:sz w:val="24"/>
                <w:szCs w:val="24"/>
                <w:lang w:val="uk-UA" w:eastAsia="zh-CN" w:bidi="hi-IN"/>
              </w:rPr>
              <w:t>9,26</w:t>
            </w:r>
          </w:p>
          <w:p w:rsidR="009F779F" w:rsidRPr="00BE7014" w:rsidRDefault="009F779F">
            <w:pPr>
              <w:suppressAutoHyphens/>
              <w:autoSpaceDN w:val="0"/>
              <w:spacing w:after="0" w:line="240" w:lineRule="auto"/>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Декларування – раз на рік</w:t>
            </w:r>
          </w:p>
          <w:p w:rsidR="009F779F" w:rsidRPr="00BE7014" w:rsidRDefault="009F779F" w:rsidP="00FF59AC">
            <w:pPr>
              <w:suppressAutoHyphens/>
              <w:autoSpaceDN w:val="0"/>
              <w:spacing w:after="0" w:line="240" w:lineRule="auto"/>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Сплата податку - поквартальна=1*3</w:t>
            </w:r>
            <w:r>
              <w:rPr>
                <w:rFonts w:ascii="Times New Roman" w:hAnsi="Times New Roman"/>
                <w:kern w:val="3"/>
                <w:sz w:val="24"/>
                <w:szCs w:val="24"/>
                <w:lang w:val="uk-UA" w:eastAsia="zh-CN" w:bidi="hi-IN"/>
              </w:rPr>
              <w:t>9,26</w:t>
            </w:r>
            <w:r w:rsidRPr="00BE7014">
              <w:rPr>
                <w:rFonts w:ascii="Times New Roman" w:hAnsi="Times New Roman"/>
                <w:kern w:val="3"/>
                <w:sz w:val="24"/>
                <w:szCs w:val="24"/>
                <w:lang w:val="uk-UA" w:eastAsia="zh-CN" w:bidi="hi-IN"/>
              </w:rPr>
              <w:t>*4</w:t>
            </w:r>
          </w:p>
        </w:tc>
        <w:tc>
          <w:tcPr>
            <w:tcW w:w="1843" w:type="dxa"/>
            <w:tcBorders>
              <w:top w:val="nil"/>
              <w:left w:val="single" w:sz="2" w:space="0" w:color="000000"/>
              <w:bottom w:val="single" w:sz="2" w:space="0" w:color="000000"/>
              <w:right w:val="nil"/>
            </w:tcBorders>
            <w:tcMar>
              <w:top w:w="57" w:type="dxa"/>
              <w:left w:w="57" w:type="dxa"/>
              <w:bottom w:w="57" w:type="dxa"/>
              <w:right w:w="57" w:type="dxa"/>
            </w:tcMar>
          </w:tcPr>
          <w:p w:rsidR="009F779F" w:rsidRPr="00BE7014" w:rsidRDefault="009F779F">
            <w:pPr>
              <w:suppressAutoHyphens/>
              <w:autoSpaceDN w:val="0"/>
              <w:spacing w:after="0" w:line="240" w:lineRule="auto"/>
              <w:jc w:val="center"/>
              <w:textAlignment w:val="baseline"/>
              <w:rPr>
                <w:rFonts w:ascii="Times New Roman" w:hAnsi="Times New Roman"/>
                <w:sz w:val="24"/>
                <w:szCs w:val="24"/>
                <w:lang w:val="uk-UA" w:eastAsia="uk-UA"/>
              </w:rPr>
            </w:pPr>
          </w:p>
          <w:p w:rsidR="009F779F" w:rsidRPr="00BE7014" w:rsidRDefault="009F779F">
            <w:pPr>
              <w:suppressAutoHyphens/>
              <w:autoSpaceDN w:val="0"/>
              <w:spacing w:after="0" w:line="240" w:lineRule="auto"/>
              <w:jc w:val="center"/>
              <w:textAlignment w:val="baseline"/>
              <w:rPr>
                <w:rFonts w:ascii="Times New Roman" w:hAnsi="Times New Roman"/>
                <w:sz w:val="24"/>
                <w:szCs w:val="24"/>
                <w:lang w:val="uk-UA" w:eastAsia="uk-UA"/>
              </w:rPr>
            </w:pPr>
          </w:p>
          <w:p w:rsidR="009F779F" w:rsidRPr="00BE7014" w:rsidRDefault="009F779F">
            <w:pPr>
              <w:suppressAutoHyphens/>
              <w:autoSpaceDN w:val="0"/>
              <w:spacing w:after="0" w:line="240" w:lineRule="auto"/>
              <w:jc w:val="center"/>
              <w:textAlignment w:val="baseline"/>
              <w:rPr>
                <w:rFonts w:ascii="Times New Roman" w:hAnsi="Times New Roman"/>
                <w:sz w:val="24"/>
                <w:szCs w:val="24"/>
                <w:lang w:val="uk-UA" w:eastAsia="uk-UA"/>
              </w:rPr>
            </w:pPr>
            <w:r w:rsidRPr="00BE7014">
              <w:rPr>
                <w:rFonts w:ascii="Times New Roman" w:hAnsi="Times New Roman"/>
                <w:sz w:val="24"/>
                <w:szCs w:val="24"/>
                <w:lang w:val="uk-UA" w:eastAsia="uk-UA"/>
              </w:rPr>
              <w:t>3</w:t>
            </w:r>
            <w:r>
              <w:rPr>
                <w:rFonts w:ascii="Times New Roman" w:hAnsi="Times New Roman"/>
                <w:sz w:val="24"/>
                <w:szCs w:val="24"/>
                <w:lang w:val="uk-UA" w:eastAsia="uk-UA"/>
              </w:rPr>
              <w:t>9,26</w:t>
            </w:r>
          </w:p>
          <w:p w:rsidR="009F779F" w:rsidRPr="00BE7014" w:rsidRDefault="009F779F">
            <w:pPr>
              <w:suppressAutoHyphens/>
              <w:autoSpaceDN w:val="0"/>
              <w:spacing w:after="0" w:line="240" w:lineRule="auto"/>
              <w:jc w:val="center"/>
              <w:textAlignment w:val="baseline"/>
              <w:rPr>
                <w:rFonts w:ascii="Times New Roman" w:hAnsi="Times New Roman"/>
                <w:kern w:val="3"/>
                <w:sz w:val="24"/>
                <w:szCs w:val="24"/>
                <w:lang w:val="uk-UA" w:eastAsia="zh-CN" w:bidi="hi-IN"/>
              </w:rPr>
            </w:pPr>
          </w:p>
          <w:p w:rsidR="009F779F" w:rsidRPr="00BE7014" w:rsidRDefault="009F779F">
            <w:pPr>
              <w:suppressAutoHyphens/>
              <w:autoSpaceDN w:val="0"/>
              <w:spacing w:after="0" w:line="240" w:lineRule="auto"/>
              <w:jc w:val="center"/>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1</w:t>
            </w:r>
            <w:r>
              <w:rPr>
                <w:rFonts w:ascii="Times New Roman" w:hAnsi="Times New Roman"/>
                <w:kern w:val="3"/>
                <w:sz w:val="24"/>
                <w:szCs w:val="24"/>
                <w:lang w:val="uk-UA" w:eastAsia="zh-CN" w:bidi="hi-IN"/>
              </w:rPr>
              <w:t>57,04</w:t>
            </w:r>
          </w:p>
        </w:tc>
        <w:tc>
          <w:tcPr>
            <w:tcW w:w="1984" w:type="dxa"/>
            <w:tcBorders>
              <w:top w:val="nil"/>
              <w:left w:val="single" w:sz="2" w:space="0" w:color="000000"/>
              <w:bottom w:val="single" w:sz="2" w:space="0" w:color="000000"/>
              <w:right w:val="nil"/>
            </w:tcBorders>
            <w:tcMar>
              <w:top w:w="57" w:type="dxa"/>
              <w:left w:w="57" w:type="dxa"/>
              <w:bottom w:w="57" w:type="dxa"/>
              <w:right w:w="57" w:type="dxa"/>
            </w:tcMar>
          </w:tcPr>
          <w:p w:rsidR="009F779F" w:rsidRPr="00BE7014" w:rsidRDefault="009F779F">
            <w:pPr>
              <w:suppressAutoHyphens/>
              <w:autoSpaceDN w:val="0"/>
              <w:spacing w:after="0" w:line="240" w:lineRule="auto"/>
              <w:jc w:val="center"/>
              <w:textAlignment w:val="baseline"/>
              <w:rPr>
                <w:rFonts w:ascii="Times New Roman" w:hAnsi="Times New Roman"/>
                <w:kern w:val="3"/>
                <w:sz w:val="24"/>
                <w:szCs w:val="24"/>
                <w:lang w:val="uk-UA" w:eastAsia="zh-CN" w:bidi="hi-IN"/>
              </w:rPr>
            </w:pPr>
          </w:p>
          <w:p w:rsidR="009F779F" w:rsidRPr="00BE7014" w:rsidRDefault="009F779F">
            <w:pPr>
              <w:suppressAutoHyphens/>
              <w:autoSpaceDN w:val="0"/>
              <w:spacing w:after="0" w:line="240" w:lineRule="auto"/>
              <w:jc w:val="center"/>
              <w:textAlignment w:val="baseline"/>
              <w:rPr>
                <w:rFonts w:ascii="Times New Roman" w:hAnsi="Times New Roman"/>
                <w:kern w:val="3"/>
                <w:sz w:val="24"/>
                <w:szCs w:val="24"/>
                <w:lang w:val="uk-UA" w:eastAsia="zh-CN" w:bidi="hi-IN"/>
              </w:rPr>
            </w:pPr>
          </w:p>
          <w:p w:rsidR="009F779F" w:rsidRPr="00BE7014" w:rsidRDefault="009F779F">
            <w:pPr>
              <w:suppressAutoHyphens/>
              <w:autoSpaceDN w:val="0"/>
              <w:spacing w:after="0" w:line="240" w:lineRule="auto"/>
              <w:jc w:val="center"/>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0</w:t>
            </w:r>
          </w:p>
        </w:tc>
        <w:tc>
          <w:tcPr>
            <w:tcW w:w="1571" w:type="dxa"/>
            <w:tcBorders>
              <w:top w:val="nil"/>
              <w:left w:val="single" w:sz="2" w:space="0" w:color="000000"/>
              <w:bottom w:val="single" w:sz="2" w:space="0" w:color="000000"/>
              <w:right w:val="single" w:sz="2" w:space="0" w:color="000000"/>
            </w:tcBorders>
            <w:tcMar>
              <w:top w:w="57" w:type="dxa"/>
              <w:left w:w="57" w:type="dxa"/>
              <w:bottom w:w="57" w:type="dxa"/>
              <w:right w:w="57" w:type="dxa"/>
            </w:tcMar>
          </w:tcPr>
          <w:p w:rsidR="009F779F" w:rsidRPr="00BE7014" w:rsidRDefault="009F779F">
            <w:pPr>
              <w:suppressAutoHyphens/>
              <w:autoSpaceDN w:val="0"/>
              <w:spacing w:line="288" w:lineRule="auto"/>
              <w:jc w:val="center"/>
              <w:textAlignment w:val="baseline"/>
              <w:rPr>
                <w:rFonts w:ascii="Times New Roman" w:hAnsi="Times New Roman"/>
                <w:kern w:val="3"/>
                <w:sz w:val="24"/>
                <w:szCs w:val="24"/>
                <w:lang w:val="uk-UA" w:eastAsia="zh-CN" w:bidi="hi-IN"/>
              </w:rPr>
            </w:pPr>
          </w:p>
          <w:p w:rsidR="009F779F" w:rsidRPr="00BE7014" w:rsidRDefault="009F779F">
            <w:pPr>
              <w:suppressAutoHyphens/>
              <w:autoSpaceDN w:val="0"/>
              <w:spacing w:line="288" w:lineRule="auto"/>
              <w:jc w:val="center"/>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0</w:t>
            </w:r>
          </w:p>
        </w:tc>
      </w:tr>
      <w:tr w:rsidR="009F779F" w:rsidRPr="00BE7014" w:rsidTr="00A7300F">
        <w:tc>
          <w:tcPr>
            <w:tcW w:w="552" w:type="dxa"/>
            <w:tcBorders>
              <w:top w:val="nil"/>
              <w:left w:val="single" w:sz="2" w:space="0" w:color="000000"/>
              <w:bottom w:val="single" w:sz="2" w:space="0" w:color="000000"/>
              <w:right w:val="nil"/>
            </w:tcBorders>
            <w:tcMar>
              <w:top w:w="57" w:type="dxa"/>
              <w:left w:w="57" w:type="dxa"/>
              <w:bottom w:w="57" w:type="dxa"/>
              <w:right w:w="57" w:type="dxa"/>
            </w:tcMar>
          </w:tcPr>
          <w:p w:rsidR="009F779F" w:rsidRPr="00BE7014" w:rsidRDefault="009F779F">
            <w:pPr>
              <w:suppressAutoHyphens/>
              <w:autoSpaceDN w:val="0"/>
              <w:spacing w:after="0"/>
              <w:jc w:val="center"/>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12</w:t>
            </w:r>
          </w:p>
        </w:tc>
        <w:tc>
          <w:tcPr>
            <w:tcW w:w="3695" w:type="dxa"/>
            <w:tcBorders>
              <w:top w:val="nil"/>
              <w:left w:val="single" w:sz="2" w:space="0" w:color="000000"/>
              <w:bottom w:val="single" w:sz="2" w:space="0" w:color="000000"/>
              <w:right w:val="nil"/>
            </w:tcBorders>
            <w:tcMar>
              <w:top w:w="57" w:type="dxa"/>
              <w:left w:w="57" w:type="dxa"/>
              <w:bottom w:w="57" w:type="dxa"/>
              <w:right w:w="57" w:type="dxa"/>
            </w:tcMar>
          </w:tcPr>
          <w:p w:rsidR="009F779F" w:rsidRPr="00BE7014" w:rsidRDefault="009F779F">
            <w:pPr>
              <w:suppressAutoHyphens/>
              <w:autoSpaceDN w:val="0"/>
              <w:spacing w:after="0" w:line="240" w:lineRule="auto"/>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Процедури щодо забезпечення процесу перевірок</w:t>
            </w:r>
          </w:p>
        </w:tc>
        <w:tc>
          <w:tcPr>
            <w:tcW w:w="1843" w:type="dxa"/>
            <w:tcBorders>
              <w:top w:val="nil"/>
              <w:left w:val="single" w:sz="2" w:space="0" w:color="000000"/>
              <w:bottom w:val="single" w:sz="2" w:space="0" w:color="000000"/>
              <w:right w:val="nil"/>
            </w:tcBorders>
            <w:tcMar>
              <w:top w:w="57" w:type="dxa"/>
              <w:left w:w="57" w:type="dxa"/>
              <w:bottom w:w="57" w:type="dxa"/>
              <w:right w:w="57" w:type="dxa"/>
            </w:tcMar>
          </w:tcPr>
          <w:p w:rsidR="009F779F" w:rsidRPr="00BE7014" w:rsidRDefault="009F779F" w:rsidP="00A240DA">
            <w:pPr>
              <w:suppressAutoHyphens/>
              <w:autoSpaceDN w:val="0"/>
              <w:spacing w:after="0" w:line="240" w:lineRule="auto"/>
              <w:jc w:val="center"/>
              <w:textAlignment w:val="baseline"/>
              <w:rPr>
                <w:rFonts w:ascii="Times New Roman" w:hAnsi="Times New Roman"/>
                <w:kern w:val="3"/>
                <w:sz w:val="24"/>
                <w:szCs w:val="24"/>
                <w:lang w:val="uk-UA" w:eastAsia="zh-CN" w:bidi="hi-IN"/>
              </w:rPr>
            </w:pPr>
          </w:p>
          <w:p w:rsidR="009F779F" w:rsidRPr="00BE7014" w:rsidRDefault="009F779F" w:rsidP="00A240DA">
            <w:pPr>
              <w:suppressAutoHyphens/>
              <w:autoSpaceDN w:val="0"/>
              <w:spacing w:after="0" w:line="240" w:lineRule="auto"/>
              <w:jc w:val="center"/>
              <w:textAlignment w:val="baseline"/>
              <w:rPr>
                <w:rFonts w:ascii="Times New Roman" w:hAnsi="Times New Roman"/>
                <w:kern w:val="3"/>
                <w:sz w:val="24"/>
                <w:szCs w:val="24"/>
                <w:lang w:val="uk-UA" w:eastAsia="zh-CN" w:bidi="hi-IN"/>
              </w:rPr>
            </w:pPr>
            <w:r>
              <w:rPr>
                <w:rFonts w:ascii="Times New Roman" w:hAnsi="Times New Roman"/>
                <w:kern w:val="3"/>
                <w:sz w:val="24"/>
                <w:szCs w:val="24"/>
                <w:lang w:val="uk-UA" w:eastAsia="zh-CN" w:bidi="hi-IN"/>
              </w:rPr>
              <w:t>0</w:t>
            </w:r>
          </w:p>
        </w:tc>
        <w:tc>
          <w:tcPr>
            <w:tcW w:w="1984" w:type="dxa"/>
            <w:tcBorders>
              <w:top w:val="nil"/>
              <w:left w:val="single" w:sz="2" w:space="0" w:color="000000"/>
              <w:bottom w:val="single" w:sz="2" w:space="0" w:color="000000"/>
              <w:right w:val="nil"/>
            </w:tcBorders>
            <w:tcMar>
              <w:top w:w="57" w:type="dxa"/>
              <w:left w:w="57" w:type="dxa"/>
              <w:bottom w:w="57" w:type="dxa"/>
              <w:right w:w="57" w:type="dxa"/>
            </w:tcMar>
          </w:tcPr>
          <w:p w:rsidR="009F779F" w:rsidRPr="00BE7014" w:rsidRDefault="009F779F">
            <w:pPr>
              <w:suppressAutoHyphens/>
              <w:autoSpaceDN w:val="0"/>
              <w:spacing w:after="0" w:line="240" w:lineRule="auto"/>
              <w:jc w:val="center"/>
              <w:textAlignment w:val="baseline"/>
              <w:rPr>
                <w:rFonts w:ascii="Times New Roman" w:hAnsi="Times New Roman"/>
                <w:kern w:val="3"/>
                <w:sz w:val="24"/>
                <w:szCs w:val="24"/>
                <w:lang w:val="uk-UA" w:eastAsia="zh-CN" w:bidi="hi-IN"/>
              </w:rPr>
            </w:pPr>
          </w:p>
          <w:p w:rsidR="009F779F" w:rsidRPr="00BE7014" w:rsidRDefault="009F779F">
            <w:pPr>
              <w:suppressAutoHyphens/>
              <w:autoSpaceDN w:val="0"/>
              <w:spacing w:after="0" w:line="240" w:lineRule="auto"/>
              <w:jc w:val="center"/>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0</w:t>
            </w:r>
          </w:p>
        </w:tc>
        <w:tc>
          <w:tcPr>
            <w:tcW w:w="1571" w:type="dxa"/>
            <w:tcBorders>
              <w:top w:val="nil"/>
              <w:left w:val="single" w:sz="2" w:space="0" w:color="000000"/>
              <w:bottom w:val="single" w:sz="2" w:space="0" w:color="000000"/>
              <w:right w:val="single" w:sz="2" w:space="0" w:color="000000"/>
            </w:tcBorders>
            <w:tcMar>
              <w:top w:w="57" w:type="dxa"/>
              <w:left w:w="57" w:type="dxa"/>
              <w:bottom w:w="57" w:type="dxa"/>
              <w:right w:w="57" w:type="dxa"/>
            </w:tcMar>
          </w:tcPr>
          <w:p w:rsidR="009F779F" w:rsidRPr="00BE7014" w:rsidRDefault="009F779F" w:rsidP="00A240DA">
            <w:pPr>
              <w:suppressAutoHyphens/>
              <w:autoSpaceDN w:val="0"/>
              <w:spacing w:after="0" w:line="240" w:lineRule="auto"/>
              <w:jc w:val="center"/>
              <w:textAlignment w:val="baseline"/>
              <w:rPr>
                <w:rFonts w:ascii="Times New Roman" w:hAnsi="Times New Roman"/>
                <w:kern w:val="3"/>
                <w:sz w:val="24"/>
                <w:szCs w:val="24"/>
                <w:lang w:val="uk-UA" w:eastAsia="zh-CN" w:bidi="hi-IN"/>
              </w:rPr>
            </w:pPr>
          </w:p>
          <w:p w:rsidR="009F779F" w:rsidRPr="00BE7014" w:rsidRDefault="009F779F" w:rsidP="00A240DA">
            <w:pPr>
              <w:suppressAutoHyphens/>
              <w:autoSpaceDN w:val="0"/>
              <w:spacing w:after="0" w:line="240" w:lineRule="auto"/>
              <w:jc w:val="center"/>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0</w:t>
            </w:r>
          </w:p>
        </w:tc>
      </w:tr>
      <w:tr w:rsidR="009F779F" w:rsidRPr="00BE7014" w:rsidTr="00A7300F">
        <w:tc>
          <w:tcPr>
            <w:tcW w:w="552" w:type="dxa"/>
            <w:tcBorders>
              <w:top w:val="nil"/>
              <w:left w:val="single" w:sz="2" w:space="0" w:color="000000"/>
              <w:bottom w:val="single" w:sz="2" w:space="0" w:color="000000"/>
              <w:right w:val="nil"/>
            </w:tcBorders>
            <w:tcMar>
              <w:top w:w="57" w:type="dxa"/>
              <w:left w:w="57" w:type="dxa"/>
              <w:bottom w:w="57" w:type="dxa"/>
              <w:right w:w="57" w:type="dxa"/>
            </w:tcMar>
          </w:tcPr>
          <w:p w:rsidR="009F779F" w:rsidRPr="00BE7014" w:rsidRDefault="009F779F">
            <w:pPr>
              <w:suppressAutoHyphens/>
              <w:autoSpaceDN w:val="0"/>
              <w:spacing w:after="0"/>
              <w:jc w:val="center"/>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13</w:t>
            </w:r>
          </w:p>
        </w:tc>
        <w:tc>
          <w:tcPr>
            <w:tcW w:w="3695" w:type="dxa"/>
            <w:tcBorders>
              <w:top w:val="nil"/>
              <w:left w:val="single" w:sz="2" w:space="0" w:color="000000"/>
              <w:bottom w:val="single" w:sz="2" w:space="0" w:color="000000"/>
              <w:right w:val="nil"/>
            </w:tcBorders>
            <w:tcMar>
              <w:top w:w="57" w:type="dxa"/>
              <w:left w:w="57" w:type="dxa"/>
              <w:bottom w:w="57" w:type="dxa"/>
              <w:right w:w="57" w:type="dxa"/>
            </w:tcMar>
          </w:tcPr>
          <w:p w:rsidR="009F779F" w:rsidRPr="00BE7014" w:rsidRDefault="009F779F">
            <w:pPr>
              <w:suppressAutoHyphens/>
              <w:autoSpaceDN w:val="0"/>
              <w:spacing w:after="0"/>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Інші процедури (уточнити)</w:t>
            </w:r>
          </w:p>
        </w:tc>
        <w:tc>
          <w:tcPr>
            <w:tcW w:w="1843" w:type="dxa"/>
            <w:tcBorders>
              <w:top w:val="nil"/>
              <w:left w:val="single" w:sz="2" w:space="0" w:color="000000"/>
              <w:bottom w:val="single" w:sz="2" w:space="0" w:color="000000"/>
              <w:right w:val="nil"/>
            </w:tcBorders>
            <w:tcMar>
              <w:top w:w="57" w:type="dxa"/>
              <w:left w:w="57" w:type="dxa"/>
              <w:bottom w:w="57" w:type="dxa"/>
              <w:right w:w="57" w:type="dxa"/>
            </w:tcMar>
          </w:tcPr>
          <w:p w:rsidR="009F779F" w:rsidRPr="00BE7014" w:rsidRDefault="009F779F">
            <w:pPr>
              <w:suppressAutoHyphens/>
              <w:autoSpaceDN w:val="0"/>
              <w:spacing w:after="0"/>
              <w:jc w:val="center"/>
              <w:textAlignment w:val="baseline"/>
              <w:rPr>
                <w:rFonts w:ascii="Times New Roman" w:hAnsi="Times New Roman"/>
                <w:kern w:val="3"/>
                <w:sz w:val="24"/>
                <w:szCs w:val="24"/>
                <w:lang w:val="uk-UA" w:eastAsia="zh-CN" w:bidi="hi-IN"/>
              </w:rPr>
            </w:pPr>
            <w:r>
              <w:rPr>
                <w:rFonts w:ascii="Times New Roman" w:hAnsi="Times New Roman"/>
                <w:kern w:val="3"/>
                <w:sz w:val="24"/>
                <w:szCs w:val="24"/>
                <w:lang w:val="uk-UA" w:eastAsia="zh-CN" w:bidi="hi-IN"/>
              </w:rPr>
              <w:t>0</w:t>
            </w:r>
          </w:p>
        </w:tc>
        <w:tc>
          <w:tcPr>
            <w:tcW w:w="1984" w:type="dxa"/>
            <w:tcBorders>
              <w:top w:val="nil"/>
              <w:left w:val="single" w:sz="2" w:space="0" w:color="000000"/>
              <w:bottom w:val="single" w:sz="2" w:space="0" w:color="000000"/>
              <w:right w:val="nil"/>
            </w:tcBorders>
            <w:tcMar>
              <w:top w:w="57" w:type="dxa"/>
              <w:left w:w="57" w:type="dxa"/>
              <w:bottom w:w="57" w:type="dxa"/>
              <w:right w:w="57" w:type="dxa"/>
            </w:tcMar>
          </w:tcPr>
          <w:p w:rsidR="009F779F" w:rsidRPr="00BE7014" w:rsidRDefault="009F779F">
            <w:pPr>
              <w:suppressAutoHyphens/>
              <w:autoSpaceDN w:val="0"/>
              <w:spacing w:after="0"/>
              <w:jc w:val="center"/>
              <w:textAlignment w:val="baseline"/>
              <w:rPr>
                <w:rFonts w:ascii="Times New Roman" w:hAnsi="Times New Roman"/>
                <w:kern w:val="3"/>
                <w:sz w:val="24"/>
                <w:szCs w:val="24"/>
                <w:lang w:val="uk-UA" w:eastAsia="zh-CN" w:bidi="hi-IN"/>
              </w:rPr>
            </w:pPr>
            <w:r>
              <w:rPr>
                <w:rFonts w:ascii="Times New Roman" w:hAnsi="Times New Roman"/>
                <w:kern w:val="3"/>
                <w:sz w:val="24"/>
                <w:szCs w:val="24"/>
                <w:lang w:val="uk-UA" w:eastAsia="zh-CN" w:bidi="hi-IN"/>
              </w:rPr>
              <w:t>0</w:t>
            </w:r>
          </w:p>
        </w:tc>
        <w:tc>
          <w:tcPr>
            <w:tcW w:w="1571" w:type="dxa"/>
            <w:tcBorders>
              <w:top w:val="nil"/>
              <w:left w:val="single" w:sz="2" w:space="0" w:color="000000"/>
              <w:bottom w:val="single" w:sz="2" w:space="0" w:color="000000"/>
              <w:right w:val="single" w:sz="2" w:space="0" w:color="000000"/>
            </w:tcBorders>
            <w:tcMar>
              <w:top w:w="57" w:type="dxa"/>
              <w:left w:w="57" w:type="dxa"/>
              <w:bottom w:w="57" w:type="dxa"/>
              <w:right w:w="57" w:type="dxa"/>
            </w:tcMar>
          </w:tcPr>
          <w:p w:rsidR="009F779F" w:rsidRPr="00BE7014" w:rsidRDefault="009F779F">
            <w:pPr>
              <w:suppressAutoHyphens/>
              <w:autoSpaceDN w:val="0"/>
              <w:spacing w:after="0"/>
              <w:jc w:val="center"/>
              <w:textAlignment w:val="baseline"/>
              <w:rPr>
                <w:rFonts w:ascii="Times New Roman" w:hAnsi="Times New Roman"/>
                <w:kern w:val="3"/>
                <w:sz w:val="24"/>
                <w:szCs w:val="24"/>
                <w:lang w:val="uk-UA" w:eastAsia="zh-CN" w:bidi="hi-IN"/>
              </w:rPr>
            </w:pPr>
            <w:r>
              <w:rPr>
                <w:rFonts w:ascii="Times New Roman" w:hAnsi="Times New Roman"/>
                <w:kern w:val="3"/>
                <w:sz w:val="24"/>
                <w:szCs w:val="24"/>
                <w:lang w:val="uk-UA" w:eastAsia="zh-CN" w:bidi="hi-IN"/>
              </w:rPr>
              <w:t>0</w:t>
            </w:r>
          </w:p>
        </w:tc>
      </w:tr>
      <w:tr w:rsidR="009F779F" w:rsidRPr="00BE7014" w:rsidTr="00A7300F">
        <w:tc>
          <w:tcPr>
            <w:tcW w:w="552" w:type="dxa"/>
            <w:tcBorders>
              <w:top w:val="nil"/>
              <w:left w:val="single" w:sz="2" w:space="0" w:color="000000"/>
              <w:bottom w:val="single" w:sz="2" w:space="0" w:color="000000"/>
              <w:right w:val="nil"/>
            </w:tcBorders>
            <w:tcMar>
              <w:top w:w="57" w:type="dxa"/>
              <w:left w:w="57" w:type="dxa"/>
              <w:bottom w:w="57" w:type="dxa"/>
              <w:right w:w="57" w:type="dxa"/>
            </w:tcMar>
          </w:tcPr>
          <w:p w:rsidR="009F779F" w:rsidRPr="00BE7014" w:rsidRDefault="009F779F">
            <w:pPr>
              <w:suppressAutoHyphens/>
              <w:autoSpaceDN w:val="0"/>
              <w:spacing w:after="0"/>
              <w:jc w:val="center"/>
              <w:textAlignment w:val="baseline"/>
              <w:rPr>
                <w:rFonts w:ascii="Times New Roman" w:hAnsi="Times New Roman"/>
                <w:kern w:val="3"/>
                <w:sz w:val="24"/>
                <w:szCs w:val="24"/>
                <w:lang w:val="uk-UA" w:eastAsia="zh-CN" w:bidi="hi-IN"/>
              </w:rPr>
            </w:pPr>
          </w:p>
        </w:tc>
        <w:tc>
          <w:tcPr>
            <w:tcW w:w="3695" w:type="dxa"/>
            <w:tcBorders>
              <w:top w:val="nil"/>
              <w:left w:val="single" w:sz="2" w:space="0" w:color="000000"/>
              <w:bottom w:val="single" w:sz="2" w:space="0" w:color="000000"/>
              <w:right w:val="nil"/>
            </w:tcBorders>
            <w:tcMar>
              <w:top w:w="57" w:type="dxa"/>
              <w:left w:w="57" w:type="dxa"/>
              <w:bottom w:w="57" w:type="dxa"/>
              <w:right w:w="57" w:type="dxa"/>
            </w:tcMar>
          </w:tcPr>
          <w:p w:rsidR="009F779F" w:rsidRPr="00BE7014" w:rsidRDefault="009F779F">
            <w:pPr>
              <w:suppressAutoHyphens/>
              <w:autoSpaceDN w:val="0"/>
              <w:spacing w:after="0"/>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не передбачено</w:t>
            </w:r>
          </w:p>
        </w:tc>
        <w:tc>
          <w:tcPr>
            <w:tcW w:w="1843" w:type="dxa"/>
            <w:tcBorders>
              <w:top w:val="nil"/>
              <w:left w:val="single" w:sz="2" w:space="0" w:color="000000"/>
              <w:bottom w:val="single" w:sz="2" w:space="0" w:color="000000"/>
              <w:right w:val="nil"/>
            </w:tcBorders>
            <w:tcMar>
              <w:top w:w="57" w:type="dxa"/>
              <w:left w:w="57" w:type="dxa"/>
              <w:bottom w:w="57" w:type="dxa"/>
              <w:right w:w="57" w:type="dxa"/>
            </w:tcMar>
          </w:tcPr>
          <w:p w:rsidR="009F779F" w:rsidRPr="00BE7014" w:rsidRDefault="009F779F">
            <w:pPr>
              <w:suppressAutoHyphens/>
              <w:autoSpaceDN w:val="0"/>
              <w:spacing w:after="0"/>
              <w:jc w:val="center"/>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0</w:t>
            </w:r>
          </w:p>
        </w:tc>
        <w:tc>
          <w:tcPr>
            <w:tcW w:w="1984" w:type="dxa"/>
            <w:tcBorders>
              <w:top w:val="nil"/>
              <w:left w:val="single" w:sz="2" w:space="0" w:color="000000"/>
              <w:bottom w:val="single" w:sz="2" w:space="0" w:color="000000"/>
              <w:right w:val="nil"/>
            </w:tcBorders>
            <w:tcMar>
              <w:top w:w="57" w:type="dxa"/>
              <w:left w:w="57" w:type="dxa"/>
              <w:bottom w:w="57" w:type="dxa"/>
              <w:right w:w="57" w:type="dxa"/>
            </w:tcMar>
          </w:tcPr>
          <w:p w:rsidR="009F779F" w:rsidRPr="00BE7014" w:rsidRDefault="009F779F">
            <w:pPr>
              <w:suppressAutoHyphens/>
              <w:autoSpaceDN w:val="0"/>
              <w:spacing w:after="0"/>
              <w:jc w:val="center"/>
              <w:textAlignment w:val="baseline"/>
              <w:rPr>
                <w:rFonts w:ascii="Times New Roman" w:hAnsi="Times New Roman"/>
                <w:kern w:val="3"/>
                <w:sz w:val="24"/>
                <w:szCs w:val="24"/>
                <w:lang w:val="uk-UA" w:eastAsia="zh-CN" w:bidi="hi-IN"/>
              </w:rPr>
            </w:pPr>
            <w:r>
              <w:rPr>
                <w:rFonts w:ascii="Times New Roman" w:hAnsi="Times New Roman"/>
                <w:kern w:val="3"/>
                <w:sz w:val="24"/>
                <w:szCs w:val="24"/>
                <w:lang w:val="uk-UA" w:eastAsia="zh-CN" w:bidi="hi-IN"/>
              </w:rPr>
              <w:t>0</w:t>
            </w:r>
          </w:p>
        </w:tc>
        <w:tc>
          <w:tcPr>
            <w:tcW w:w="1571" w:type="dxa"/>
            <w:tcBorders>
              <w:top w:val="nil"/>
              <w:left w:val="single" w:sz="2" w:space="0" w:color="000000"/>
              <w:bottom w:val="single" w:sz="2" w:space="0" w:color="000000"/>
              <w:right w:val="single" w:sz="2" w:space="0" w:color="000000"/>
            </w:tcBorders>
            <w:tcMar>
              <w:top w:w="57" w:type="dxa"/>
              <w:left w:w="57" w:type="dxa"/>
              <w:bottom w:w="57" w:type="dxa"/>
              <w:right w:w="57" w:type="dxa"/>
            </w:tcMar>
          </w:tcPr>
          <w:p w:rsidR="009F779F" w:rsidRPr="00BE7014" w:rsidRDefault="009F779F">
            <w:pPr>
              <w:suppressAutoHyphens/>
              <w:autoSpaceDN w:val="0"/>
              <w:spacing w:after="0"/>
              <w:jc w:val="center"/>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0</w:t>
            </w:r>
          </w:p>
        </w:tc>
      </w:tr>
      <w:tr w:rsidR="009F779F" w:rsidRPr="00BE7014" w:rsidTr="00A7300F">
        <w:trPr>
          <w:trHeight w:val="274"/>
        </w:trPr>
        <w:tc>
          <w:tcPr>
            <w:tcW w:w="552" w:type="dxa"/>
            <w:tcBorders>
              <w:top w:val="nil"/>
              <w:left w:val="single" w:sz="2" w:space="0" w:color="000000"/>
              <w:bottom w:val="single" w:sz="2" w:space="0" w:color="000000"/>
              <w:right w:val="nil"/>
            </w:tcBorders>
            <w:tcMar>
              <w:top w:w="57" w:type="dxa"/>
              <w:left w:w="57" w:type="dxa"/>
              <w:bottom w:w="57" w:type="dxa"/>
              <w:right w:w="57" w:type="dxa"/>
            </w:tcMar>
          </w:tcPr>
          <w:p w:rsidR="009F779F" w:rsidRPr="00BE7014" w:rsidRDefault="009F779F">
            <w:pPr>
              <w:suppressAutoHyphens/>
              <w:autoSpaceDN w:val="0"/>
              <w:spacing w:after="0"/>
              <w:jc w:val="center"/>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14</w:t>
            </w:r>
          </w:p>
        </w:tc>
        <w:tc>
          <w:tcPr>
            <w:tcW w:w="3695" w:type="dxa"/>
            <w:tcBorders>
              <w:top w:val="nil"/>
              <w:left w:val="single" w:sz="2" w:space="0" w:color="000000"/>
              <w:bottom w:val="single" w:sz="2" w:space="0" w:color="000000"/>
              <w:right w:val="nil"/>
            </w:tcBorders>
            <w:tcMar>
              <w:top w:w="57" w:type="dxa"/>
              <w:left w:w="57" w:type="dxa"/>
              <w:bottom w:w="57" w:type="dxa"/>
              <w:right w:w="57" w:type="dxa"/>
            </w:tcMar>
          </w:tcPr>
          <w:p w:rsidR="009F779F" w:rsidRPr="00BE7014" w:rsidRDefault="009F779F" w:rsidP="00A240DA">
            <w:pPr>
              <w:suppressAutoHyphens/>
              <w:autoSpaceDN w:val="0"/>
              <w:spacing w:after="0" w:line="240" w:lineRule="auto"/>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Разом, гривень</w:t>
            </w:r>
          </w:p>
        </w:tc>
        <w:tc>
          <w:tcPr>
            <w:tcW w:w="1843" w:type="dxa"/>
            <w:tcBorders>
              <w:top w:val="nil"/>
              <w:left w:val="single" w:sz="2" w:space="0" w:color="000000"/>
              <w:bottom w:val="single" w:sz="2" w:space="0" w:color="000000"/>
              <w:right w:val="nil"/>
            </w:tcBorders>
            <w:tcMar>
              <w:top w:w="57" w:type="dxa"/>
              <w:left w:w="57" w:type="dxa"/>
              <w:bottom w:w="57" w:type="dxa"/>
              <w:right w:w="57" w:type="dxa"/>
            </w:tcMar>
          </w:tcPr>
          <w:p w:rsidR="009F779F" w:rsidRPr="00BE7014" w:rsidRDefault="009F779F" w:rsidP="00A240DA">
            <w:pPr>
              <w:suppressAutoHyphens/>
              <w:autoSpaceDN w:val="0"/>
              <w:spacing w:after="0" w:line="240" w:lineRule="auto"/>
              <w:jc w:val="center"/>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3</w:t>
            </w:r>
            <w:r>
              <w:rPr>
                <w:rFonts w:ascii="Times New Roman" w:hAnsi="Times New Roman"/>
                <w:kern w:val="3"/>
                <w:sz w:val="24"/>
                <w:szCs w:val="24"/>
                <w:lang w:val="uk-UA" w:eastAsia="zh-CN" w:bidi="hi-IN"/>
              </w:rPr>
              <w:t>92,60</w:t>
            </w:r>
          </w:p>
        </w:tc>
        <w:tc>
          <w:tcPr>
            <w:tcW w:w="1984" w:type="dxa"/>
            <w:tcBorders>
              <w:top w:val="nil"/>
              <w:left w:val="single" w:sz="2" w:space="0" w:color="000000"/>
              <w:bottom w:val="single" w:sz="2" w:space="0" w:color="000000"/>
              <w:right w:val="nil"/>
            </w:tcBorders>
            <w:tcMar>
              <w:top w:w="57" w:type="dxa"/>
              <w:left w:w="57" w:type="dxa"/>
              <w:bottom w:w="57" w:type="dxa"/>
              <w:right w:w="57" w:type="dxa"/>
            </w:tcMar>
          </w:tcPr>
          <w:p w:rsidR="009F779F" w:rsidRPr="00BE7014" w:rsidRDefault="009F779F" w:rsidP="00A240DA">
            <w:pPr>
              <w:suppressAutoHyphens/>
              <w:autoSpaceDN w:val="0"/>
              <w:spacing w:after="0" w:line="240" w:lineRule="auto"/>
              <w:jc w:val="center"/>
              <w:textAlignment w:val="baseline"/>
              <w:rPr>
                <w:rFonts w:ascii="Times New Roman" w:hAnsi="Times New Roman"/>
                <w:kern w:val="3"/>
                <w:sz w:val="24"/>
                <w:szCs w:val="24"/>
                <w:lang w:val="uk-UA" w:eastAsia="zh-CN" w:bidi="hi-IN"/>
              </w:rPr>
            </w:pPr>
            <w:r>
              <w:rPr>
                <w:rFonts w:ascii="Times New Roman" w:hAnsi="Times New Roman"/>
                <w:kern w:val="3"/>
                <w:sz w:val="24"/>
                <w:szCs w:val="24"/>
                <w:lang w:val="uk-UA" w:eastAsia="zh-CN" w:bidi="hi-IN"/>
              </w:rPr>
              <w:t>0</w:t>
            </w:r>
          </w:p>
        </w:tc>
        <w:tc>
          <w:tcPr>
            <w:tcW w:w="1571" w:type="dxa"/>
            <w:tcBorders>
              <w:top w:val="nil"/>
              <w:left w:val="single" w:sz="2" w:space="0" w:color="000000"/>
              <w:bottom w:val="single" w:sz="2" w:space="0" w:color="000000"/>
              <w:right w:val="single" w:sz="2" w:space="0" w:color="000000"/>
            </w:tcBorders>
            <w:tcMar>
              <w:top w:w="57" w:type="dxa"/>
              <w:left w:w="57" w:type="dxa"/>
              <w:bottom w:w="57" w:type="dxa"/>
              <w:right w:w="57" w:type="dxa"/>
            </w:tcMar>
          </w:tcPr>
          <w:p w:rsidR="009F779F" w:rsidRPr="00BE7014" w:rsidRDefault="009F779F" w:rsidP="00A240DA">
            <w:pPr>
              <w:suppressAutoHyphens/>
              <w:autoSpaceDN w:val="0"/>
              <w:spacing w:after="0" w:line="240" w:lineRule="auto"/>
              <w:jc w:val="center"/>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0</w:t>
            </w:r>
          </w:p>
        </w:tc>
      </w:tr>
      <w:tr w:rsidR="009F779F" w:rsidRPr="00BE7014" w:rsidTr="00A7300F">
        <w:tc>
          <w:tcPr>
            <w:tcW w:w="552" w:type="dxa"/>
            <w:tcBorders>
              <w:top w:val="nil"/>
              <w:left w:val="single" w:sz="2" w:space="0" w:color="000000"/>
              <w:bottom w:val="single" w:sz="2" w:space="0" w:color="000000"/>
              <w:right w:val="nil"/>
            </w:tcBorders>
            <w:tcMar>
              <w:top w:w="57" w:type="dxa"/>
              <w:left w:w="57" w:type="dxa"/>
              <w:bottom w:w="57" w:type="dxa"/>
              <w:right w:w="57" w:type="dxa"/>
            </w:tcMar>
          </w:tcPr>
          <w:p w:rsidR="009F779F" w:rsidRPr="00BE7014" w:rsidRDefault="009F779F">
            <w:pPr>
              <w:suppressAutoHyphens/>
              <w:autoSpaceDN w:val="0"/>
              <w:spacing w:after="0"/>
              <w:jc w:val="center"/>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15</w:t>
            </w:r>
          </w:p>
        </w:tc>
        <w:tc>
          <w:tcPr>
            <w:tcW w:w="3695" w:type="dxa"/>
            <w:tcBorders>
              <w:top w:val="nil"/>
              <w:left w:val="single" w:sz="2" w:space="0" w:color="000000"/>
              <w:bottom w:val="single" w:sz="2" w:space="0" w:color="000000"/>
              <w:right w:val="nil"/>
            </w:tcBorders>
            <w:tcMar>
              <w:top w:w="57" w:type="dxa"/>
              <w:left w:w="57" w:type="dxa"/>
              <w:bottom w:w="57" w:type="dxa"/>
              <w:right w:w="57" w:type="dxa"/>
            </w:tcMar>
          </w:tcPr>
          <w:p w:rsidR="009F779F" w:rsidRPr="00BE7014" w:rsidRDefault="009F779F">
            <w:pPr>
              <w:suppressAutoHyphens/>
              <w:autoSpaceDN w:val="0"/>
              <w:spacing w:after="0"/>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Кількість суб’єктів малого підприємництва, що повинні виконати вимоги регулювання, одиниць</w:t>
            </w:r>
          </w:p>
          <w:p w:rsidR="009F779F" w:rsidRPr="00BE7014" w:rsidRDefault="009F779F">
            <w:pPr>
              <w:suppressAutoHyphens/>
              <w:autoSpaceDN w:val="0"/>
              <w:spacing w:after="0"/>
              <w:textAlignment w:val="baseline"/>
              <w:rPr>
                <w:rFonts w:ascii="Times New Roman" w:hAnsi="Times New Roman"/>
                <w:kern w:val="3"/>
                <w:sz w:val="24"/>
                <w:szCs w:val="24"/>
                <w:lang w:val="uk-UA" w:eastAsia="zh-CN" w:bidi="hi-IN"/>
              </w:rPr>
            </w:pPr>
          </w:p>
        </w:tc>
        <w:tc>
          <w:tcPr>
            <w:tcW w:w="5398" w:type="dxa"/>
            <w:gridSpan w:val="3"/>
            <w:tcBorders>
              <w:top w:val="nil"/>
              <w:left w:val="single" w:sz="2" w:space="0" w:color="000000"/>
              <w:bottom w:val="single" w:sz="2" w:space="0" w:color="000000"/>
              <w:right w:val="single" w:sz="2" w:space="0" w:color="000000"/>
            </w:tcBorders>
            <w:tcMar>
              <w:top w:w="57" w:type="dxa"/>
              <w:left w:w="57" w:type="dxa"/>
              <w:bottom w:w="57" w:type="dxa"/>
              <w:right w:w="57" w:type="dxa"/>
            </w:tcMar>
          </w:tcPr>
          <w:p w:rsidR="009F779F" w:rsidRPr="00BE7014" w:rsidRDefault="009F779F">
            <w:pPr>
              <w:suppressAutoHyphens/>
              <w:autoSpaceDN w:val="0"/>
              <w:spacing w:after="0" w:line="240" w:lineRule="auto"/>
              <w:jc w:val="center"/>
              <w:textAlignment w:val="baseline"/>
              <w:rPr>
                <w:rFonts w:ascii="Times New Roman" w:hAnsi="Times New Roman"/>
                <w:kern w:val="3"/>
                <w:sz w:val="24"/>
                <w:szCs w:val="24"/>
                <w:lang w:val="uk-UA" w:eastAsia="zh-CN" w:bidi="hi-IN"/>
              </w:rPr>
            </w:pPr>
          </w:p>
          <w:p w:rsidR="009F779F" w:rsidRPr="00BE7014" w:rsidRDefault="009F779F">
            <w:pPr>
              <w:suppressAutoHyphens/>
              <w:autoSpaceDN w:val="0"/>
              <w:spacing w:after="0" w:line="240" w:lineRule="auto"/>
              <w:jc w:val="center"/>
              <w:textAlignment w:val="baseline"/>
              <w:rPr>
                <w:rFonts w:ascii="Times New Roman" w:hAnsi="Times New Roman"/>
                <w:kern w:val="3"/>
                <w:sz w:val="24"/>
                <w:szCs w:val="24"/>
                <w:lang w:val="uk-UA" w:eastAsia="zh-CN" w:bidi="hi-IN"/>
              </w:rPr>
            </w:pPr>
          </w:p>
          <w:p w:rsidR="009F779F" w:rsidRPr="00BE7014" w:rsidRDefault="009F779F">
            <w:pPr>
              <w:suppressAutoHyphens/>
              <w:autoSpaceDN w:val="0"/>
              <w:spacing w:after="0" w:line="240" w:lineRule="auto"/>
              <w:jc w:val="center"/>
              <w:textAlignment w:val="baseline"/>
              <w:rPr>
                <w:rFonts w:ascii="Times New Roman" w:hAnsi="Times New Roman"/>
                <w:kern w:val="3"/>
                <w:sz w:val="24"/>
                <w:szCs w:val="24"/>
                <w:lang w:val="uk-UA" w:eastAsia="zh-CN" w:bidi="hi-IN"/>
              </w:rPr>
            </w:pPr>
            <w:r>
              <w:rPr>
                <w:rFonts w:ascii="Times New Roman" w:hAnsi="Times New Roman"/>
                <w:kern w:val="3"/>
                <w:sz w:val="24"/>
                <w:szCs w:val="24"/>
                <w:lang w:val="uk-UA" w:eastAsia="zh-CN" w:bidi="hi-IN"/>
              </w:rPr>
              <w:t>358</w:t>
            </w:r>
          </w:p>
          <w:p w:rsidR="009F779F" w:rsidRPr="00BE7014" w:rsidRDefault="009F779F">
            <w:pPr>
              <w:suppressAutoHyphens/>
              <w:autoSpaceDN w:val="0"/>
              <w:spacing w:after="0" w:line="240" w:lineRule="auto"/>
              <w:jc w:val="center"/>
              <w:textAlignment w:val="baseline"/>
              <w:rPr>
                <w:rFonts w:ascii="Times New Roman" w:hAnsi="Times New Roman"/>
                <w:kern w:val="3"/>
                <w:sz w:val="24"/>
                <w:szCs w:val="24"/>
                <w:lang w:val="uk-UA" w:eastAsia="zh-CN" w:bidi="hi-IN"/>
              </w:rPr>
            </w:pPr>
          </w:p>
          <w:p w:rsidR="009F779F" w:rsidRPr="00BE7014" w:rsidRDefault="009F779F">
            <w:pPr>
              <w:suppressAutoHyphens/>
              <w:autoSpaceDN w:val="0"/>
              <w:spacing w:after="0" w:line="240" w:lineRule="auto"/>
              <w:jc w:val="center"/>
              <w:textAlignment w:val="baseline"/>
              <w:rPr>
                <w:rFonts w:ascii="Times New Roman" w:hAnsi="Times New Roman"/>
                <w:kern w:val="3"/>
                <w:sz w:val="24"/>
                <w:szCs w:val="24"/>
                <w:lang w:val="uk-UA" w:eastAsia="zh-CN" w:bidi="hi-IN"/>
              </w:rPr>
            </w:pPr>
          </w:p>
        </w:tc>
      </w:tr>
      <w:tr w:rsidR="009F779F" w:rsidRPr="00BE7014" w:rsidTr="00A7300F">
        <w:trPr>
          <w:trHeight w:val="1259"/>
        </w:trPr>
        <w:tc>
          <w:tcPr>
            <w:tcW w:w="552" w:type="dxa"/>
            <w:tcBorders>
              <w:top w:val="nil"/>
              <w:left w:val="single" w:sz="2" w:space="0" w:color="000000"/>
              <w:bottom w:val="single" w:sz="2" w:space="0" w:color="000000"/>
              <w:right w:val="nil"/>
            </w:tcBorders>
            <w:tcMar>
              <w:top w:w="57" w:type="dxa"/>
              <w:left w:w="57" w:type="dxa"/>
              <w:bottom w:w="57" w:type="dxa"/>
              <w:right w:w="57" w:type="dxa"/>
            </w:tcMar>
          </w:tcPr>
          <w:p w:rsidR="009F779F" w:rsidRPr="00BE7014" w:rsidRDefault="009F779F">
            <w:pPr>
              <w:suppressAutoHyphens/>
              <w:autoSpaceDN w:val="0"/>
              <w:spacing w:after="0"/>
              <w:jc w:val="center"/>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16</w:t>
            </w:r>
          </w:p>
        </w:tc>
        <w:tc>
          <w:tcPr>
            <w:tcW w:w="3695" w:type="dxa"/>
            <w:tcBorders>
              <w:top w:val="nil"/>
              <w:left w:val="single" w:sz="2" w:space="0" w:color="000000"/>
              <w:bottom w:val="single" w:sz="2" w:space="0" w:color="000000"/>
              <w:right w:val="nil"/>
            </w:tcBorders>
            <w:tcMar>
              <w:top w:w="57" w:type="dxa"/>
              <w:left w:w="57" w:type="dxa"/>
              <w:bottom w:w="57" w:type="dxa"/>
              <w:right w:w="57" w:type="dxa"/>
            </w:tcMar>
          </w:tcPr>
          <w:p w:rsidR="009F779F" w:rsidRPr="00BE7014" w:rsidRDefault="009F779F">
            <w:pPr>
              <w:suppressAutoHyphens/>
              <w:autoSpaceDN w:val="0"/>
              <w:spacing w:after="0"/>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Сумарно, гривень</w:t>
            </w:r>
          </w:p>
          <w:p w:rsidR="009F779F" w:rsidRPr="00BE7014" w:rsidRDefault="009F779F">
            <w:pPr>
              <w:suppressAutoHyphens/>
              <w:autoSpaceDN w:val="0"/>
              <w:spacing w:after="0"/>
              <w:textAlignment w:val="baseline"/>
              <w:rPr>
                <w:rFonts w:ascii="Times New Roman" w:hAnsi="Times New Roman"/>
                <w:kern w:val="3"/>
                <w:sz w:val="24"/>
                <w:szCs w:val="24"/>
                <w:lang w:val="uk-UA" w:eastAsia="zh-CN" w:bidi="hi-IN"/>
              </w:rPr>
            </w:pPr>
          </w:p>
          <w:p w:rsidR="009F779F" w:rsidRPr="00BE7014" w:rsidRDefault="009F779F">
            <w:pPr>
              <w:suppressAutoHyphens/>
              <w:autoSpaceDN w:val="0"/>
              <w:spacing w:after="0"/>
              <w:textAlignment w:val="baseline"/>
              <w:rPr>
                <w:rFonts w:ascii="Times New Roman" w:hAnsi="Times New Roman"/>
                <w:kern w:val="3"/>
                <w:sz w:val="24"/>
                <w:szCs w:val="24"/>
                <w:lang w:val="uk-UA" w:eastAsia="zh-CN" w:bidi="hi-IN"/>
              </w:rPr>
            </w:pPr>
          </w:p>
        </w:tc>
        <w:tc>
          <w:tcPr>
            <w:tcW w:w="1843" w:type="dxa"/>
            <w:tcBorders>
              <w:top w:val="nil"/>
              <w:left w:val="single" w:sz="2" w:space="0" w:color="000000"/>
              <w:bottom w:val="single" w:sz="2" w:space="0" w:color="000000"/>
              <w:right w:val="nil"/>
            </w:tcBorders>
            <w:tcMar>
              <w:top w:w="57" w:type="dxa"/>
              <w:left w:w="57" w:type="dxa"/>
              <w:bottom w:w="57" w:type="dxa"/>
              <w:right w:w="57" w:type="dxa"/>
            </w:tcMar>
          </w:tcPr>
          <w:p w:rsidR="009F779F" w:rsidRPr="00BE7014" w:rsidRDefault="009F779F">
            <w:pPr>
              <w:suppressAutoHyphens/>
              <w:autoSpaceDN w:val="0"/>
              <w:spacing w:line="288" w:lineRule="auto"/>
              <w:jc w:val="center"/>
              <w:textAlignment w:val="baseline"/>
              <w:rPr>
                <w:rFonts w:ascii="Times New Roman" w:hAnsi="Times New Roman"/>
                <w:kern w:val="3"/>
                <w:sz w:val="24"/>
                <w:szCs w:val="24"/>
                <w:lang w:val="uk-UA" w:eastAsia="zh-CN" w:bidi="hi-IN"/>
              </w:rPr>
            </w:pPr>
            <w:r>
              <w:rPr>
                <w:rFonts w:ascii="Times New Roman" w:hAnsi="Times New Roman"/>
                <w:kern w:val="3"/>
                <w:sz w:val="24"/>
                <w:szCs w:val="24"/>
                <w:lang w:val="uk-UA" w:eastAsia="zh-CN" w:bidi="hi-IN"/>
              </w:rPr>
              <w:t>140550,80</w:t>
            </w:r>
          </w:p>
          <w:p w:rsidR="009F779F" w:rsidRPr="00BE7014" w:rsidRDefault="009F779F" w:rsidP="00A240DA">
            <w:pPr>
              <w:suppressAutoHyphens/>
              <w:autoSpaceDN w:val="0"/>
              <w:spacing w:after="0" w:line="240" w:lineRule="auto"/>
              <w:jc w:val="center"/>
              <w:textAlignment w:val="baseline"/>
              <w:rPr>
                <w:rFonts w:ascii="Times New Roman" w:hAnsi="Times New Roman"/>
                <w:kern w:val="3"/>
                <w:sz w:val="24"/>
                <w:szCs w:val="24"/>
                <w:lang w:val="uk-UA" w:eastAsia="zh-CN" w:bidi="hi-IN"/>
              </w:rPr>
            </w:pPr>
          </w:p>
        </w:tc>
        <w:tc>
          <w:tcPr>
            <w:tcW w:w="1984" w:type="dxa"/>
            <w:tcBorders>
              <w:top w:val="nil"/>
              <w:left w:val="single" w:sz="2" w:space="0" w:color="000000"/>
              <w:bottom w:val="single" w:sz="2" w:space="0" w:color="000000"/>
              <w:right w:val="nil"/>
            </w:tcBorders>
            <w:tcMar>
              <w:top w:w="57" w:type="dxa"/>
              <w:left w:w="57" w:type="dxa"/>
              <w:bottom w:w="57" w:type="dxa"/>
              <w:right w:w="57" w:type="dxa"/>
            </w:tcMar>
          </w:tcPr>
          <w:p w:rsidR="009F779F" w:rsidRPr="00BE7014" w:rsidRDefault="009F779F">
            <w:pPr>
              <w:suppressAutoHyphens/>
              <w:autoSpaceDN w:val="0"/>
              <w:spacing w:after="0"/>
              <w:jc w:val="center"/>
              <w:textAlignment w:val="baseline"/>
              <w:rPr>
                <w:rFonts w:ascii="Times New Roman" w:hAnsi="Times New Roman"/>
                <w:kern w:val="3"/>
                <w:sz w:val="24"/>
                <w:szCs w:val="24"/>
                <w:lang w:val="uk-UA" w:eastAsia="zh-CN" w:bidi="hi-IN"/>
              </w:rPr>
            </w:pPr>
            <w:r>
              <w:rPr>
                <w:rFonts w:ascii="Times New Roman" w:hAnsi="Times New Roman"/>
                <w:kern w:val="3"/>
                <w:sz w:val="24"/>
                <w:szCs w:val="24"/>
                <w:lang w:val="uk-UA" w:eastAsia="zh-CN" w:bidi="hi-IN"/>
              </w:rPr>
              <w:t>0</w:t>
            </w:r>
          </w:p>
        </w:tc>
        <w:tc>
          <w:tcPr>
            <w:tcW w:w="1571" w:type="dxa"/>
            <w:tcBorders>
              <w:top w:val="nil"/>
              <w:left w:val="single" w:sz="2" w:space="0" w:color="000000"/>
              <w:bottom w:val="single" w:sz="2" w:space="0" w:color="000000"/>
              <w:right w:val="single" w:sz="2" w:space="0" w:color="000000"/>
            </w:tcBorders>
            <w:tcMar>
              <w:top w:w="57" w:type="dxa"/>
              <w:left w:w="57" w:type="dxa"/>
              <w:bottom w:w="57" w:type="dxa"/>
              <w:right w:w="57" w:type="dxa"/>
            </w:tcMar>
          </w:tcPr>
          <w:p w:rsidR="009F779F" w:rsidRPr="00BE7014" w:rsidRDefault="009F779F">
            <w:pPr>
              <w:suppressAutoHyphens/>
              <w:autoSpaceDN w:val="0"/>
              <w:spacing w:line="288" w:lineRule="auto"/>
              <w:jc w:val="center"/>
              <w:textAlignment w:val="baseline"/>
              <w:rPr>
                <w:rFonts w:ascii="Times New Roman" w:hAnsi="Times New Roman"/>
                <w:kern w:val="3"/>
                <w:sz w:val="24"/>
                <w:szCs w:val="24"/>
                <w:lang w:val="uk-UA" w:eastAsia="zh-CN" w:bidi="hi-IN"/>
              </w:rPr>
            </w:pPr>
            <w:r w:rsidRPr="00BE7014">
              <w:rPr>
                <w:rFonts w:ascii="Times New Roman" w:hAnsi="Times New Roman"/>
                <w:kern w:val="3"/>
                <w:sz w:val="24"/>
                <w:szCs w:val="24"/>
                <w:lang w:val="uk-UA" w:eastAsia="zh-CN" w:bidi="hi-IN"/>
              </w:rPr>
              <w:t>0</w:t>
            </w:r>
          </w:p>
        </w:tc>
      </w:tr>
    </w:tbl>
    <w:p w:rsidR="009F779F" w:rsidRPr="00305F7B" w:rsidRDefault="009F779F" w:rsidP="00A7300F">
      <w:pPr>
        <w:pStyle w:val="Default"/>
        <w:jc w:val="both"/>
        <w:rPr>
          <w:color w:val="auto"/>
          <w:sz w:val="28"/>
          <w:szCs w:val="28"/>
          <w:lang w:val="uk-UA"/>
        </w:rPr>
      </w:pPr>
      <w:r w:rsidRPr="00305F7B">
        <w:rPr>
          <w:b/>
          <w:color w:val="auto"/>
          <w:kern w:val="3"/>
          <w:sz w:val="18"/>
          <w:szCs w:val="18"/>
          <w:lang w:val="uk-UA" w:eastAsia="zh-CN" w:bidi="hi-IN"/>
        </w:rPr>
        <w:t>Примітка</w:t>
      </w:r>
      <w:r w:rsidRPr="00305F7B">
        <w:rPr>
          <w:color w:val="auto"/>
          <w:kern w:val="3"/>
          <w:sz w:val="18"/>
          <w:szCs w:val="18"/>
          <w:lang w:val="uk-UA" w:eastAsia="zh-CN" w:bidi="hi-IN"/>
        </w:rPr>
        <w:t xml:space="preserve">. </w:t>
      </w:r>
      <w:r w:rsidRPr="00305F7B">
        <w:rPr>
          <w:color w:val="auto"/>
          <w:sz w:val="18"/>
          <w:szCs w:val="18"/>
          <w:lang w:val="uk-UA"/>
        </w:rPr>
        <w:t>Відповідно до основних прогнозних макропоказниками економічного і соціального розвитку України, мінімальний розмір заробітної плати у 202</w:t>
      </w:r>
      <w:r>
        <w:rPr>
          <w:color w:val="auto"/>
          <w:sz w:val="18"/>
          <w:szCs w:val="18"/>
          <w:lang w:val="uk-UA"/>
        </w:rPr>
        <w:t>2</w:t>
      </w:r>
      <w:r w:rsidRPr="00305F7B">
        <w:rPr>
          <w:color w:val="auto"/>
          <w:sz w:val="18"/>
          <w:szCs w:val="18"/>
          <w:lang w:val="uk-UA"/>
        </w:rPr>
        <w:t xml:space="preserve"> році становит</w:t>
      </w:r>
      <w:r>
        <w:rPr>
          <w:color w:val="auto"/>
          <w:sz w:val="18"/>
          <w:szCs w:val="18"/>
          <w:lang w:val="uk-UA"/>
        </w:rPr>
        <w:t>ь</w:t>
      </w:r>
      <w:r w:rsidRPr="00305F7B">
        <w:rPr>
          <w:color w:val="auto"/>
          <w:sz w:val="18"/>
          <w:szCs w:val="18"/>
          <w:lang w:val="uk-UA"/>
        </w:rPr>
        <w:t xml:space="preserve"> </w:t>
      </w:r>
      <w:r>
        <w:rPr>
          <w:color w:val="auto"/>
          <w:sz w:val="18"/>
          <w:szCs w:val="18"/>
          <w:lang w:val="uk-UA"/>
        </w:rPr>
        <w:t>6500</w:t>
      </w:r>
      <w:r w:rsidRPr="00305F7B">
        <w:rPr>
          <w:color w:val="auto"/>
          <w:sz w:val="18"/>
          <w:szCs w:val="18"/>
          <w:lang w:val="uk-UA"/>
        </w:rPr>
        <w:t xml:space="preserve"> грн,  а у погодинному розмірі  3</w:t>
      </w:r>
      <w:r>
        <w:rPr>
          <w:color w:val="auto"/>
          <w:sz w:val="18"/>
          <w:szCs w:val="18"/>
          <w:lang w:val="uk-UA"/>
        </w:rPr>
        <w:t>9,26 грн (6500</w:t>
      </w:r>
      <w:r w:rsidRPr="00305F7B">
        <w:rPr>
          <w:color w:val="auto"/>
          <w:sz w:val="18"/>
          <w:szCs w:val="18"/>
          <w:lang w:val="uk-UA"/>
        </w:rPr>
        <w:t>*12міс/19</w:t>
      </w:r>
      <w:r>
        <w:rPr>
          <w:color w:val="auto"/>
          <w:sz w:val="18"/>
          <w:szCs w:val="18"/>
          <w:lang w:val="uk-UA"/>
        </w:rPr>
        <w:t>87</w:t>
      </w:r>
      <w:r w:rsidRPr="00305F7B">
        <w:rPr>
          <w:color w:val="auto"/>
          <w:sz w:val="18"/>
          <w:szCs w:val="18"/>
          <w:lang w:val="uk-UA"/>
        </w:rPr>
        <w:t xml:space="preserve"> (норма робочого часу у 202</w:t>
      </w:r>
      <w:r>
        <w:rPr>
          <w:color w:val="auto"/>
          <w:sz w:val="18"/>
          <w:szCs w:val="18"/>
          <w:lang w:val="uk-UA"/>
        </w:rPr>
        <w:t>2</w:t>
      </w:r>
      <w:r w:rsidRPr="00305F7B">
        <w:rPr>
          <w:color w:val="auto"/>
          <w:sz w:val="18"/>
          <w:szCs w:val="18"/>
          <w:lang w:val="uk-UA"/>
        </w:rPr>
        <w:t>р)).</w:t>
      </w:r>
      <w:r w:rsidRPr="00305F7B">
        <w:rPr>
          <w:color w:val="auto"/>
          <w:sz w:val="28"/>
          <w:szCs w:val="28"/>
          <w:lang w:val="uk-UA"/>
        </w:rPr>
        <w:t xml:space="preserve"> </w:t>
      </w:r>
    </w:p>
    <w:p w:rsidR="009F779F" w:rsidRPr="00305F7B" w:rsidRDefault="009F779F" w:rsidP="00814DD8">
      <w:pPr>
        <w:ind w:firstLine="709"/>
        <w:jc w:val="both"/>
        <w:rPr>
          <w:rFonts w:ascii="Times New Roman" w:hAnsi="Times New Roman"/>
          <w:i/>
          <w:sz w:val="24"/>
          <w:szCs w:val="24"/>
          <w:lang w:val="uk-UA"/>
        </w:rPr>
      </w:pPr>
      <w:r w:rsidRPr="00305F7B">
        <w:rPr>
          <w:rFonts w:ascii="Times New Roman" w:hAnsi="Times New Roman"/>
          <w:i/>
          <w:sz w:val="24"/>
          <w:szCs w:val="24"/>
          <w:lang w:val="uk-UA"/>
        </w:rPr>
        <w:t>* – періодичні витрати та витрати за 5 років не розраховуються, оскільки регуляторний акт діє протягом 1 року.</w:t>
      </w:r>
    </w:p>
    <w:p w:rsidR="009F779F" w:rsidRDefault="009F779F" w:rsidP="00814DD8">
      <w:pPr>
        <w:spacing w:after="0" w:line="240" w:lineRule="auto"/>
        <w:ind w:firstLine="709"/>
        <w:jc w:val="center"/>
        <w:rPr>
          <w:rFonts w:ascii="Times New Roman" w:hAnsi="Times New Roman"/>
          <w:b/>
          <w:sz w:val="28"/>
          <w:szCs w:val="28"/>
          <w:lang w:val="uk-UA"/>
        </w:rPr>
      </w:pPr>
    </w:p>
    <w:p w:rsidR="009F779F" w:rsidRDefault="009F779F" w:rsidP="00814DD8">
      <w:pPr>
        <w:spacing w:after="0" w:line="240" w:lineRule="auto"/>
        <w:ind w:firstLine="709"/>
        <w:jc w:val="center"/>
        <w:rPr>
          <w:rFonts w:ascii="Times New Roman" w:hAnsi="Times New Roman"/>
          <w:b/>
          <w:sz w:val="28"/>
          <w:szCs w:val="28"/>
          <w:lang w:val="uk-UA"/>
        </w:rPr>
      </w:pPr>
    </w:p>
    <w:p w:rsidR="009F779F" w:rsidRDefault="009F779F" w:rsidP="00814DD8">
      <w:pPr>
        <w:spacing w:after="0" w:line="240" w:lineRule="auto"/>
        <w:ind w:firstLine="709"/>
        <w:jc w:val="center"/>
        <w:rPr>
          <w:rFonts w:ascii="Times New Roman" w:hAnsi="Times New Roman"/>
          <w:b/>
          <w:sz w:val="28"/>
          <w:szCs w:val="28"/>
          <w:lang w:val="uk-UA"/>
        </w:rPr>
      </w:pPr>
    </w:p>
    <w:p w:rsidR="009F779F" w:rsidRDefault="009F779F" w:rsidP="00814DD8">
      <w:pPr>
        <w:spacing w:after="0" w:line="240" w:lineRule="auto"/>
        <w:ind w:firstLine="709"/>
        <w:jc w:val="center"/>
        <w:rPr>
          <w:rFonts w:ascii="Times New Roman" w:hAnsi="Times New Roman"/>
          <w:b/>
          <w:sz w:val="28"/>
          <w:szCs w:val="28"/>
          <w:lang w:val="uk-UA"/>
        </w:rPr>
      </w:pPr>
    </w:p>
    <w:p w:rsidR="009F779F" w:rsidRPr="00305F7B" w:rsidRDefault="009F779F" w:rsidP="00814DD8">
      <w:pPr>
        <w:spacing w:after="0" w:line="240" w:lineRule="auto"/>
        <w:ind w:firstLine="709"/>
        <w:jc w:val="center"/>
        <w:rPr>
          <w:rFonts w:ascii="Times New Roman" w:hAnsi="Times New Roman"/>
          <w:b/>
          <w:sz w:val="28"/>
          <w:szCs w:val="28"/>
          <w:lang w:val="uk-UA"/>
        </w:rPr>
      </w:pPr>
      <w:r w:rsidRPr="00305F7B">
        <w:rPr>
          <w:rFonts w:ascii="Times New Roman" w:hAnsi="Times New Roman"/>
          <w:b/>
          <w:sz w:val="28"/>
          <w:szCs w:val="28"/>
          <w:lang w:val="uk-UA"/>
        </w:rPr>
        <w:t xml:space="preserve">Бюджетні витрати на адміністрування регулювання </w:t>
      </w:r>
    </w:p>
    <w:p w:rsidR="009F779F" w:rsidRPr="00305F7B" w:rsidRDefault="009F779F" w:rsidP="00814DD8">
      <w:pPr>
        <w:spacing w:after="0" w:line="240" w:lineRule="auto"/>
        <w:ind w:firstLine="709"/>
        <w:jc w:val="center"/>
        <w:rPr>
          <w:rFonts w:ascii="Times New Roman" w:hAnsi="Times New Roman"/>
          <w:b/>
          <w:sz w:val="28"/>
          <w:szCs w:val="28"/>
          <w:lang w:val="uk-UA"/>
        </w:rPr>
      </w:pPr>
      <w:r w:rsidRPr="00305F7B">
        <w:rPr>
          <w:rFonts w:ascii="Times New Roman" w:hAnsi="Times New Roman"/>
          <w:b/>
          <w:sz w:val="28"/>
          <w:szCs w:val="28"/>
          <w:lang w:val="uk-UA"/>
        </w:rPr>
        <w:t>суб’єктів малого підприємництва</w:t>
      </w:r>
    </w:p>
    <w:p w:rsidR="009F779F" w:rsidRPr="00305F7B" w:rsidRDefault="009F779F" w:rsidP="00814DD8">
      <w:pPr>
        <w:spacing w:after="0" w:line="240" w:lineRule="auto"/>
        <w:ind w:firstLine="709"/>
        <w:jc w:val="center"/>
        <w:rPr>
          <w:rFonts w:ascii="Times New Roman" w:hAnsi="Times New Roman"/>
          <w:b/>
          <w:sz w:val="28"/>
          <w:szCs w:val="28"/>
          <w:lang w:val="uk-UA"/>
        </w:rPr>
      </w:pPr>
    </w:p>
    <w:p w:rsidR="009F779F" w:rsidRPr="00C41E3B" w:rsidRDefault="009F779F" w:rsidP="00A7300F">
      <w:pPr>
        <w:shd w:val="clear" w:color="auto" w:fill="FFFFFF"/>
        <w:spacing w:before="225" w:after="225" w:line="240" w:lineRule="auto"/>
        <w:ind w:firstLine="708"/>
        <w:rPr>
          <w:rFonts w:ascii="Times New Roman" w:hAnsi="Times New Roman"/>
          <w:color w:val="333333"/>
          <w:sz w:val="28"/>
          <w:szCs w:val="28"/>
          <w:lang w:val="uk-UA" w:eastAsia="ru-RU"/>
        </w:rPr>
      </w:pPr>
      <w:bookmarkStart w:id="8" w:name="n209"/>
      <w:bookmarkStart w:id="9" w:name="n210"/>
      <w:bookmarkEnd w:id="8"/>
      <w:bookmarkEnd w:id="9"/>
      <w:r w:rsidRPr="00C41E3B">
        <w:rPr>
          <w:rFonts w:ascii="Times New Roman" w:hAnsi="Times New Roman"/>
          <w:color w:val="333333"/>
          <w:sz w:val="28"/>
          <w:szCs w:val="28"/>
          <w:lang w:val="uk-UA" w:eastAsia="ru-RU"/>
        </w:rPr>
        <w:t>Бюджетні витрати не підлягають розрахунку, оскільки встановлені нормами Податкового кодексу України.</w:t>
      </w:r>
    </w:p>
    <w:p w:rsidR="009F779F" w:rsidRPr="00305F7B" w:rsidRDefault="009F779F" w:rsidP="00A7300F">
      <w:pPr>
        <w:spacing w:after="0" w:line="240" w:lineRule="auto"/>
        <w:ind w:firstLine="567"/>
        <w:jc w:val="both"/>
        <w:rPr>
          <w:rFonts w:ascii="Times New Roman" w:hAnsi="Times New Roman"/>
          <w:sz w:val="28"/>
          <w:szCs w:val="28"/>
          <w:u w:val="single"/>
          <w:lang w:val="uk-UA"/>
        </w:rPr>
      </w:pPr>
    </w:p>
    <w:p w:rsidR="009F779F" w:rsidRPr="00305F7B" w:rsidRDefault="009F779F" w:rsidP="007A6646">
      <w:pPr>
        <w:ind w:firstLine="709"/>
        <w:jc w:val="center"/>
        <w:rPr>
          <w:rFonts w:ascii="Times New Roman" w:hAnsi="Times New Roman"/>
          <w:b/>
          <w:sz w:val="28"/>
          <w:szCs w:val="28"/>
          <w:lang w:val="uk-UA"/>
        </w:rPr>
      </w:pPr>
      <w:bookmarkStart w:id="10" w:name="n214"/>
      <w:bookmarkEnd w:id="10"/>
      <w:r w:rsidRPr="00305F7B">
        <w:rPr>
          <w:rFonts w:ascii="Times New Roman" w:hAnsi="Times New Roman"/>
          <w:b/>
          <w:sz w:val="28"/>
          <w:szCs w:val="28"/>
          <w:lang w:val="uk-UA"/>
        </w:rPr>
        <w:t>4. Розрахунок сумарних витрат суб’єктів малого підприємництва, що виникають на виконання вимог регулювання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08"/>
        <w:gridCol w:w="4695"/>
        <w:gridCol w:w="1831"/>
        <w:gridCol w:w="1437"/>
      </w:tblGrid>
      <w:tr w:rsidR="009F779F" w:rsidRPr="00BE7014" w:rsidTr="00814DD8">
        <w:tc>
          <w:tcPr>
            <w:tcW w:w="1560" w:type="dxa"/>
            <w:vAlign w:val="center"/>
          </w:tcPr>
          <w:p w:rsidR="009F779F" w:rsidRPr="00BE7014" w:rsidRDefault="009F779F">
            <w:pPr>
              <w:spacing w:after="0" w:line="240" w:lineRule="auto"/>
              <w:jc w:val="center"/>
              <w:rPr>
                <w:rFonts w:ascii="Times New Roman" w:hAnsi="Times New Roman"/>
                <w:b/>
                <w:sz w:val="24"/>
                <w:szCs w:val="24"/>
                <w:lang w:val="uk-UA"/>
              </w:rPr>
            </w:pPr>
            <w:bookmarkStart w:id="11" w:name="n217"/>
            <w:bookmarkEnd w:id="11"/>
            <w:r w:rsidRPr="00BE7014">
              <w:rPr>
                <w:rFonts w:ascii="Times New Roman" w:hAnsi="Times New Roman"/>
                <w:b/>
                <w:sz w:val="24"/>
                <w:szCs w:val="24"/>
                <w:lang w:val="uk-UA"/>
              </w:rPr>
              <w:t>Порядковий номер</w:t>
            </w:r>
          </w:p>
        </w:tc>
        <w:tc>
          <w:tcPr>
            <w:tcW w:w="4590" w:type="dxa"/>
          </w:tcPr>
          <w:p w:rsidR="009F779F" w:rsidRPr="00BE7014" w:rsidRDefault="009F779F">
            <w:pPr>
              <w:spacing w:after="0" w:line="240" w:lineRule="auto"/>
              <w:jc w:val="center"/>
              <w:rPr>
                <w:rFonts w:ascii="Times New Roman" w:hAnsi="Times New Roman"/>
                <w:b/>
                <w:sz w:val="24"/>
                <w:szCs w:val="24"/>
                <w:lang w:val="uk-UA"/>
              </w:rPr>
            </w:pPr>
          </w:p>
          <w:p w:rsidR="009F779F" w:rsidRPr="00BE7014" w:rsidRDefault="009F779F">
            <w:pPr>
              <w:spacing w:after="0" w:line="240" w:lineRule="auto"/>
              <w:jc w:val="center"/>
              <w:rPr>
                <w:rFonts w:ascii="Times New Roman" w:hAnsi="Times New Roman"/>
                <w:b/>
                <w:sz w:val="24"/>
                <w:szCs w:val="24"/>
                <w:lang w:val="uk-UA"/>
              </w:rPr>
            </w:pPr>
            <w:r w:rsidRPr="00BE7014">
              <w:rPr>
                <w:rFonts w:ascii="Times New Roman" w:hAnsi="Times New Roman"/>
                <w:b/>
                <w:sz w:val="24"/>
                <w:szCs w:val="24"/>
                <w:lang w:val="uk-UA"/>
              </w:rPr>
              <w:t>Показник</w:t>
            </w:r>
          </w:p>
        </w:tc>
        <w:tc>
          <w:tcPr>
            <w:tcW w:w="1790" w:type="dxa"/>
          </w:tcPr>
          <w:p w:rsidR="009F779F" w:rsidRPr="00BE7014" w:rsidRDefault="009F779F">
            <w:pPr>
              <w:spacing w:after="0" w:line="240" w:lineRule="auto"/>
              <w:jc w:val="center"/>
              <w:rPr>
                <w:rFonts w:ascii="Times New Roman" w:hAnsi="Times New Roman"/>
                <w:b/>
                <w:sz w:val="24"/>
                <w:szCs w:val="24"/>
                <w:lang w:val="uk-UA"/>
              </w:rPr>
            </w:pPr>
            <w:r w:rsidRPr="00BE7014">
              <w:rPr>
                <w:rFonts w:ascii="Times New Roman" w:hAnsi="Times New Roman"/>
                <w:b/>
                <w:sz w:val="24"/>
                <w:szCs w:val="24"/>
                <w:lang w:val="uk-UA"/>
              </w:rPr>
              <w:t>Перший рік регулювання (стартовий)</w:t>
            </w:r>
          </w:p>
        </w:tc>
        <w:tc>
          <w:tcPr>
            <w:tcW w:w="1405" w:type="dxa"/>
          </w:tcPr>
          <w:p w:rsidR="009F779F" w:rsidRPr="00BE7014" w:rsidRDefault="009F779F">
            <w:pPr>
              <w:spacing w:after="0" w:line="240" w:lineRule="auto"/>
              <w:jc w:val="center"/>
              <w:rPr>
                <w:rFonts w:ascii="Times New Roman" w:hAnsi="Times New Roman"/>
                <w:b/>
                <w:sz w:val="24"/>
                <w:szCs w:val="24"/>
                <w:lang w:val="uk-UA"/>
              </w:rPr>
            </w:pPr>
            <w:r w:rsidRPr="00BE7014">
              <w:rPr>
                <w:rFonts w:ascii="Times New Roman" w:hAnsi="Times New Roman"/>
                <w:b/>
                <w:sz w:val="24"/>
                <w:szCs w:val="24"/>
                <w:lang w:val="uk-UA"/>
              </w:rPr>
              <w:t>За п’ять років</w:t>
            </w:r>
            <w:r w:rsidRPr="00BE7014">
              <w:rPr>
                <w:rFonts w:ascii="Times New Roman" w:hAnsi="Times New Roman"/>
                <w:b/>
                <w:i/>
                <w:sz w:val="24"/>
                <w:szCs w:val="24"/>
                <w:lang w:val="uk-UA"/>
              </w:rPr>
              <w:t>*</w:t>
            </w:r>
          </w:p>
        </w:tc>
      </w:tr>
      <w:tr w:rsidR="009F779F" w:rsidRPr="00BE7014" w:rsidTr="00814DD8">
        <w:trPr>
          <w:trHeight w:val="984"/>
        </w:trPr>
        <w:tc>
          <w:tcPr>
            <w:tcW w:w="1560" w:type="dxa"/>
            <w:vAlign w:val="center"/>
          </w:tcPr>
          <w:p w:rsidR="009F779F" w:rsidRPr="00BE7014" w:rsidRDefault="009F779F">
            <w:pPr>
              <w:spacing w:after="0" w:line="240" w:lineRule="auto"/>
              <w:jc w:val="center"/>
              <w:rPr>
                <w:rFonts w:ascii="Times New Roman" w:hAnsi="Times New Roman"/>
                <w:sz w:val="24"/>
                <w:szCs w:val="24"/>
                <w:lang w:val="uk-UA"/>
              </w:rPr>
            </w:pPr>
            <w:r w:rsidRPr="00BE7014">
              <w:rPr>
                <w:rFonts w:ascii="Times New Roman" w:hAnsi="Times New Roman"/>
                <w:sz w:val="24"/>
                <w:szCs w:val="24"/>
                <w:lang w:val="uk-UA"/>
              </w:rPr>
              <w:t>1</w:t>
            </w:r>
          </w:p>
        </w:tc>
        <w:tc>
          <w:tcPr>
            <w:tcW w:w="4590" w:type="dxa"/>
          </w:tcPr>
          <w:p w:rsidR="009F779F" w:rsidRPr="00BE7014" w:rsidRDefault="009F779F">
            <w:pPr>
              <w:spacing w:after="0" w:line="240" w:lineRule="auto"/>
              <w:jc w:val="both"/>
              <w:rPr>
                <w:rFonts w:ascii="Times New Roman" w:hAnsi="Times New Roman"/>
                <w:sz w:val="24"/>
                <w:szCs w:val="24"/>
                <w:lang w:val="uk-UA"/>
              </w:rPr>
            </w:pPr>
            <w:r w:rsidRPr="00BE7014">
              <w:rPr>
                <w:rFonts w:ascii="Times New Roman" w:hAnsi="Times New Roman"/>
                <w:sz w:val="24"/>
                <w:szCs w:val="24"/>
                <w:lang w:val="uk-UA"/>
              </w:rPr>
              <w:t>Оцінка “прямих” витрат суб’єктів малого підприємництва на виконання регулювання</w:t>
            </w:r>
          </w:p>
        </w:tc>
        <w:tc>
          <w:tcPr>
            <w:tcW w:w="1790" w:type="dxa"/>
          </w:tcPr>
          <w:p w:rsidR="009F779F" w:rsidRPr="00305F7B" w:rsidRDefault="009F779F" w:rsidP="00814DD8">
            <w:pPr>
              <w:pStyle w:val="TableContents"/>
              <w:spacing w:line="240" w:lineRule="auto"/>
              <w:jc w:val="center"/>
              <w:rPr>
                <w:rFonts w:ascii="Times New Roman" w:hAnsi="Times New Roman" w:cs="Times New Roman"/>
                <w:color w:val="auto"/>
                <w:sz w:val="24"/>
                <w:szCs w:val="24"/>
                <w:lang w:val="uk-UA"/>
              </w:rPr>
            </w:pPr>
          </w:p>
          <w:p w:rsidR="009F779F" w:rsidRPr="00305F7B" w:rsidRDefault="009F779F" w:rsidP="00892DD7">
            <w:pPr>
              <w:pStyle w:val="TableContents"/>
              <w:spacing w:line="360" w:lineRule="auto"/>
              <w:jc w:val="center"/>
              <w:rPr>
                <w:rFonts w:ascii="Times New Roman" w:hAnsi="Times New Roman" w:cs="Times New Roman"/>
                <w:color w:val="auto"/>
                <w:sz w:val="24"/>
                <w:szCs w:val="24"/>
                <w:lang w:val="uk-UA"/>
              </w:rPr>
            </w:pPr>
            <w:r w:rsidRPr="00305F7B">
              <w:rPr>
                <w:rFonts w:ascii="Times New Roman" w:hAnsi="Times New Roman" w:cs="Times New Roman"/>
                <w:color w:val="auto"/>
                <w:sz w:val="24"/>
                <w:szCs w:val="24"/>
                <w:lang w:val="uk-UA"/>
              </w:rPr>
              <w:t>1</w:t>
            </w:r>
            <w:r>
              <w:rPr>
                <w:rFonts w:ascii="Times New Roman" w:hAnsi="Times New Roman" w:cs="Times New Roman"/>
                <w:color w:val="auto"/>
                <w:sz w:val="24"/>
                <w:szCs w:val="24"/>
                <w:lang w:val="uk-UA"/>
              </w:rPr>
              <w:t> 157 600,00</w:t>
            </w:r>
          </w:p>
          <w:p w:rsidR="009F779F" w:rsidRPr="00305F7B" w:rsidRDefault="009F779F" w:rsidP="00814DD8">
            <w:pPr>
              <w:pStyle w:val="TableContents"/>
              <w:spacing w:line="240" w:lineRule="auto"/>
              <w:jc w:val="center"/>
              <w:rPr>
                <w:rFonts w:ascii="Times New Roman" w:hAnsi="Times New Roman" w:cs="Times New Roman"/>
                <w:color w:val="auto"/>
                <w:sz w:val="24"/>
                <w:szCs w:val="24"/>
                <w:lang w:val="uk-UA"/>
              </w:rPr>
            </w:pPr>
          </w:p>
        </w:tc>
        <w:tc>
          <w:tcPr>
            <w:tcW w:w="1405" w:type="dxa"/>
          </w:tcPr>
          <w:p w:rsidR="009F779F" w:rsidRPr="00BE7014" w:rsidRDefault="009F779F" w:rsidP="00814DD8">
            <w:pPr>
              <w:spacing w:after="0" w:line="240" w:lineRule="auto"/>
              <w:jc w:val="center"/>
              <w:rPr>
                <w:rFonts w:ascii="Times New Roman" w:hAnsi="Times New Roman"/>
                <w:sz w:val="24"/>
                <w:szCs w:val="24"/>
                <w:lang w:val="uk-UA"/>
              </w:rPr>
            </w:pPr>
          </w:p>
          <w:p w:rsidR="009F779F" w:rsidRPr="00BE7014" w:rsidRDefault="009F779F" w:rsidP="00814DD8">
            <w:pPr>
              <w:spacing w:after="0" w:line="240" w:lineRule="auto"/>
              <w:jc w:val="center"/>
              <w:rPr>
                <w:lang w:val="uk-UA"/>
              </w:rPr>
            </w:pPr>
            <w:r w:rsidRPr="00BE7014">
              <w:rPr>
                <w:rFonts w:ascii="Times New Roman" w:hAnsi="Times New Roman"/>
                <w:sz w:val="24"/>
                <w:szCs w:val="24"/>
                <w:lang w:val="uk-UA"/>
              </w:rPr>
              <w:t>0</w:t>
            </w:r>
          </w:p>
        </w:tc>
      </w:tr>
      <w:tr w:rsidR="009F779F" w:rsidRPr="00BE7014" w:rsidTr="00814DD8">
        <w:tc>
          <w:tcPr>
            <w:tcW w:w="1560" w:type="dxa"/>
            <w:vAlign w:val="center"/>
          </w:tcPr>
          <w:p w:rsidR="009F779F" w:rsidRPr="00BE7014" w:rsidRDefault="009F779F">
            <w:pPr>
              <w:spacing w:after="0" w:line="240" w:lineRule="auto"/>
              <w:jc w:val="center"/>
              <w:rPr>
                <w:rFonts w:ascii="Times New Roman" w:hAnsi="Times New Roman"/>
                <w:sz w:val="24"/>
                <w:szCs w:val="24"/>
                <w:lang w:val="uk-UA"/>
              </w:rPr>
            </w:pPr>
            <w:r w:rsidRPr="00BE7014">
              <w:rPr>
                <w:rFonts w:ascii="Times New Roman" w:hAnsi="Times New Roman"/>
                <w:sz w:val="24"/>
                <w:szCs w:val="24"/>
                <w:lang w:val="uk-UA"/>
              </w:rPr>
              <w:t>2</w:t>
            </w:r>
          </w:p>
        </w:tc>
        <w:tc>
          <w:tcPr>
            <w:tcW w:w="4590" w:type="dxa"/>
          </w:tcPr>
          <w:p w:rsidR="009F779F" w:rsidRPr="00BE7014" w:rsidRDefault="009F779F">
            <w:pPr>
              <w:spacing w:after="0" w:line="240" w:lineRule="auto"/>
              <w:jc w:val="both"/>
              <w:rPr>
                <w:rFonts w:ascii="Times New Roman" w:hAnsi="Times New Roman"/>
                <w:sz w:val="24"/>
                <w:szCs w:val="24"/>
                <w:lang w:val="uk-UA"/>
              </w:rPr>
            </w:pPr>
            <w:r w:rsidRPr="00BE7014">
              <w:rPr>
                <w:rFonts w:ascii="Times New Roman" w:hAnsi="Times New Roman"/>
                <w:sz w:val="24"/>
                <w:szCs w:val="24"/>
                <w:lang w:val="uk-UA"/>
              </w:rPr>
              <w:t>Оцінка вартості адміністративних процедур для суб’єктів малого підприємництва щодо виконання регулювання та звітування</w:t>
            </w:r>
          </w:p>
        </w:tc>
        <w:tc>
          <w:tcPr>
            <w:tcW w:w="1790" w:type="dxa"/>
          </w:tcPr>
          <w:p w:rsidR="009F779F" w:rsidRPr="00BE7014" w:rsidRDefault="009F779F" w:rsidP="00814DD8">
            <w:pPr>
              <w:suppressAutoHyphens/>
              <w:autoSpaceDN w:val="0"/>
              <w:spacing w:after="0" w:line="240" w:lineRule="auto"/>
              <w:jc w:val="center"/>
              <w:textAlignment w:val="baseline"/>
              <w:rPr>
                <w:rFonts w:ascii="Times New Roman" w:hAnsi="Times New Roman"/>
                <w:kern w:val="3"/>
                <w:lang w:val="uk-UA" w:eastAsia="zh-CN" w:bidi="hi-IN"/>
              </w:rPr>
            </w:pPr>
          </w:p>
          <w:p w:rsidR="009F779F" w:rsidRPr="00BE7014" w:rsidRDefault="009F779F" w:rsidP="00892DD7">
            <w:pPr>
              <w:suppressAutoHyphens/>
              <w:autoSpaceDN w:val="0"/>
              <w:spacing w:line="288" w:lineRule="auto"/>
              <w:jc w:val="center"/>
              <w:textAlignment w:val="baseline"/>
              <w:rPr>
                <w:rFonts w:ascii="Times New Roman" w:hAnsi="Times New Roman"/>
                <w:kern w:val="3"/>
                <w:sz w:val="24"/>
                <w:szCs w:val="24"/>
                <w:lang w:val="uk-UA" w:eastAsia="zh-CN" w:bidi="hi-IN"/>
              </w:rPr>
            </w:pPr>
            <w:r>
              <w:rPr>
                <w:rFonts w:ascii="Times New Roman" w:hAnsi="Times New Roman"/>
                <w:kern w:val="3"/>
                <w:sz w:val="24"/>
                <w:szCs w:val="24"/>
                <w:lang w:val="uk-UA" w:eastAsia="zh-CN" w:bidi="hi-IN"/>
              </w:rPr>
              <w:t>140550,80</w:t>
            </w:r>
          </w:p>
          <w:p w:rsidR="009F779F" w:rsidRPr="00BE7014" w:rsidRDefault="009F779F" w:rsidP="00814DD8">
            <w:pPr>
              <w:suppressAutoHyphens/>
              <w:autoSpaceDN w:val="0"/>
              <w:spacing w:after="0" w:line="240" w:lineRule="auto"/>
              <w:jc w:val="center"/>
              <w:textAlignment w:val="baseline"/>
              <w:rPr>
                <w:rFonts w:ascii="Times New Roman" w:hAnsi="Times New Roman"/>
                <w:kern w:val="3"/>
                <w:lang w:val="uk-UA" w:eastAsia="zh-CN" w:bidi="hi-IN"/>
              </w:rPr>
            </w:pPr>
          </w:p>
        </w:tc>
        <w:tc>
          <w:tcPr>
            <w:tcW w:w="1405" w:type="dxa"/>
          </w:tcPr>
          <w:p w:rsidR="009F779F" w:rsidRPr="00BE7014" w:rsidRDefault="009F779F" w:rsidP="00814DD8">
            <w:pPr>
              <w:spacing w:after="0" w:line="240" w:lineRule="auto"/>
              <w:jc w:val="center"/>
              <w:rPr>
                <w:rFonts w:ascii="Times New Roman" w:hAnsi="Times New Roman"/>
                <w:sz w:val="24"/>
                <w:szCs w:val="24"/>
                <w:lang w:val="uk-UA"/>
              </w:rPr>
            </w:pPr>
          </w:p>
          <w:p w:rsidR="009F779F" w:rsidRPr="00BE7014" w:rsidRDefault="009F779F" w:rsidP="00814DD8">
            <w:pPr>
              <w:spacing w:after="0" w:line="240" w:lineRule="auto"/>
              <w:jc w:val="center"/>
              <w:rPr>
                <w:lang w:val="uk-UA"/>
              </w:rPr>
            </w:pPr>
            <w:r w:rsidRPr="00BE7014">
              <w:rPr>
                <w:rFonts w:ascii="Times New Roman" w:hAnsi="Times New Roman"/>
                <w:sz w:val="24"/>
                <w:szCs w:val="24"/>
                <w:lang w:val="uk-UA"/>
              </w:rPr>
              <w:t>0</w:t>
            </w:r>
          </w:p>
        </w:tc>
      </w:tr>
      <w:tr w:rsidR="009F779F" w:rsidRPr="00BE7014" w:rsidTr="00814DD8">
        <w:tc>
          <w:tcPr>
            <w:tcW w:w="1560" w:type="dxa"/>
            <w:vAlign w:val="center"/>
          </w:tcPr>
          <w:p w:rsidR="009F779F" w:rsidRPr="00BE7014" w:rsidRDefault="009F779F">
            <w:pPr>
              <w:spacing w:after="0" w:line="240" w:lineRule="auto"/>
              <w:jc w:val="center"/>
              <w:rPr>
                <w:rFonts w:ascii="Times New Roman" w:hAnsi="Times New Roman"/>
                <w:sz w:val="24"/>
                <w:szCs w:val="24"/>
                <w:lang w:val="uk-UA"/>
              </w:rPr>
            </w:pPr>
            <w:r w:rsidRPr="00BE7014">
              <w:rPr>
                <w:rFonts w:ascii="Times New Roman" w:hAnsi="Times New Roman"/>
                <w:sz w:val="24"/>
                <w:szCs w:val="24"/>
                <w:lang w:val="uk-UA"/>
              </w:rPr>
              <w:t>3</w:t>
            </w:r>
          </w:p>
        </w:tc>
        <w:tc>
          <w:tcPr>
            <w:tcW w:w="4590" w:type="dxa"/>
          </w:tcPr>
          <w:p w:rsidR="009F779F" w:rsidRPr="00BE7014" w:rsidRDefault="009F779F">
            <w:pPr>
              <w:spacing w:after="0" w:line="240" w:lineRule="auto"/>
              <w:jc w:val="both"/>
              <w:rPr>
                <w:rFonts w:ascii="Times New Roman" w:hAnsi="Times New Roman"/>
                <w:sz w:val="24"/>
                <w:szCs w:val="24"/>
                <w:lang w:val="uk-UA"/>
              </w:rPr>
            </w:pPr>
            <w:r w:rsidRPr="00BE7014">
              <w:rPr>
                <w:rFonts w:ascii="Times New Roman" w:hAnsi="Times New Roman"/>
                <w:sz w:val="24"/>
                <w:szCs w:val="24"/>
                <w:lang w:val="uk-UA"/>
              </w:rPr>
              <w:t>Сумарні витрати малого підприємництва на виконання запланованого  регулювання</w:t>
            </w:r>
          </w:p>
        </w:tc>
        <w:tc>
          <w:tcPr>
            <w:tcW w:w="1790" w:type="dxa"/>
          </w:tcPr>
          <w:p w:rsidR="009F779F" w:rsidRPr="00BE7014" w:rsidRDefault="009F779F" w:rsidP="00814DD8">
            <w:pPr>
              <w:spacing w:after="0" w:line="240" w:lineRule="auto"/>
              <w:jc w:val="center"/>
              <w:rPr>
                <w:rFonts w:ascii="Times New Roman" w:hAnsi="Times New Roman"/>
                <w:sz w:val="24"/>
                <w:szCs w:val="24"/>
                <w:lang w:val="uk-UA"/>
              </w:rPr>
            </w:pPr>
            <w:r w:rsidRPr="00BE7014">
              <w:rPr>
                <w:rFonts w:ascii="Times New Roman" w:hAnsi="Times New Roman"/>
                <w:sz w:val="24"/>
                <w:szCs w:val="24"/>
                <w:lang w:val="uk-UA"/>
              </w:rPr>
              <w:t>1</w:t>
            </w:r>
            <w:r>
              <w:rPr>
                <w:rFonts w:ascii="Times New Roman" w:hAnsi="Times New Roman"/>
                <w:sz w:val="24"/>
                <w:szCs w:val="24"/>
                <w:lang w:val="uk-UA"/>
              </w:rPr>
              <w:t> 298 150,80</w:t>
            </w:r>
          </w:p>
        </w:tc>
        <w:tc>
          <w:tcPr>
            <w:tcW w:w="1405" w:type="dxa"/>
          </w:tcPr>
          <w:p w:rsidR="009F779F" w:rsidRPr="00BE7014" w:rsidRDefault="009F779F" w:rsidP="00814DD8">
            <w:pPr>
              <w:spacing w:after="0" w:line="240" w:lineRule="auto"/>
              <w:jc w:val="center"/>
              <w:rPr>
                <w:lang w:val="uk-UA"/>
              </w:rPr>
            </w:pPr>
            <w:r w:rsidRPr="00BE7014">
              <w:rPr>
                <w:rFonts w:ascii="Times New Roman" w:hAnsi="Times New Roman"/>
                <w:sz w:val="24"/>
                <w:szCs w:val="24"/>
                <w:lang w:val="uk-UA"/>
              </w:rPr>
              <w:t>0</w:t>
            </w:r>
          </w:p>
        </w:tc>
      </w:tr>
      <w:tr w:rsidR="009F779F" w:rsidRPr="00BE7014" w:rsidTr="00814DD8">
        <w:tc>
          <w:tcPr>
            <w:tcW w:w="1560" w:type="dxa"/>
            <w:vAlign w:val="center"/>
          </w:tcPr>
          <w:p w:rsidR="009F779F" w:rsidRPr="00BE7014" w:rsidRDefault="009F779F">
            <w:pPr>
              <w:spacing w:after="0" w:line="240" w:lineRule="auto"/>
              <w:jc w:val="center"/>
              <w:rPr>
                <w:rFonts w:ascii="Times New Roman" w:hAnsi="Times New Roman"/>
                <w:sz w:val="24"/>
                <w:szCs w:val="24"/>
                <w:lang w:val="uk-UA"/>
              </w:rPr>
            </w:pPr>
            <w:r w:rsidRPr="00BE7014">
              <w:rPr>
                <w:rFonts w:ascii="Times New Roman" w:hAnsi="Times New Roman"/>
                <w:sz w:val="24"/>
                <w:szCs w:val="24"/>
                <w:lang w:val="uk-UA"/>
              </w:rPr>
              <w:t>4</w:t>
            </w:r>
          </w:p>
        </w:tc>
        <w:tc>
          <w:tcPr>
            <w:tcW w:w="4590" w:type="dxa"/>
          </w:tcPr>
          <w:p w:rsidR="009F779F" w:rsidRPr="00BE7014" w:rsidRDefault="009F779F">
            <w:pPr>
              <w:spacing w:after="0" w:line="240" w:lineRule="auto"/>
              <w:jc w:val="both"/>
              <w:rPr>
                <w:rFonts w:ascii="Times New Roman" w:hAnsi="Times New Roman"/>
                <w:sz w:val="24"/>
                <w:szCs w:val="24"/>
                <w:lang w:val="uk-UA"/>
              </w:rPr>
            </w:pPr>
            <w:r w:rsidRPr="00BE7014">
              <w:rPr>
                <w:rFonts w:ascii="Times New Roman" w:hAnsi="Times New Roman"/>
                <w:sz w:val="24"/>
                <w:szCs w:val="24"/>
                <w:lang w:val="uk-UA"/>
              </w:rPr>
              <w:t>Бюджетні витрати  на адміністрування регулювання суб’єктів малого підприємництва</w:t>
            </w:r>
          </w:p>
        </w:tc>
        <w:tc>
          <w:tcPr>
            <w:tcW w:w="1790" w:type="dxa"/>
          </w:tcPr>
          <w:p w:rsidR="009F779F" w:rsidRPr="00BE7014" w:rsidRDefault="009F779F" w:rsidP="00814DD8">
            <w:pPr>
              <w:spacing w:after="0" w:line="240" w:lineRule="auto"/>
              <w:jc w:val="center"/>
              <w:rPr>
                <w:rFonts w:ascii="Times New Roman" w:hAnsi="Times New Roman"/>
                <w:sz w:val="24"/>
                <w:szCs w:val="24"/>
                <w:lang w:val="uk-UA"/>
              </w:rPr>
            </w:pPr>
            <w:r w:rsidRPr="00BE7014">
              <w:rPr>
                <w:rFonts w:ascii="Times New Roman" w:hAnsi="Times New Roman"/>
                <w:sz w:val="24"/>
                <w:szCs w:val="24"/>
                <w:lang w:val="uk-UA"/>
              </w:rPr>
              <w:t>0</w:t>
            </w:r>
          </w:p>
        </w:tc>
        <w:tc>
          <w:tcPr>
            <w:tcW w:w="1405" w:type="dxa"/>
          </w:tcPr>
          <w:p w:rsidR="009F779F" w:rsidRPr="00BE7014" w:rsidRDefault="009F779F" w:rsidP="00814DD8">
            <w:pPr>
              <w:spacing w:after="0" w:line="240" w:lineRule="auto"/>
              <w:jc w:val="center"/>
              <w:rPr>
                <w:lang w:val="uk-UA"/>
              </w:rPr>
            </w:pPr>
            <w:r w:rsidRPr="00BE7014">
              <w:rPr>
                <w:rFonts w:ascii="Times New Roman" w:hAnsi="Times New Roman"/>
                <w:sz w:val="24"/>
                <w:szCs w:val="24"/>
                <w:lang w:val="uk-UA"/>
              </w:rPr>
              <w:t>0</w:t>
            </w:r>
          </w:p>
        </w:tc>
      </w:tr>
      <w:tr w:rsidR="009F779F" w:rsidRPr="00BE7014" w:rsidTr="00814DD8">
        <w:tc>
          <w:tcPr>
            <w:tcW w:w="1560" w:type="dxa"/>
            <w:vAlign w:val="center"/>
          </w:tcPr>
          <w:p w:rsidR="009F779F" w:rsidRPr="00BE7014" w:rsidRDefault="009F779F">
            <w:pPr>
              <w:spacing w:after="0" w:line="240" w:lineRule="auto"/>
              <w:jc w:val="center"/>
              <w:rPr>
                <w:rFonts w:ascii="Times New Roman" w:hAnsi="Times New Roman"/>
                <w:sz w:val="24"/>
                <w:szCs w:val="24"/>
                <w:lang w:val="uk-UA"/>
              </w:rPr>
            </w:pPr>
            <w:r w:rsidRPr="00BE7014">
              <w:rPr>
                <w:rFonts w:ascii="Times New Roman" w:hAnsi="Times New Roman"/>
                <w:sz w:val="24"/>
                <w:szCs w:val="24"/>
                <w:lang w:val="uk-UA"/>
              </w:rPr>
              <w:t>5</w:t>
            </w:r>
          </w:p>
        </w:tc>
        <w:tc>
          <w:tcPr>
            <w:tcW w:w="4590" w:type="dxa"/>
          </w:tcPr>
          <w:p w:rsidR="009F779F" w:rsidRPr="00BE7014" w:rsidRDefault="009F779F">
            <w:pPr>
              <w:spacing w:after="0" w:line="240" w:lineRule="auto"/>
              <w:jc w:val="both"/>
              <w:rPr>
                <w:rFonts w:ascii="Times New Roman" w:hAnsi="Times New Roman"/>
                <w:sz w:val="24"/>
                <w:szCs w:val="24"/>
                <w:lang w:val="uk-UA"/>
              </w:rPr>
            </w:pPr>
            <w:r w:rsidRPr="00BE7014">
              <w:rPr>
                <w:rFonts w:ascii="Times New Roman" w:hAnsi="Times New Roman"/>
                <w:sz w:val="24"/>
                <w:szCs w:val="24"/>
                <w:lang w:val="uk-UA"/>
              </w:rPr>
              <w:t>Сумарні витрати на виконання запланованого регулювання</w:t>
            </w:r>
          </w:p>
        </w:tc>
        <w:tc>
          <w:tcPr>
            <w:tcW w:w="1790" w:type="dxa"/>
          </w:tcPr>
          <w:p w:rsidR="009F779F" w:rsidRPr="00BE7014" w:rsidRDefault="009F779F" w:rsidP="00956E4D">
            <w:pPr>
              <w:spacing w:after="0" w:line="240" w:lineRule="auto"/>
              <w:jc w:val="center"/>
              <w:rPr>
                <w:rFonts w:ascii="Times New Roman" w:hAnsi="Times New Roman"/>
                <w:sz w:val="24"/>
                <w:szCs w:val="24"/>
                <w:lang w:val="uk-UA"/>
              </w:rPr>
            </w:pPr>
            <w:r w:rsidRPr="00BE7014">
              <w:rPr>
                <w:rFonts w:ascii="Times New Roman" w:hAnsi="Times New Roman"/>
                <w:sz w:val="24"/>
                <w:szCs w:val="24"/>
                <w:lang w:val="uk-UA"/>
              </w:rPr>
              <w:t>1</w:t>
            </w:r>
            <w:r>
              <w:rPr>
                <w:rFonts w:ascii="Times New Roman" w:hAnsi="Times New Roman"/>
                <w:sz w:val="24"/>
                <w:szCs w:val="24"/>
                <w:lang w:val="uk-UA"/>
              </w:rPr>
              <w:t>298 150,80</w:t>
            </w:r>
          </w:p>
        </w:tc>
        <w:tc>
          <w:tcPr>
            <w:tcW w:w="1405" w:type="dxa"/>
          </w:tcPr>
          <w:p w:rsidR="009F779F" w:rsidRPr="00BE7014" w:rsidRDefault="009F779F" w:rsidP="00956E4D">
            <w:pPr>
              <w:spacing w:after="0" w:line="240" w:lineRule="auto"/>
              <w:jc w:val="center"/>
              <w:rPr>
                <w:lang w:val="uk-UA"/>
              </w:rPr>
            </w:pPr>
            <w:r w:rsidRPr="00BE7014">
              <w:rPr>
                <w:rFonts w:ascii="Times New Roman" w:hAnsi="Times New Roman"/>
                <w:sz w:val="24"/>
                <w:szCs w:val="24"/>
                <w:lang w:val="uk-UA"/>
              </w:rPr>
              <w:t>0</w:t>
            </w:r>
          </w:p>
        </w:tc>
      </w:tr>
    </w:tbl>
    <w:p w:rsidR="009F779F" w:rsidRPr="00305F7B" w:rsidRDefault="009F779F" w:rsidP="00814DD8">
      <w:pPr>
        <w:ind w:firstLine="709"/>
        <w:jc w:val="both"/>
        <w:rPr>
          <w:rFonts w:ascii="Times New Roman" w:hAnsi="Times New Roman"/>
          <w:i/>
          <w:sz w:val="24"/>
          <w:szCs w:val="24"/>
          <w:lang w:val="uk-UA"/>
        </w:rPr>
      </w:pPr>
      <w:bookmarkStart w:id="12" w:name="n218"/>
      <w:bookmarkEnd w:id="12"/>
      <w:r w:rsidRPr="00305F7B">
        <w:rPr>
          <w:rFonts w:ascii="Times New Roman" w:hAnsi="Times New Roman"/>
          <w:i/>
          <w:sz w:val="24"/>
          <w:szCs w:val="24"/>
          <w:lang w:val="uk-UA"/>
        </w:rPr>
        <w:t>* – Витрати за 5 років не розраховуються, оскільки регуляторний акт діє протягом 1 року.</w:t>
      </w:r>
    </w:p>
    <w:p w:rsidR="009F779F" w:rsidRPr="00305F7B" w:rsidRDefault="009F779F" w:rsidP="007A6646">
      <w:pPr>
        <w:ind w:firstLine="709"/>
        <w:jc w:val="center"/>
        <w:rPr>
          <w:rFonts w:ascii="Times New Roman" w:hAnsi="Times New Roman"/>
          <w:sz w:val="28"/>
          <w:szCs w:val="28"/>
          <w:lang w:val="uk-UA"/>
        </w:rPr>
      </w:pPr>
      <w:r w:rsidRPr="00305F7B">
        <w:rPr>
          <w:rFonts w:ascii="Times New Roman" w:hAnsi="Times New Roman"/>
          <w:b/>
          <w:sz w:val="28"/>
          <w:szCs w:val="28"/>
          <w:lang w:val="uk-UA"/>
        </w:rPr>
        <w:t>5. Розроблення коригуючих (пом’якшувальних) заходів</w:t>
      </w:r>
    </w:p>
    <w:p w:rsidR="009F779F" w:rsidRDefault="009F779F" w:rsidP="007A6646">
      <w:pPr>
        <w:ind w:firstLine="567"/>
        <w:jc w:val="both"/>
        <w:rPr>
          <w:rFonts w:ascii="Times New Roman" w:hAnsi="Times New Roman"/>
          <w:sz w:val="28"/>
          <w:szCs w:val="28"/>
          <w:lang w:val="uk-UA"/>
        </w:rPr>
      </w:pPr>
      <w:r w:rsidRPr="00305F7B">
        <w:rPr>
          <w:rFonts w:ascii="Times New Roman" w:hAnsi="Times New Roman"/>
          <w:sz w:val="28"/>
          <w:szCs w:val="28"/>
          <w:lang w:val="uk-UA"/>
        </w:rPr>
        <w:t xml:space="preserve">Розроблення коригуючих (пом’якшувальних) заходів для малого підприємництва щодо запропонованого регулювання – не передбачається.    Регуляторним актом не передбачено отримання суб’єктами підприємництва додаткових дозволів та інших документів, не визначених законодавством. </w:t>
      </w:r>
      <w:r>
        <w:rPr>
          <w:rFonts w:ascii="Times New Roman" w:hAnsi="Times New Roman"/>
          <w:sz w:val="28"/>
          <w:szCs w:val="28"/>
          <w:lang w:val="uk-UA"/>
        </w:rPr>
        <w:t>Проєкт</w:t>
      </w:r>
      <w:r w:rsidRPr="00305F7B">
        <w:rPr>
          <w:rFonts w:ascii="Times New Roman" w:hAnsi="Times New Roman"/>
          <w:sz w:val="28"/>
          <w:szCs w:val="28"/>
          <w:lang w:val="uk-UA"/>
        </w:rPr>
        <w:t xml:space="preserve">ом регуляторного акта запропоновані значно нижчі розміри ставок ніж максимально дозволені Податковим кодексом України, а для певних об’єктів нерухомості передбачені пільги, що не створить значного фінансового навантаження на суб’єктів господарювання.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3"/>
        <w:gridCol w:w="4672"/>
      </w:tblGrid>
      <w:tr w:rsidR="009F779F" w:rsidRPr="00BE7014" w:rsidTr="00FC61B3">
        <w:tc>
          <w:tcPr>
            <w:tcW w:w="4673" w:type="dxa"/>
          </w:tcPr>
          <w:p w:rsidR="009F779F" w:rsidRPr="00305F7B" w:rsidRDefault="009F779F" w:rsidP="00945E3B">
            <w:pPr>
              <w:pStyle w:val="BodyText"/>
              <w:jc w:val="center"/>
              <w:rPr>
                <w:b/>
                <w:sz w:val="24"/>
                <w:szCs w:val="24"/>
              </w:rPr>
            </w:pPr>
            <w:r w:rsidRPr="00305F7B">
              <w:rPr>
                <w:b/>
                <w:sz w:val="24"/>
                <w:szCs w:val="24"/>
              </w:rPr>
              <w:t xml:space="preserve">Процедура, що потребує корегування  </w:t>
            </w:r>
          </w:p>
        </w:tc>
        <w:tc>
          <w:tcPr>
            <w:tcW w:w="4672" w:type="dxa"/>
          </w:tcPr>
          <w:p w:rsidR="009F779F" w:rsidRPr="00305F7B" w:rsidRDefault="009F779F" w:rsidP="00945E3B">
            <w:pPr>
              <w:pStyle w:val="BodyText"/>
              <w:jc w:val="center"/>
              <w:rPr>
                <w:b/>
                <w:sz w:val="24"/>
                <w:szCs w:val="24"/>
              </w:rPr>
            </w:pPr>
            <w:r w:rsidRPr="00305F7B">
              <w:rPr>
                <w:b/>
                <w:sz w:val="24"/>
                <w:szCs w:val="24"/>
              </w:rPr>
              <w:t>Корегуючий механізм</w:t>
            </w:r>
          </w:p>
        </w:tc>
      </w:tr>
      <w:tr w:rsidR="009F779F" w:rsidRPr="00BE7014" w:rsidTr="00FC61B3">
        <w:tc>
          <w:tcPr>
            <w:tcW w:w="4673" w:type="dxa"/>
          </w:tcPr>
          <w:p w:rsidR="009F779F" w:rsidRPr="00305F7B" w:rsidRDefault="009F779F" w:rsidP="00945E3B">
            <w:pPr>
              <w:pStyle w:val="BodyText"/>
              <w:jc w:val="center"/>
              <w:rPr>
                <w:sz w:val="24"/>
                <w:szCs w:val="24"/>
              </w:rPr>
            </w:pPr>
            <w:r w:rsidRPr="00305F7B">
              <w:rPr>
                <w:sz w:val="24"/>
                <w:szCs w:val="24"/>
              </w:rPr>
              <w:t>Х</w:t>
            </w:r>
          </w:p>
        </w:tc>
        <w:tc>
          <w:tcPr>
            <w:tcW w:w="4672" w:type="dxa"/>
          </w:tcPr>
          <w:p w:rsidR="009F779F" w:rsidRPr="00305F7B" w:rsidRDefault="009F779F" w:rsidP="00945E3B">
            <w:pPr>
              <w:pStyle w:val="BodyText"/>
              <w:jc w:val="center"/>
              <w:rPr>
                <w:sz w:val="24"/>
                <w:szCs w:val="24"/>
              </w:rPr>
            </w:pPr>
            <w:r w:rsidRPr="00305F7B">
              <w:rPr>
                <w:sz w:val="24"/>
                <w:szCs w:val="24"/>
              </w:rPr>
              <w:t xml:space="preserve">Х </w:t>
            </w:r>
          </w:p>
        </w:tc>
      </w:tr>
    </w:tbl>
    <w:p w:rsidR="009F779F" w:rsidRDefault="009F779F" w:rsidP="00A240DA">
      <w:pPr>
        <w:pStyle w:val="BodyText"/>
        <w:jc w:val="center"/>
        <w:rPr>
          <w:sz w:val="24"/>
          <w:szCs w:val="24"/>
        </w:rPr>
      </w:pPr>
    </w:p>
    <w:p w:rsidR="009F779F" w:rsidRDefault="009F779F" w:rsidP="00A240DA">
      <w:pPr>
        <w:pStyle w:val="BodyText"/>
        <w:jc w:val="center"/>
        <w:rPr>
          <w:sz w:val="24"/>
          <w:szCs w:val="24"/>
        </w:rPr>
      </w:pPr>
    </w:p>
    <w:p w:rsidR="009F779F" w:rsidRDefault="009F779F" w:rsidP="00A240DA">
      <w:pPr>
        <w:pStyle w:val="BodyText"/>
        <w:jc w:val="center"/>
        <w:rPr>
          <w:sz w:val="24"/>
          <w:szCs w:val="24"/>
        </w:rPr>
      </w:pPr>
    </w:p>
    <w:p w:rsidR="009F779F" w:rsidRPr="00305F7B" w:rsidRDefault="009F779F" w:rsidP="00A240DA">
      <w:pPr>
        <w:pStyle w:val="BodyText"/>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4"/>
        <w:gridCol w:w="3114"/>
        <w:gridCol w:w="3193"/>
      </w:tblGrid>
      <w:tr w:rsidR="009F779F" w:rsidRPr="00BE7014" w:rsidTr="00945E3B">
        <w:tc>
          <w:tcPr>
            <w:tcW w:w="3369" w:type="dxa"/>
          </w:tcPr>
          <w:p w:rsidR="009F779F" w:rsidRPr="00305F7B" w:rsidRDefault="009F779F" w:rsidP="00945E3B">
            <w:pPr>
              <w:pStyle w:val="BodyText"/>
              <w:jc w:val="center"/>
              <w:rPr>
                <w:b/>
                <w:sz w:val="24"/>
                <w:szCs w:val="24"/>
              </w:rPr>
            </w:pPr>
            <w:r w:rsidRPr="00305F7B">
              <w:rPr>
                <w:b/>
                <w:sz w:val="24"/>
                <w:szCs w:val="24"/>
              </w:rPr>
              <w:t>Показник</w:t>
            </w:r>
          </w:p>
        </w:tc>
        <w:tc>
          <w:tcPr>
            <w:tcW w:w="3200" w:type="dxa"/>
          </w:tcPr>
          <w:p w:rsidR="009F779F" w:rsidRPr="00305F7B" w:rsidRDefault="009F779F" w:rsidP="00945E3B">
            <w:pPr>
              <w:pStyle w:val="BodyText"/>
              <w:jc w:val="center"/>
              <w:rPr>
                <w:b/>
                <w:sz w:val="24"/>
                <w:szCs w:val="24"/>
              </w:rPr>
            </w:pPr>
            <w:r w:rsidRPr="00305F7B">
              <w:rPr>
                <w:b/>
                <w:sz w:val="24"/>
                <w:szCs w:val="24"/>
              </w:rPr>
              <w:t>Сумарні витрати малого підприємництва на виконання запланованого регулювання за перший рік, гривень</w:t>
            </w:r>
          </w:p>
        </w:tc>
        <w:tc>
          <w:tcPr>
            <w:tcW w:w="3285" w:type="dxa"/>
          </w:tcPr>
          <w:p w:rsidR="009F779F" w:rsidRPr="00305F7B" w:rsidRDefault="009F779F" w:rsidP="00945E3B">
            <w:pPr>
              <w:pStyle w:val="BodyText"/>
              <w:jc w:val="center"/>
              <w:rPr>
                <w:b/>
                <w:sz w:val="24"/>
                <w:szCs w:val="24"/>
              </w:rPr>
            </w:pPr>
            <w:r w:rsidRPr="00305F7B">
              <w:rPr>
                <w:b/>
                <w:sz w:val="24"/>
                <w:szCs w:val="24"/>
              </w:rPr>
              <w:t>Сумарні витрати малого підприємництва на виконання запланованого регулювання за п’ять років, гривень</w:t>
            </w:r>
          </w:p>
        </w:tc>
      </w:tr>
      <w:tr w:rsidR="009F779F" w:rsidRPr="00BE7014" w:rsidTr="00945E3B">
        <w:tc>
          <w:tcPr>
            <w:tcW w:w="3369" w:type="dxa"/>
          </w:tcPr>
          <w:p w:rsidR="009F779F" w:rsidRPr="00305F7B" w:rsidRDefault="009F779F" w:rsidP="00945E3B">
            <w:pPr>
              <w:pStyle w:val="BodyText"/>
              <w:jc w:val="center"/>
              <w:rPr>
                <w:sz w:val="24"/>
                <w:szCs w:val="24"/>
              </w:rPr>
            </w:pPr>
            <w:r w:rsidRPr="00305F7B">
              <w:rPr>
                <w:sz w:val="24"/>
                <w:szCs w:val="24"/>
              </w:rPr>
              <w:t>Заплановане регулювання</w:t>
            </w:r>
          </w:p>
        </w:tc>
        <w:tc>
          <w:tcPr>
            <w:tcW w:w="3200" w:type="dxa"/>
          </w:tcPr>
          <w:p w:rsidR="009F779F" w:rsidRPr="00305F7B" w:rsidRDefault="009F779F" w:rsidP="00945E3B">
            <w:pPr>
              <w:pStyle w:val="BodyText"/>
              <w:jc w:val="center"/>
              <w:rPr>
                <w:sz w:val="24"/>
                <w:szCs w:val="24"/>
              </w:rPr>
            </w:pPr>
            <w:r w:rsidRPr="00305F7B">
              <w:rPr>
                <w:sz w:val="24"/>
                <w:szCs w:val="24"/>
              </w:rPr>
              <w:t>1</w:t>
            </w:r>
            <w:r>
              <w:rPr>
                <w:sz w:val="24"/>
                <w:szCs w:val="24"/>
              </w:rPr>
              <w:t>298150,80</w:t>
            </w:r>
          </w:p>
        </w:tc>
        <w:tc>
          <w:tcPr>
            <w:tcW w:w="3285" w:type="dxa"/>
          </w:tcPr>
          <w:p w:rsidR="009F779F" w:rsidRPr="00305F7B" w:rsidRDefault="009F779F" w:rsidP="00945E3B">
            <w:pPr>
              <w:pStyle w:val="BodyText"/>
              <w:jc w:val="center"/>
              <w:rPr>
                <w:sz w:val="24"/>
                <w:szCs w:val="24"/>
              </w:rPr>
            </w:pPr>
            <w:r>
              <w:rPr>
                <w:sz w:val="24"/>
                <w:szCs w:val="24"/>
              </w:rPr>
              <w:t>0</w:t>
            </w:r>
          </w:p>
        </w:tc>
      </w:tr>
      <w:tr w:rsidR="009F779F" w:rsidRPr="00BE7014" w:rsidTr="00945E3B">
        <w:tc>
          <w:tcPr>
            <w:tcW w:w="3369" w:type="dxa"/>
          </w:tcPr>
          <w:p w:rsidR="009F779F" w:rsidRPr="00305F7B" w:rsidRDefault="009F779F" w:rsidP="00945E3B">
            <w:pPr>
              <w:pStyle w:val="BodyText"/>
              <w:jc w:val="center"/>
              <w:rPr>
                <w:sz w:val="24"/>
                <w:szCs w:val="24"/>
              </w:rPr>
            </w:pPr>
            <w:r w:rsidRPr="00305F7B">
              <w:rPr>
                <w:sz w:val="24"/>
                <w:szCs w:val="24"/>
              </w:rPr>
              <w:t>За умов застосування компенсаторних механізмів для малого підприємництва</w:t>
            </w:r>
          </w:p>
        </w:tc>
        <w:tc>
          <w:tcPr>
            <w:tcW w:w="3200" w:type="dxa"/>
          </w:tcPr>
          <w:p w:rsidR="009F779F" w:rsidRPr="00305F7B" w:rsidRDefault="009F779F" w:rsidP="00945E3B">
            <w:pPr>
              <w:pStyle w:val="BodyText"/>
              <w:jc w:val="center"/>
              <w:rPr>
                <w:sz w:val="24"/>
                <w:szCs w:val="24"/>
              </w:rPr>
            </w:pPr>
            <w:r w:rsidRPr="00305F7B">
              <w:rPr>
                <w:sz w:val="24"/>
                <w:szCs w:val="24"/>
              </w:rPr>
              <w:t>0</w:t>
            </w:r>
          </w:p>
        </w:tc>
        <w:tc>
          <w:tcPr>
            <w:tcW w:w="3285" w:type="dxa"/>
          </w:tcPr>
          <w:p w:rsidR="009F779F" w:rsidRPr="00305F7B" w:rsidRDefault="009F779F" w:rsidP="00945E3B">
            <w:pPr>
              <w:pStyle w:val="BodyText"/>
              <w:jc w:val="center"/>
              <w:rPr>
                <w:sz w:val="24"/>
                <w:szCs w:val="24"/>
              </w:rPr>
            </w:pPr>
            <w:r w:rsidRPr="00305F7B">
              <w:rPr>
                <w:sz w:val="24"/>
                <w:szCs w:val="24"/>
              </w:rPr>
              <w:t>0</w:t>
            </w:r>
          </w:p>
        </w:tc>
      </w:tr>
      <w:tr w:rsidR="009F779F" w:rsidRPr="00BE7014" w:rsidTr="00945E3B">
        <w:tc>
          <w:tcPr>
            <w:tcW w:w="3369" w:type="dxa"/>
          </w:tcPr>
          <w:p w:rsidR="009F779F" w:rsidRPr="00305F7B" w:rsidRDefault="009F779F" w:rsidP="00945E3B">
            <w:pPr>
              <w:pStyle w:val="BodyText"/>
              <w:jc w:val="center"/>
              <w:rPr>
                <w:sz w:val="24"/>
                <w:szCs w:val="24"/>
              </w:rPr>
            </w:pPr>
            <w:r w:rsidRPr="00305F7B">
              <w:rPr>
                <w:sz w:val="24"/>
                <w:szCs w:val="24"/>
              </w:rPr>
              <w:t>Сумарно: зміна вартості регулювання малого підприємництва</w:t>
            </w:r>
          </w:p>
        </w:tc>
        <w:tc>
          <w:tcPr>
            <w:tcW w:w="3200" w:type="dxa"/>
          </w:tcPr>
          <w:p w:rsidR="009F779F" w:rsidRPr="00305F7B" w:rsidRDefault="009F779F" w:rsidP="00945E3B">
            <w:pPr>
              <w:pStyle w:val="BodyText"/>
              <w:jc w:val="center"/>
              <w:rPr>
                <w:sz w:val="24"/>
                <w:szCs w:val="24"/>
              </w:rPr>
            </w:pPr>
            <w:r w:rsidRPr="00305F7B">
              <w:rPr>
                <w:sz w:val="24"/>
                <w:szCs w:val="24"/>
              </w:rPr>
              <w:t>0</w:t>
            </w:r>
          </w:p>
        </w:tc>
        <w:tc>
          <w:tcPr>
            <w:tcW w:w="3285" w:type="dxa"/>
          </w:tcPr>
          <w:p w:rsidR="009F779F" w:rsidRPr="00305F7B" w:rsidRDefault="009F779F" w:rsidP="00945E3B">
            <w:pPr>
              <w:pStyle w:val="BodyText"/>
              <w:jc w:val="center"/>
              <w:rPr>
                <w:sz w:val="24"/>
                <w:szCs w:val="24"/>
              </w:rPr>
            </w:pPr>
            <w:r w:rsidRPr="00305F7B">
              <w:rPr>
                <w:sz w:val="24"/>
                <w:szCs w:val="24"/>
              </w:rPr>
              <w:t>0</w:t>
            </w:r>
          </w:p>
        </w:tc>
      </w:tr>
    </w:tbl>
    <w:p w:rsidR="009F779F" w:rsidRPr="00305F7B" w:rsidRDefault="009F779F" w:rsidP="00814DD8">
      <w:pPr>
        <w:ind w:firstLine="709"/>
        <w:jc w:val="both"/>
        <w:rPr>
          <w:rFonts w:ascii="Times New Roman" w:hAnsi="Times New Roman"/>
          <w:sz w:val="28"/>
          <w:szCs w:val="28"/>
          <w:lang w:val="uk-UA"/>
        </w:rPr>
      </w:pPr>
    </w:p>
    <w:p w:rsidR="009F779F" w:rsidRPr="00305F7B" w:rsidRDefault="009F779F" w:rsidP="00FD65E6">
      <w:pPr>
        <w:spacing w:after="0"/>
        <w:ind w:firstLine="708"/>
        <w:jc w:val="both"/>
        <w:rPr>
          <w:rFonts w:ascii="Times New Roman" w:hAnsi="Times New Roman"/>
          <w:sz w:val="28"/>
          <w:szCs w:val="28"/>
          <w:lang w:val="uk-UA"/>
        </w:rPr>
      </w:pPr>
    </w:p>
    <w:p w:rsidR="009F779F" w:rsidRPr="00305F7B" w:rsidRDefault="009F779F" w:rsidP="00FD65E6">
      <w:pPr>
        <w:spacing w:after="0"/>
        <w:ind w:firstLine="708"/>
        <w:jc w:val="both"/>
        <w:rPr>
          <w:rFonts w:ascii="Times New Roman" w:hAnsi="Times New Roman"/>
          <w:sz w:val="28"/>
          <w:szCs w:val="28"/>
          <w:lang w:val="uk-UA"/>
        </w:rPr>
      </w:pPr>
    </w:p>
    <w:p w:rsidR="009F779F" w:rsidRDefault="009F779F" w:rsidP="00B00A52">
      <w:pPr>
        <w:pStyle w:val="NoSpacing"/>
        <w:jc w:val="both"/>
        <w:rPr>
          <w:rFonts w:ascii="Times New Roman" w:hAnsi="Times New Roman"/>
          <w:sz w:val="28"/>
          <w:szCs w:val="28"/>
        </w:rPr>
      </w:pPr>
      <w:r>
        <w:rPr>
          <w:rFonts w:ascii="Times New Roman" w:hAnsi="Times New Roman"/>
          <w:sz w:val="28"/>
          <w:szCs w:val="28"/>
        </w:rPr>
        <w:t>Начальник фінансового відділу</w:t>
      </w:r>
    </w:p>
    <w:p w:rsidR="009F779F" w:rsidRDefault="009F779F" w:rsidP="00B00A52">
      <w:pPr>
        <w:pStyle w:val="NoSpacing"/>
        <w:jc w:val="both"/>
        <w:rPr>
          <w:rFonts w:ascii="Times New Roman" w:hAnsi="Times New Roman"/>
          <w:sz w:val="28"/>
          <w:szCs w:val="28"/>
          <w:lang w:val="ru-RU"/>
        </w:rPr>
      </w:pPr>
      <w:r>
        <w:rPr>
          <w:rFonts w:ascii="Times New Roman" w:hAnsi="Times New Roman"/>
          <w:sz w:val="28"/>
          <w:szCs w:val="28"/>
        </w:rPr>
        <w:t xml:space="preserve">Зачепилівської селищної ради </w:t>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Віталій ЄВОЙЛОВ</w:t>
      </w:r>
      <w:r>
        <w:rPr>
          <w:rFonts w:ascii="Times New Roman" w:hAnsi="Times New Roman"/>
          <w:sz w:val="28"/>
          <w:szCs w:val="28"/>
          <w:lang w:eastAsia="ru-RU"/>
        </w:rPr>
        <w:t> </w:t>
      </w:r>
    </w:p>
    <w:p w:rsidR="009F779F" w:rsidRPr="00305F7B" w:rsidRDefault="009F779F" w:rsidP="00FD65E6">
      <w:pPr>
        <w:spacing w:after="0"/>
        <w:ind w:firstLine="708"/>
        <w:jc w:val="both"/>
        <w:rPr>
          <w:rFonts w:ascii="Times New Roman" w:hAnsi="Times New Roman"/>
          <w:sz w:val="28"/>
          <w:szCs w:val="28"/>
          <w:lang w:val="uk-UA"/>
        </w:rPr>
      </w:pPr>
    </w:p>
    <w:p w:rsidR="009F779F" w:rsidRPr="00305F7B" w:rsidRDefault="009F779F" w:rsidP="00FD65E6">
      <w:pPr>
        <w:spacing w:after="0"/>
        <w:ind w:firstLine="708"/>
        <w:jc w:val="both"/>
        <w:rPr>
          <w:rFonts w:ascii="Times New Roman" w:hAnsi="Times New Roman"/>
          <w:sz w:val="28"/>
          <w:szCs w:val="28"/>
          <w:lang w:val="uk-UA"/>
        </w:rPr>
      </w:pPr>
    </w:p>
    <w:p w:rsidR="009F779F" w:rsidRPr="00305F7B" w:rsidRDefault="009F779F" w:rsidP="00FD65E6">
      <w:pPr>
        <w:spacing w:after="0"/>
        <w:ind w:firstLine="708"/>
        <w:jc w:val="both"/>
        <w:rPr>
          <w:rFonts w:ascii="Times New Roman" w:hAnsi="Times New Roman"/>
          <w:sz w:val="28"/>
          <w:szCs w:val="28"/>
          <w:lang w:val="uk-UA"/>
        </w:rPr>
      </w:pPr>
    </w:p>
    <w:sectPr w:rsidR="009F779F" w:rsidRPr="00305F7B" w:rsidSect="00F8244D">
      <w:pgSz w:w="11906" w:h="16838"/>
      <w:pgMar w:top="899"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ans Narrow">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444B1"/>
    <w:multiLevelType w:val="hybridMultilevel"/>
    <w:tmpl w:val="24D206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1FB617C"/>
    <w:multiLevelType w:val="hybridMultilevel"/>
    <w:tmpl w:val="225EBF94"/>
    <w:lvl w:ilvl="0" w:tplc="48D43B4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56ED7EE5"/>
    <w:multiLevelType w:val="hybridMultilevel"/>
    <w:tmpl w:val="02ACBA96"/>
    <w:lvl w:ilvl="0" w:tplc="F74E32A2">
      <w:start w:val="6"/>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
    <w:nsid w:val="59C2216E"/>
    <w:multiLevelType w:val="multilevel"/>
    <w:tmpl w:val="4E2C7294"/>
    <w:lvl w:ilvl="0">
      <w:start w:val="1"/>
      <w:numFmt w:val="decimal"/>
      <w:lvlText w:val="%1."/>
      <w:lvlJc w:val="left"/>
      <w:pPr>
        <w:ind w:left="1068" w:hanging="360"/>
      </w:pPr>
      <w:rPr>
        <w:rFonts w:cs="Times New Roman" w:hint="default"/>
        <w:b/>
      </w:rPr>
    </w:lvl>
    <w:lvl w:ilvl="1">
      <w:start w:val="2"/>
      <w:numFmt w:val="decimal"/>
      <w:isLgl/>
      <w:lvlText w:val="%1.%2"/>
      <w:lvlJc w:val="left"/>
      <w:pPr>
        <w:ind w:left="1128" w:hanging="4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4">
    <w:nsid w:val="5EC31794"/>
    <w:multiLevelType w:val="hybridMultilevel"/>
    <w:tmpl w:val="FCDC511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D1D0562"/>
    <w:multiLevelType w:val="hybridMultilevel"/>
    <w:tmpl w:val="C30637B4"/>
    <w:lvl w:ilvl="0" w:tplc="D9BCA8FE">
      <w:start w:val="2"/>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555F"/>
    <w:rsid w:val="00010706"/>
    <w:rsid w:val="000236CA"/>
    <w:rsid w:val="00026D85"/>
    <w:rsid w:val="00043F05"/>
    <w:rsid w:val="000462AD"/>
    <w:rsid w:val="00046AC7"/>
    <w:rsid w:val="00055BBC"/>
    <w:rsid w:val="00062941"/>
    <w:rsid w:val="00067734"/>
    <w:rsid w:val="0007115A"/>
    <w:rsid w:val="000A61A1"/>
    <w:rsid w:val="000B3860"/>
    <w:rsid w:val="000B4EFE"/>
    <w:rsid w:val="000C7472"/>
    <w:rsid w:val="000C7C42"/>
    <w:rsid w:val="000C7E27"/>
    <w:rsid w:val="000D59B4"/>
    <w:rsid w:val="000E75AC"/>
    <w:rsid w:val="000F1411"/>
    <w:rsid w:val="000F566E"/>
    <w:rsid w:val="000F6F1C"/>
    <w:rsid w:val="000F76FF"/>
    <w:rsid w:val="00102B3A"/>
    <w:rsid w:val="00103488"/>
    <w:rsid w:val="00107D28"/>
    <w:rsid w:val="00112EA9"/>
    <w:rsid w:val="00122957"/>
    <w:rsid w:val="00126200"/>
    <w:rsid w:val="00130AB8"/>
    <w:rsid w:val="00133AB1"/>
    <w:rsid w:val="00137916"/>
    <w:rsid w:val="0014591A"/>
    <w:rsid w:val="001528F3"/>
    <w:rsid w:val="00160A91"/>
    <w:rsid w:val="0017036E"/>
    <w:rsid w:val="00170A49"/>
    <w:rsid w:val="00170FEB"/>
    <w:rsid w:val="00171E04"/>
    <w:rsid w:val="00172E5B"/>
    <w:rsid w:val="0017501E"/>
    <w:rsid w:val="00187374"/>
    <w:rsid w:val="0019012F"/>
    <w:rsid w:val="00190668"/>
    <w:rsid w:val="001A7FB0"/>
    <w:rsid w:val="001B7300"/>
    <w:rsid w:val="001C0B6F"/>
    <w:rsid w:val="001C44B1"/>
    <w:rsid w:val="001D2520"/>
    <w:rsid w:val="001D36F9"/>
    <w:rsid w:val="001F2DF2"/>
    <w:rsid w:val="00201912"/>
    <w:rsid w:val="00202437"/>
    <w:rsid w:val="00206D89"/>
    <w:rsid w:val="00207648"/>
    <w:rsid w:val="00216C6D"/>
    <w:rsid w:val="00227DC6"/>
    <w:rsid w:val="00235472"/>
    <w:rsid w:val="002365A5"/>
    <w:rsid w:val="0023714A"/>
    <w:rsid w:val="0024246B"/>
    <w:rsid w:val="00257C1B"/>
    <w:rsid w:val="00257CA4"/>
    <w:rsid w:val="0026492F"/>
    <w:rsid w:val="002664E3"/>
    <w:rsid w:val="0027334F"/>
    <w:rsid w:val="00274940"/>
    <w:rsid w:val="00276DF2"/>
    <w:rsid w:val="00285314"/>
    <w:rsid w:val="00294C92"/>
    <w:rsid w:val="00296478"/>
    <w:rsid w:val="002A75D7"/>
    <w:rsid w:val="002A7C18"/>
    <w:rsid w:val="002B5AA3"/>
    <w:rsid w:val="002B5D28"/>
    <w:rsid w:val="002C0B66"/>
    <w:rsid w:val="002C18FC"/>
    <w:rsid w:val="002C5068"/>
    <w:rsid w:val="002D6E6C"/>
    <w:rsid w:val="002E0D48"/>
    <w:rsid w:val="002F0198"/>
    <w:rsid w:val="002F0839"/>
    <w:rsid w:val="002F1672"/>
    <w:rsid w:val="002F4553"/>
    <w:rsid w:val="002F6738"/>
    <w:rsid w:val="003001C5"/>
    <w:rsid w:val="00305F7B"/>
    <w:rsid w:val="003145F1"/>
    <w:rsid w:val="00330644"/>
    <w:rsid w:val="003346CF"/>
    <w:rsid w:val="003349DB"/>
    <w:rsid w:val="0035048D"/>
    <w:rsid w:val="0035255F"/>
    <w:rsid w:val="00362177"/>
    <w:rsid w:val="0037285B"/>
    <w:rsid w:val="003755C9"/>
    <w:rsid w:val="00390CDA"/>
    <w:rsid w:val="003913CF"/>
    <w:rsid w:val="003A4F01"/>
    <w:rsid w:val="003B1509"/>
    <w:rsid w:val="003B42B9"/>
    <w:rsid w:val="003B4F45"/>
    <w:rsid w:val="003C0731"/>
    <w:rsid w:val="003C1F5C"/>
    <w:rsid w:val="003C7949"/>
    <w:rsid w:val="003D1A23"/>
    <w:rsid w:val="003D2FC5"/>
    <w:rsid w:val="003D325C"/>
    <w:rsid w:val="003D5C87"/>
    <w:rsid w:val="003E09B5"/>
    <w:rsid w:val="00400340"/>
    <w:rsid w:val="004041C0"/>
    <w:rsid w:val="00404459"/>
    <w:rsid w:val="00411DA7"/>
    <w:rsid w:val="00412BE3"/>
    <w:rsid w:val="004146A6"/>
    <w:rsid w:val="00431D74"/>
    <w:rsid w:val="00440504"/>
    <w:rsid w:val="00442AE6"/>
    <w:rsid w:val="00446C0E"/>
    <w:rsid w:val="00460064"/>
    <w:rsid w:val="00471B89"/>
    <w:rsid w:val="00472EB0"/>
    <w:rsid w:val="004822E3"/>
    <w:rsid w:val="00487B5D"/>
    <w:rsid w:val="00492107"/>
    <w:rsid w:val="0049555F"/>
    <w:rsid w:val="004A1F3F"/>
    <w:rsid w:val="004A7949"/>
    <w:rsid w:val="004B3388"/>
    <w:rsid w:val="004C481B"/>
    <w:rsid w:val="004E45BB"/>
    <w:rsid w:val="004F6EAB"/>
    <w:rsid w:val="0050628A"/>
    <w:rsid w:val="005241F7"/>
    <w:rsid w:val="0053089E"/>
    <w:rsid w:val="0053234C"/>
    <w:rsid w:val="0053287D"/>
    <w:rsid w:val="00536878"/>
    <w:rsid w:val="00542135"/>
    <w:rsid w:val="005431A1"/>
    <w:rsid w:val="005475B5"/>
    <w:rsid w:val="00553E07"/>
    <w:rsid w:val="005632BF"/>
    <w:rsid w:val="00563C77"/>
    <w:rsid w:val="0057152E"/>
    <w:rsid w:val="00595519"/>
    <w:rsid w:val="005A4D9A"/>
    <w:rsid w:val="005B4939"/>
    <w:rsid w:val="005C7028"/>
    <w:rsid w:val="005F3A0C"/>
    <w:rsid w:val="006006EF"/>
    <w:rsid w:val="0061015A"/>
    <w:rsid w:val="006159E7"/>
    <w:rsid w:val="006334E1"/>
    <w:rsid w:val="00633B8D"/>
    <w:rsid w:val="00640130"/>
    <w:rsid w:val="00641C9B"/>
    <w:rsid w:val="00644C43"/>
    <w:rsid w:val="006460C5"/>
    <w:rsid w:val="00646B03"/>
    <w:rsid w:val="006676E8"/>
    <w:rsid w:val="006855CB"/>
    <w:rsid w:val="00685AB9"/>
    <w:rsid w:val="0068658D"/>
    <w:rsid w:val="00690857"/>
    <w:rsid w:val="006963F2"/>
    <w:rsid w:val="006C3CAB"/>
    <w:rsid w:val="006C5470"/>
    <w:rsid w:val="006E3EA6"/>
    <w:rsid w:val="00700A9B"/>
    <w:rsid w:val="00702AE4"/>
    <w:rsid w:val="0070314C"/>
    <w:rsid w:val="00705C0A"/>
    <w:rsid w:val="0070649F"/>
    <w:rsid w:val="007232A2"/>
    <w:rsid w:val="00725C93"/>
    <w:rsid w:val="00727FD3"/>
    <w:rsid w:val="007308A2"/>
    <w:rsid w:val="00775DC4"/>
    <w:rsid w:val="00775F91"/>
    <w:rsid w:val="00781A1F"/>
    <w:rsid w:val="00786101"/>
    <w:rsid w:val="007A6646"/>
    <w:rsid w:val="007B01CD"/>
    <w:rsid w:val="007B100F"/>
    <w:rsid w:val="007B19DA"/>
    <w:rsid w:val="007B6F44"/>
    <w:rsid w:val="007C1CA0"/>
    <w:rsid w:val="007D32AA"/>
    <w:rsid w:val="007D7461"/>
    <w:rsid w:val="007D770C"/>
    <w:rsid w:val="00814DD8"/>
    <w:rsid w:val="008235BC"/>
    <w:rsid w:val="008342C2"/>
    <w:rsid w:val="00835547"/>
    <w:rsid w:val="008522E9"/>
    <w:rsid w:val="00856EFF"/>
    <w:rsid w:val="00857BD1"/>
    <w:rsid w:val="00867879"/>
    <w:rsid w:val="008729D8"/>
    <w:rsid w:val="008804E0"/>
    <w:rsid w:val="00881131"/>
    <w:rsid w:val="00892DD7"/>
    <w:rsid w:val="008A195A"/>
    <w:rsid w:val="008A4265"/>
    <w:rsid w:val="008B078F"/>
    <w:rsid w:val="008B4B91"/>
    <w:rsid w:val="008C166F"/>
    <w:rsid w:val="008C719E"/>
    <w:rsid w:val="008F4735"/>
    <w:rsid w:val="00901611"/>
    <w:rsid w:val="009079CE"/>
    <w:rsid w:val="00914EDE"/>
    <w:rsid w:val="00920DD3"/>
    <w:rsid w:val="00921568"/>
    <w:rsid w:val="00944EB8"/>
    <w:rsid w:val="00945E3B"/>
    <w:rsid w:val="00946E6D"/>
    <w:rsid w:val="00956E4D"/>
    <w:rsid w:val="009711EE"/>
    <w:rsid w:val="00975A79"/>
    <w:rsid w:val="00984028"/>
    <w:rsid w:val="00993E8D"/>
    <w:rsid w:val="00993EBC"/>
    <w:rsid w:val="009C2A45"/>
    <w:rsid w:val="009C2E81"/>
    <w:rsid w:val="009D6B18"/>
    <w:rsid w:val="009D6CB8"/>
    <w:rsid w:val="009D7934"/>
    <w:rsid w:val="009E1579"/>
    <w:rsid w:val="009F21CE"/>
    <w:rsid w:val="009F6A93"/>
    <w:rsid w:val="009F779F"/>
    <w:rsid w:val="00A032FA"/>
    <w:rsid w:val="00A04D30"/>
    <w:rsid w:val="00A107CC"/>
    <w:rsid w:val="00A240DA"/>
    <w:rsid w:val="00A24405"/>
    <w:rsid w:val="00A30209"/>
    <w:rsid w:val="00A304EB"/>
    <w:rsid w:val="00A411FD"/>
    <w:rsid w:val="00A412C1"/>
    <w:rsid w:val="00A435F1"/>
    <w:rsid w:val="00A470C5"/>
    <w:rsid w:val="00A5487A"/>
    <w:rsid w:val="00A61EE4"/>
    <w:rsid w:val="00A6411B"/>
    <w:rsid w:val="00A7300F"/>
    <w:rsid w:val="00A743F8"/>
    <w:rsid w:val="00A82BBC"/>
    <w:rsid w:val="00A95211"/>
    <w:rsid w:val="00AA1BAF"/>
    <w:rsid w:val="00AB45C4"/>
    <w:rsid w:val="00AC6D68"/>
    <w:rsid w:val="00AD2D8D"/>
    <w:rsid w:val="00AD7930"/>
    <w:rsid w:val="00AE1030"/>
    <w:rsid w:val="00AE110A"/>
    <w:rsid w:val="00AE23C6"/>
    <w:rsid w:val="00AE4C44"/>
    <w:rsid w:val="00AE658C"/>
    <w:rsid w:val="00AF4C6B"/>
    <w:rsid w:val="00B00481"/>
    <w:rsid w:val="00B00A52"/>
    <w:rsid w:val="00B17F7F"/>
    <w:rsid w:val="00B24761"/>
    <w:rsid w:val="00B3749C"/>
    <w:rsid w:val="00B54DF3"/>
    <w:rsid w:val="00B57E13"/>
    <w:rsid w:val="00B70072"/>
    <w:rsid w:val="00B810BD"/>
    <w:rsid w:val="00B910E0"/>
    <w:rsid w:val="00B9253F"/>
    <w:rsid w:val="00BC4F19"/>
    <w:rsid w:val="00BE0EC9"/>
    <w:rsid w:val="00BE7014"/>
    <w:rsid w:val="00BF7BF9"/>
    <w:rsid w:val="00C01F0D"/>
    <w:rsid w:val="00C02D38"/>
    <w:rsid w:val="00C1050B"/>
    <w:rsid w:val="00C152CE"/>
    <w:rsid w:val="00C2595F"/>
    <w:rsid w:val="00C36ADA"/>
    <w:rsid w:val="00C37A19"/>
    <w:rsid w:val="00C40622"/>
    <w:rsid w:val="00C40F13"/>
    <w:rsid w:val="00C41E3B"/>
    <w:rsid w:val="00C42D7A"/>
    <w:rsid w:val="00C66D07"/>
    <w:rsid w:val="00C67FB2"/>
    <w:rsid w:val="00C74364"/>
    <w:rsid w:val="00C808C1"/>
    <w:rsid w:val="00C83716"/>
    <w:rsid w:val="00C854C6"/>
    <w:rsid w:val="00C97521"/>
    <w:rsid w:val="00CA2847"/>
    <w:rsid w:val="00CA4DA7"/>
    <w:rsid w:val="00CB7AB6"/>
    <w:rsid w:val="00CC2EDE"/>
    <w:rsid w:val="00CD0995"/>
    <w:rsid w:val="00CE4AFA"/>
    <w:rsid w:val="00D04C3D"/>
    <w:rsid w:val="00D0572B"/>
    <w:rsid w:val="00D05E33"/>
    <w:rsid w:val="00D10703"/>
    <w:rsid w:val="00D14B53"/>
    <w:rsid w:val="00D15B09"/>
    <w:rsid w:val="00D16DE7"/>
    <w:rsid w:val="00D34FF9"/>
    <w:rsid w:val="00D41708"/>
    <w:rsid w:val="00D5293E"/>
    <w:rsid w:val="00D725C0"/>
    <w:rsid w:val="00D762B0"/>
    <w:rsid w:val="00D77859"/>
    <w:rsid w:val="00D817FD"/>
    <w:rsid w:val="00D8319A"/>
    <w:rsid w:val="00D851CA"/>
    <w:rsid w:val="00D8703A"/>
    <w:rsid w:val="00D9610F"/>
    <w:rsid w:val="00DA158E"/>
    <w:rsid w:val="00DA1CE0"/>
    <w:rsid w:val="00DA4E3C"/>
    <w:rsid w:val="00DB1275"/>
    <w:rsid w:val="00DB1F4E"/>
    <w:rsid w:val="00DC0952"/>
    <w:rsid w:val="00DE12D6"/>
    <w:rsid w:val="00DE1AF0"/>
    <w:rsid w:val="00DF18F9"/>
    <w:rsid w:val="00DF4C8F"/>
    <w:rsid w:val="00DF58E1"/>
    <w:rsid w:val="00DF7FB1"/>
    <w:rsid w:val="00E0000A"/>
    <w:rsid w:val="00E03450"/>
    <w:rsid w:val="00E04438"/>
    <w:rsid w:val="00E07ADC"/>
    <w:rsid w:val="00E133F9"/>
    <w:rsid w:val="00E158D3"/>
    <w:rsid w:val="00E208B7"/>
    <w:rsid w:val="00E22830"/>
    <w:rsid w:val="00E30C2D"/>
    <w:rsid w:val="00E516D3"/>
    <w:rsid w:val="00E73DAC"/>
    <w:rsid w:val="00E773D2"/>
    <w:rsid w:val="00E83DD8"/>
    <w:rsid w:val="00E928EB"/>
    <w:rsid w:val="00EA7F7A"/>
    <w:rsid w:val="00EB42D9"/>
    <w:rsid w:val="00EB5107"/>
    <w:rsid w:val="00EC784A"/>
    <w:rsid w:val="00ED0F65"/>
    <w:rsid w:val="00ED1E95"/>
    <w:rsid w:val="00ED6898"/>
    <w:rsid w:val="00ED7ED3"/>
    <w:rsid w:val="00EE44AC"/>
    <w:rsid w:val="00EF1C5F"/>
    <w:rsid w:val="00EF44CF"/>
    <w:rsid w:val="00EF6898"/>
    <w:rsid w:val="00EF797F"/>
    <w:rsid w:val="00F065C9"/>
    <w:rsid w:val="00F1042C"/>
    <w:rsid w:val="00F30FB1"/>
    <w:rsid w:val="00F32D11"/>
    <w:rsid w:val="00F46736"/>
    <w:rsid w:val="00F8244D"/>
    <w:rsid w:val="00FB3268"/>
    <w:rsid w:val="00FB385E"/>
    <w:rsid w:val="00FB590F"/>
    <w:rsid w:val="00FC3D4D"/>
    <w:rsid w:val="00FC61B3"/>
    <w:rsid w:val="00FD65E6"/>
    <w:rsid w:val="00FE0AA4"/>
    <w:rsid w:val="00FF1B76"/>
    <w:rsid w:val="00FF2289"/>
    <w:rsid w:val="00FF54AB"/>
    <w:rsid w:val="00FF5791"/>
    <w:rsid w:val="00FF59AC"/>
    <w:rsid w:val="00FF5E2F"/>
    <w:rsid w:val="00FF75F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478"/>
    <w:pPr>
      <w:spacing w:after="160" w:line="259" w:lineRule="auto"/>
    </w:pPr>
    <w:rPr>
      <w:lang w:eastAsia="en-US"/>
    </w:rPr>
  </w:style>
  <w:style w:type="paragraph" w:styleId="Heading1">
    <w:name w:val="heading 1"/>
    <w:basedOn w:val="Normal"/>
    <w:next w:val="Normal"/>
    <w:link w:val="Heading1Char"/>
    <w:uiPriority w:val="99"/>
    <w:qFormat/>
    <w:rsid w:val="005241F7"/>
    <w:pPr>
      <w:keepNext/>
      <w:keepLines/>
      <w:spacing w:before="240" w:after="0"/>
      <w:outlineLvl w:val="0"/>
    </w:pPr>
    <w:rPr>
      <w:rFonts w:ascii="Calibri Light" w:eastAsia="Times New Roman" w:hAnsi="Calibri Light"/>
      <w:color w:val="2E74B5"/>
      <w:sz w:val="32"/>
      <w:szCs w:val="32"/>
    </w:rPr>
  </w:style>
  <w:style w:type="paragraph" w:styleId="Heading3">
    <w:name w:val="heading 3"/>
    <w:basedOn w:val="Normal"/>
    <w:next w:val="Normal"/>
    <w:link w:val="Heading3Char"/>
    <w:uiPriority w:val="99"/>
    <w:qFormat/>
    <w:rsid w:val="00D817FD"/>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41F7"/>
    <w:rPr>
      <w:rFonts w:ascii="Calibri Light" w:hAnsi="Calibri Light" w:cs="Times New Roman"/>
      <w:color w:val="2E74B5"/>
      <w:sz w:val="32"/>
      <w:szCs w:val="32"/>
    </w:rPr>
  </w:style>
  <w:style w:type="character" w:customStyle="1" w:styleId="Heading3Char">
    <w:name w:val="Heading 3 Char"/>
    <w:basedOn w:val="DefaultParagraphFont"/>
    <w:link w:val="Heading3"/>
    <w:uiPriority w:val="99"/>
    <w:semiHidden/>
    <w:locked/>
    <w:rsid w:val="00D817FD"/>
    <w:rPr>
      <w:rFonts w:ascii="Calibri Light" w:hAnsi="Calibri Light" w:cs="Times New Roman"/>
      <w:color w:val="1F4D78"/>
      <w:sz w:val="24"/>
      <w:szCs w:val="24"/>
    </w:rPr>
  </w:style>
  <w:style w:type="paragraph" w:styleId="ListParagraph">
    <w:name w:val="List Paragraph"/>
    <w:basedOn w:val="Normal"/>
    <w:uiPriority w:val="99"/>
    <w:qFormat/>
    <w:rsid w:val="0049555F"/>
    <w:pPr>
      <w:ind w:left="720"/>
      <w:contextualSpacing/>
    </w:pPr>
  </w:style>
  <w:style w:type="table" w:styleId="TableGrid">
    <w:name w:val="Table Grid"/>
    <w:basedOn w:val="TableNormal"/>
    <w:uiPriority w:val="99"/>
    <w:rsid w:val="0035255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w:basedOn w:val="Normal"/>
    <w:link w:val="NormalWebChar"/>
    <w:uiPriority w:val="99"/>
    <w:rsid w:val="00814DD8"/>
    <w:pPr>
      <w:spacing w:after="75" w:line="240" w:lineRule="auto"/>
    </w:pPr>
    <w:rPr>
      <w:rFonts w:ascii="Times New Roman" w:hAnsi="Times New Roman"/>
      <w:sz w:val="24"/>
      <w:szCs w:val="20"/>
      <w:lang w:val="uk-UA" w:eastAsia="uk-UA"/>
    </w:rPr>
  </w:style>
  <w:style w:type="paragraph" w:customStyle="1" w:styleId="TableContents">
    <w:name w:val="Table Contents"/>
    <w:basedOn w:val="Normal"/>
    <w:uiPriority w:val="99"/>
    <w:rsid w:val="00814DD8"/>
    <w:pPr>
      <w:suppressAutoHyphens/>
      <w:autoSpaceDN w:val="0"/>
      <w:spacing w:after="0" w:line="276" w:lineRule="auto"/>
    </w:pPr>
    <w:rPr>
      <w:rFonts w:ascii="Arial" w:eastAsia="Times New Roman" w:hAnsi="Arial" w:cs="Arial"/>
      <w:color w:val="000000"/>
      <w:kern w:val="3"/>
      <w:lang w:val="en-US" w:eastAsia="zh-CN" w:bidi="hi-IN"/>
    </w:rPr>
  </w:style>
  <w:style w:type="paragraph" w:customStyle="1" w:styleId="Default">
    <w:name w:val="Default"/>
    <w:uiPriority w:val="99"/>
    <w:rsid w:val="00814DD8"/>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uiPriority w:val="99"/>
    <w:rsid w:val="00FF5E2F"/>
    <w:pPr>
      <w:suppressAutoHyphens/>
      <w:spacing w:after="0" w:line="240" w:lineRule="auto"/>
      <w:jc w:val="both"/>
    </w:pPr>
    <w:rPr>
      <w:rFonts w:ascii="Times New Roman" w:eastAsia="Times New Roman" w:hAnsi="Times New Roman"/>
      <w:sz w:val="28"/>
      <w:szCs w:val="20"/>
      <w:lang w:val="uk-UA" w:eastAsia="ar-SA"/>
    </w:rPr>
  </w:style>
  <w:style w:type="character" w:customStyle="1" w:styleId="BodyTextChar">
    <w:name w:val="Body Text Char"/>
    <w:basedOn w:val="DefaultParagraphFont"/>
    <w:link w:val="BodyText"/>
    <w:uiPriority w:val="99"/>
    <w:locked/>
    <w:rsid w:val="00FF5E2F"/>
    <w:rPr>
      <w:rFonts w:ascii="Times New Roman" w:hAnsi="Times New Roman" w:cs="Times New Roman"/>
      <w:sz w:val="20"/>
      <w:szCs w:val="20"/>
      <w:lang w:val="uk-UA" w:eastAsia="ar-SA" w:bidi="ar-SA"/>
    </w:rPr>
  </w:style>
  <w:style w:type="paragraph" w:customStyle="1" w:styleId="a">
    <w:name w:val="Подпись к таблице"/>
    <w:basedOn w:val="Normal"/>
    <w:uiPriority w:val="99"/>
    <w:rsid w:val="00FF5E2F"/>
    <w:pPr>
      <w:shd w:val="clear" w:color="auto" w:fill="FFFFFF"/>
      <w:suppressAutoHyphens/>
      <w:spacing w:after="0" w:line="240" w:lineRule="atLeast"/>
    </w:pPr>
    <w:rPr>
      <w:rFonts w:ascii="Times New Roman" w:eastAsia="Times New Roman" w:hAnsi="Times New Roman"/>
      <w:sz w:val="27"/>
      <w:szCs w:val="27"/>
      <w:lang w:eastAsia="ar-SA"/>
    </w:rPr>
  </w:style>
  <w:style w:type="paragraph" w:styleId="BalloonText">
    <w:name w:val="Balloon Text"/>
    <w:basedOn w:val="Normal"/>
    <w:link w:val="BalloonTextChar"/>
    <w:uiPriority w:val="99"/>
    <w:semiHidden/>
    <w:rsid w:val="00276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76DF2"/>
    <w:rPr>
      <w:rFonts w:ascii="Segoe UI" w:hAnsi="Segoe UI" w:cs="Segoe UI"/>
      <w:sz w:val="18"/>
      <w:szCs w:val="18"/>
    </w:rPr>
  </w:style>
  <w:style w:type="character" w:customStyle="1" w:styleId="NormalWebChar">
    <w:name w:val="Normal (Web) Char"/>
    <w:aliases w:val="Обычный (веб) Знак Char,Знак1 Знак Char,Знак1 Знак Знак Char,Знак1 Знак Знак Знак Знак Знак Знак Знак Char,Знак1 Char,Знак1 Знак Знак Знак Char,Знак Char,Обычный (веб) Знак2 Char,Обычный (веб) Знак1 Знак Char"/>
    <w:link w:val="NormalWeb"/>
    <w:uiPriority w:val="99"/>
    <w:locked/>
    <w:rsid w:val="00DA1CE0"/>
    <w:rPr>
      <w:rFonts w:ascii="Times New Roman" w:hAnsi="Times New Roman"/>
      <w:sz w:val="24"/>
      <w:lang w:val="uk-UA" w:eastAsia="uk-UA"/>
    </w:rPr>
  </w:style>
  <w:style w:type="paragraph" w:styleId="NoSpacing">
    <w:name w:val="No Spacing"/>
    <w:link w:val="NoSpacingChar"/>
    <w:uiPriority w:val="99"/>
    <w:qFormat/>
    <w:rsid w:val="00EA7F7A"/>
    <w:rPr>
      <w:lang w:val="uk-UA" w:eastAsia="en-US"/>
    </w:rPr>
  </w:style>
  <w:style w:type="paragraph" w:customStyle="1" w:styleId="rvps3">
    <w:name w:val="rvps3"/>
    <w:basedOn w:val="Normal"/>
    <w:uiPriority w:val="99"/>
    <w:rsid w:val="00ED689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2">
    <w:name w:val="rvps12"/>
    <w:basedOn w:val="Normal"/>
    <w:uiPriority w:val="99"/>
    <w:rsid w:val="00ED689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Normal"/>
    <w:uiPriority w:val="99"/>
    <w:rsid w:val="00ED689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8">
    <w:name w:val="rvps8"/>
    <w:basedOn w:val="Normal"/>
    <w:uiPriority w:val="99"/>
    <w:rsid w:val="00ED689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2">
    <w:name w:val="rvts82"/>
    <w:basedOn w:val="DefaultParagraphFont"/>
    <w:uiPriority w:val="99"/>
    <w:rsid w:val="00ED6898"/>
    <w:rPr>
      <w:rFonts w:cs="Times New Roman"/>
    </w:rPr>
  </w:style>
  <w:style w:type="character" w:customStyle="1" w:styleId="2">
    <w:name w:val="Стиль2"/>
    <w:basedOn w:val="LineNumber"/>
    <w:uiPriority w:val="99"/>
    <w:rsid w:val="0023714A"/>
  </w:style>
  <w:style w:type="character" w:styleId="LineNumber">
    <w:name w:val="line number"/>
    <w:basedOn w:val="DefaultParagraphFont"/>
    <w:uiPriority w:val="99"/>
    <w:semiHidden/>
    <w:rsid w:val="0023714A"/>
    <w:rPr>
      <w:rFonts w:cs="Times New Roman"/>
    </w:rPr>
  </w:style>
  <w:style w:type="character" w:customStyle="1" w:styleId="WW8Num1z0">
    <w:name w:val="WW8Num1z0"/>
    <w:uiPriority w:val="99"/>
    <w:rsid w:val="0023714A"/>
    <w:rPr>
      <w:rFonts w:ascii="Times New Roman" w:hAnsi="Times New Roman"/>
      <w:color w:val="000000"/>
      <w:spacing w:val="0"/>
      <w:w w:val="100"/>
      <w:position w:val="0"/>
      <w:sz w:val="27"/>
      <w:u w:val="none"/>
      <w:vertAlign w:val="baseline"/>
      <w:lang w:val="ru-RU"/>
    </w:rPr>
  </w:style>
  <w:style w:type="paragraph" w:styleId="HTMLPreformatted">
    <w:name w:val="HTML Preformatted"/>
    <w:basedOn w:val="Normal"/>
    <w:link w:val="HTMLPreformattedChar"/>
    <w:uiPriority w:val="99"/>
    <w:rsid w:val="00856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856EFF"/>
    <w:rPr>
      <w:rFonts w:ascii="Courier New" w:hAnsi="Courier New" w:cs="Courier New"/>
      <w:sz w:val="20"/>
      <w:szCs w:val="20"/>
      <w:lang w:eastAsia="ru-RU"/>
    </w:rPr>
  </w:style>
  <w:style w:type="character" w:customStyle="1" w:styleId="rvts46">
    <w:name w:val="rvts46"/>
    <w:uiPriority w:val="99"/>
    <w:rsid w:val="00856EFF"/>
  </w:style>
  <w:style w:type="character" w:customStyle="1" w:styleId="NoSpacingChar">
    <w:name w:val="No Spacing Char"/>
    <w:link w:val="NoSpacing"/>
    <w:uiPriority w:val="99"/>
    <w:locked/>
    <w:rsid w:val="003346CF"/>
    <w:rPr>
      <w:sz w:val="22"/>
      <w:lang w:val="uk-UA" w:eastAsia="en-US"/>
    </w:rPr>
  </w:style>
</w:styles>
</file>

<file path=word/webSettings.xml><?xml version="1.0" encoding="utf-8"?>
<w:webSettings xmlns:r="http://schemas.openxmlformats.org/officeDocument/2006/relationships" xmlns:w="http://schemas.openxmlformats.org/wordprocessingml/2006/main">
  <w:divs>
    <w:div w:id="2145417578">
      <w:marLeft w:val="0"/>
      <w:marRight w:val="0"/>
      <w:marTop w:val="0"/>
      <w:marBottom w:val="0"/>
      <w:divBdr>
        <w:top w:val="none" w:sz="0" w:space="0" w:color="auto"/>
        <w:left w:val="none" w:sz="0" w:space="0" w:color="auto"/>
        <w:bottom w:val="none" w:sz="0" w:space="0" w:color="auto"/>
        <w:right w:val="none" w:sz="0" w:space="0" w:color="auto"/>
      </w:divBdr>
    </w:div>
    <w:div w:id="2145417580">
      <w:marLeft w:val="0"/>
      <w:marRight w:val="0"/>
      <w:marTop w:val="0"/>
      <w:marBottom w:val="0"/>
      <w:divBdr>
        <w:top w:val="none" w:sz="0" w:space="0" w:color="auto"/>
        <w:left w:val="none" w:sz="0" w:space="0" w:color="auto"/>
        <w:bottom w:val="none" w:sz="0" w:space="0" w:color="auto"/>
        <w:right w:val="none" w:sz="0" w:space="0" w:color="auto"/>
      </w:divBdr>
      <w:divsChild>
        <w:div w:id="2145417579">
          <w:marLeft w:val="0"/>
          <w:marRight w:val="0"/>
          <w:marTop w:val="150"/>
          <w:marBottom w:val="150"/>
          <w:divBdr>
            <w:top w:val="none" w:sz="0" w:space="0" w:color="auto"/>
            <w:left w:val="none" w:sz="0" w:space="0" w:color="auto"/>
            <w:bottom w:val="none" w:sz="0" w:space="0" w:color="auto"/>
            <w:right w:val="none" w:sz="0" w:space="0" w:color="auto"/>
          </w:divBdr>
        </w:div>
        <w:div w:id="2145417582">
          <w:marLeft w:val="0"/>
          <w:marRight w:val="0"/>
          <w:marTop w:val="150"/>
          <w:marBottom w:val="150"/>
          <w:divBdr>
            <w:top w:val="none" w:sz="0" w:space="0" w:color="auto"/>
            <w:left w:val="none" w:sz="0" w:space="0" w:color="auto"/>
            <w:bottom w:val="none" w:sz="0" w:space="0" w:color="auto"/>
            <w:right w:val="none" w:sz="0" w:space="0" w:color="auto"/>
          </w:divBdr>
        </w:div>
        <w:div w:id="2145417583">
          <w:marLeft w:val="0"/>
          <w:marRight w:val="0"/>
          <w:marTop w:val="150"/>
          <w:marBottom w:val="150"/>
          <w:divBdr>
            <w:top w:val="none" w:sz="0" w:space="0" w:color="auto"/>
            <w:left w:val="none" w:sz="0" w:space="0" w:color="auto"/>
            <w:bottom w:val="none" w:sz="0" w:space="0" w:color="auto"/>
            <w:right w:val="none" w:sz="0" w:space="0" w:color="auto"/>
          </w:divBdr>
        </w:div>
        <w:div w:id="2145417585">
          <w:marLeft w:val="0"/>
          <w:marRight w:val="0"/>
          <w:marTop w:val="150"/>
          <w:marBottom w:val="150"/>
          <w:divBdr>
            <w:top w:val="none" w:sz="0" w:space="0" w:color="auto"/>
            <w:left w:val="none" w:sz="0" w:space="0" w:color="auto"/>
            <w:bottom w:val="none" w:sz="0" w:space="0" w:color="auto"/>
            <w:right w:val="none" w:sz="0" w:space="0" w:color="auto"/>
          </w:divBdr>
        </w:div>
        <w:div w:id="2145417588">
          <w:marLeft w:val="0"/>
          <w:marRight w:val="0"/>
          <w:marTop w:val="150"/>
          <w:marBottom w:val="150"/>
          <w:divBdr>
            <w:top w:val="none" w:sz="0" w:space="0" w:color="auto"/>
            <w:left w:val="none" w:sz="0" w:space="0" w:color="auto"/>
            <w:bottom w:val="none" w:sz="0" w:space="0" w:color="auto"/>
            <w:right w:val="none" w:sz="0" w:space="0" w:color="auto"/>
          </w:divBdr>
        </w:div>
      </w:divsChild>
    </w:div>
    <w:div w:id="2145417581">
      <w:marLeft w:val="0"/>
      <w:marRight w:val="0"/>
      <w:marTop w:val="0"/>
      <w:marBottom w:val="0"/>
      <w:divBdr>
        <w:top w:val="none" w:sz="0" w:space="0" w:color="auto"/>
        <w:left w:val="none" w:sz="0" w:space="0" w:color="auto"/>
        <w:bottom w:val="none" w:sz="0" w:space="0" w:color="auto"/>
        <w:right w:val="none" w:sz="0" w:space="0" w:color="auto"/>
      </w:divBdr>
      <w:divsChild>
        <w:div w:id="2145417586">
          <w:marLeft w:val="0"/>
          <w:marRight w:val="0"/>
          <w:marTop w:val="150"/>
          <w:marBottom w:val="150"/>
          <w:divBdr>
            <w:top w:val="none" w:sz="0" w:space="0" w:color="auto"/>
            <w:left w:val="none" w:sz="0" w:space="0" w:color="auto"/>
            <w:bottom w:val="none" w:sz="0" w:space="0" w:color="auto"/>
            <w:right w:val="none" w:sz="0" w:space="0" w:color="auto"/>
          </w:divBdr>
        </w:div>
      </w:divsChild>
    </w:div>
    <w:div w:id="2145417584">
      <w:marLeft w:val="0"/>
      <w:marRight w:val="0"/>
      <w:marTop w:val="0"/>
      <w:marBottom w:val="0"/>
      <w:divBdr>
        <w:top w:val="none" w:sz="0" w:space="0" w:color="auto"/>
        <w:left w:val="none" w:sz="0" w:space="0" w:color="auto"/>
        <w:bottom w:val="none" w:sz="0" w:space="0" w:color="auto"/>
        <w:right w:val="none" w:sz="0" w:space="0" w:color="auto"/>
      </w:divBdr>
    </w:div>
    <w:div w:id="2145417587">
      <w:marLeft w:val="0"/>
      <w:marRight w:val="0"/>
      <w:marTop w:val="0"/>
      <w:marBottom w:val="0"/>
      <w:divBdr>
        <w:top w:val="none" w:sz="0" w:space="0" w:color="auto"/>
        <w:left w:val="none" w:sz="0" w:space="0" w:color="auto"/>
        <w:bottom w:val="none" w:sz="0" w:space="0" w:color="auto"/>
        <w:right w:val="none" w:sz="0" w:space="0" w:color="auto"/>
      </w:divBdr>
    </w:div>
    <w:div w:id="2145417589">
      <w:marLeft w:val="0"/>
      <w:marRight w:val="0"/>
      <w:marTop w:val="0"/>
      <w:marBottom w:val="0"/>
      <w:divBdr>
        <w:top w:val="none" w:sz="0" w:space="0" w:color="auto"/>
        <w:left w:val="none" w:sz="0" w:space="0" w:color="auto"/>
        <w:bottom w:val="none" w:sz="0" w:space="0" w:color="auto"/>
        <w:right w:val="none" w:sz="0" w:space="0" w:color="auto"/>
      </w:divBdr>
    </w:div>
    <w:div w:id="2145417590">
      <w:marLeft w:val="0"/>
      <w:marRight w:val="0"/>
      <w:marTop w:val="0"/>
      <w:marBottom w:val="0"/>
      <w:divBdr>
        <w:top w:val="none" w:sz="0" w:space="0" w:color="auto"/>
        <w:left w:val="none" w:sz="0" w:space="0" w:color="auto"/>
        <w:bottom w:val="none" w:sz="0" w:space="0" w:color="auto"/>
        <w:right w:val="none" w:sz="0" w:space="0" w:color="auto"/>
      </w:divBdr>
    </w:div>
    <w:div w:id="21454175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462</TotalTime>
  <Pages>26</Pages>
  <Words>6563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subject/>
  <dc:creator>Пользователь Windows</dc:creator>
  <cp:keywords/>
  <dc:description/>
  <cp:lastModifiedBy>Пользователь Windows</cp:lastModifiedBy>
  <cp:revision>55</cp:revision>
  <cp:lastPrinted>2020-03-27T09:39:00Z</cp:lastPrinted>
  <dcterms:created xsi:type="dcterms:W3CDTF">2021-03-23T08:36:00Z</dcterms:created>
  <dcterms:modified xsi:type="dcterms:W3CDTF">2021-04-14T07:01:00Z</dcterms:modified>
</cp:coreProperties>
</file>