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F" w:rsidRPr="00C65A01" w:rsidRDefault="008140DF" w:rsidP="00C65A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lang w:val="uk-UA"/>
        </w:rPr>
      </w:pPr>
      <w:r w:rsidRPr="00C65A01">
        <w:rPr>
          <w:rStyle w:val="a4"/>
          <w:rFonts w:ascii="Arial" w:hAnsi="Arial" w:cs="Arial"/>
          <w:color w:val="333333"/>
          <w:lang w:val="uk-UA"/>
        </w:rPr>
        <w:t>СЕРВІС «ЕЛЕКТРОННИЙ КАБІНЕТ»</w:t>
      </w:r>
    </w:p>
    <w:p w:rsidR="00C65A01" w:rsidRDefault="00C65A01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18"/>
          <w:szCs w:val="18"/>
          <w:lang w:val="uk-UA"/>
        </w:rPr>
      </w:pPr>
    </w:p>
    <w:p w:rsidR="00C65A01" w:rsidRDefault="00C65A01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18"/>
          <w:szCs w:val="18"/>
          <w:lang w:val="uk-UA"/>
        </w:rPr>
      </w:pPr>
      <w:r>
        <w:rPr>
          <w:noProof/>
        </w:rPr>
        <w:drawing>
          <wp:inline distT="0" distB="0" distL="0" distR="0">
            <wp:extent cx="2437903" cy="2250219"/>
            <wp:effectExtent l="19050" t="0" r="497" b="0"/>
            <wp:docPr id="7" name="Рисунок 7" descr="teren.in.ua/wp-content/uploads/2017/10/Elekt_k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en.in.ua/wp-content/uploads/2017/10/Elekt_ka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43" cy="225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18"/>
          <w:szCs w:val="18"/>
          <w:lang w:val="uk-UA"/>
        </w:rPr>
      </w:pP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Вхід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податкового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сервісу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кабінет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»</w:t>
      </w:r>
    </w:p>
    <w:p w:rsidR="008140DF" w:rsidRPr="00C65A01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сервіс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допомогою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здійснюється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взаємодія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ДПС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режимі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реального часу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допомогою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персональних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комп’ютері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смарт-пристроїв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встановлення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спеціалізованого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програмного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Знайти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</w:rPr>
        <w:t>http://</w:t>
      </w:r>
      <w:hyperlink r:id="rId5" w:tgtFrame="_parent" w:history="1">
        <w:r>
          <w:rPr>
            <w:rStyle w:val="a5"/>
            <w:rFonts w:ascii="Arial" w:hAnsi="Arial" w:cs="Arial"/>
            <w:color w:val="00518C"/>
            <w:sz w:val="18"/>
            <w:szCs w:val="18"/>
          </w:rPr>
          <w:t>cabinet.tax.gov.ua</w:t>
        </w:r>
      </w:hyperlink>
      <w:r>
        <w:rPr>
          <w:rStyle w:val="a5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 xml:space="preserve"> 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офіційному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веб-порталі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ДПС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Вхід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здійснюється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платником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наявності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ідпису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(КЕП),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будь-якого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надавача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(КНЕДП).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Наразі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безкоштовно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звернувшись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Інформаційно-довідкового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департаменту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Міністерства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внутрішніх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ПриватБанку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Інші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надавачі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оформлюють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ідпис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основі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одного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надавачів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них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суб'єктів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пов'язан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сайті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Центрального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засвідчувального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Міністерства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юстиції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  <w:proofErr w:type="spellStart"/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>ідключення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системи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звітності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електронному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виді</w:t>
      </w:r>
      <w:proofErr w:type="spellEnd"/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звітності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контролюючих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ДПС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необхідно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позитивний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статус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суб’єкта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документообігу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необхідно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наступні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кроки: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ідпис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(КЕП)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надавача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довірчих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послуг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(КНЕДП).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2.)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ідключитись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сайту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наприклад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r>
        <w:rPr>
          <w:rStyle w:val="a5"/>
          <w:rFonts w:ascii="Arial" w:hAnsi="Arial" w:cs="Arial"/>
          <w:color w:val="333333"/>
          <w:sz w:val="18"/>
          <w:szCs w:val="18"/>
        </w:rPr>
        <w:t>http://</w:t>
      </w:r>
      <w:hyperlink r:id="rId6" w:tgtFrame="_parent" w:history="1">
        <w:r>
          <w:rPr>
            <w:rStyle w:val="a5"/>
            <w:rFonts w:ascii="Arial" w:hAnsi="Arial" w:cs="Arial"/>
            <w:color w:val="00518C"/>
            <w:sz w:val="18"/>
            <w:szCs w:val="18"/>
          </w:rPr>
          <w:t>cabinet.tax.gov.ua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або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встановити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спеціалізоване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програмне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звітності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Укласти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догові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визнання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шляхом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надсилання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контролюючого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першого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будь-якого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документа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встановленому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форматі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стандарті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дотриманням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вимог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ідтвердженням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приєднання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автора до Договору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є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автором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квитанції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прийняття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контролюючим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органом такого документа.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платником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звітності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використанням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ідпису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після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набуття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позитивного статусу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суб’єкта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документообігу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Можливості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сервісу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Електронний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кабінет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» (ЕК)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Відкрита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частина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ЕК</w:t>
      </w:r>
      <w:r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доступу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використання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кваліфікованого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ідпису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надає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можливість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перегляду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наступних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режимів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Новини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Бланки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звітності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календар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Загальнодоступні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взяття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обл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</w:rPr>
        <w:t>ік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платників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податків</w:t>
      </w:r>
      <w:proofErr w:type="spellEnd"/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платників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ПДВ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платників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акцизного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податку</w:t>
      </w:r>
      <w:proofErr w:type="spellEnd"/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платників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єдиного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податку</w:t>
      </w:r>
      <w:proofErr w:type="spellEnd"/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lastRenderedPageBreak/>
        <w:t xml:space="preserve">   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неприбуткових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установ</w:t>
      </w:r>
      <w:proofErr w:type="spellEnd"/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страхувальників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 xml:space="preserve">    </w:t>
      </w:r>
      <w:proofErr w:type="spellStart"/>
      <w:r>
        <w:rPr>
          <w:rStyle w:val="a5"/>
          <w:rFonts w:ascii="Arial" w:hAnsi="Arial" w:cs="Arial"/>
          <w:color w:val="333333"/>
          <w:sz w:val="18"/>
          <w:szCs w:val="18"/>
        </w:rPr>
        <w:t>тощо</w:t>
      </w:r>
      <w:proofErr w:type="spellEnd"/>
      <w:r>
        <w:rPr>
          <w:rStyle w:val="a5"/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РРО;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індивідуальних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консультацій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Контакти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Користуючись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сервісами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авторизовані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платники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приватній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частині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ЕК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можливість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дистанційної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режимі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он-лайн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  <w:proofErr w:type="gramEnd"/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обл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платника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декларацій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територіальних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ДПС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вигляді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перегляд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звітності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накладних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ЄРПН,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запити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транзакцій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акцизних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накладних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СЕА РП,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операцій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обсягів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пального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акцизного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транзакцій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програмного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РРО;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перев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ірки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стану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розрахунків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бюджетом;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сплати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зборів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листування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органами ДПС;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допомоги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 xml:space="preserve">Режим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Е-кабінет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громадян</w:t>
      </w:r>
      <w:proofErr w:type="spellEnd"/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Нагадуємо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доступ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Е-кабінету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одразу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умови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проходження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ідентифікації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необхідності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укладення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Договору)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фізичні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особи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посадові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уповноважені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особи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інших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ідприємств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сьогодні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фізичних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осіб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Електронному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об’єднано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сервіси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окремий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Е-кабінет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надає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можливості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доступ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реєстраційних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об’єкти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оподаткування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рухоме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нерухоме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майно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відомості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надходять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ДПС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інших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- доступ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сформованих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повідомлень-рішень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нарахованих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зобов’язань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нерухоме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майно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відмінне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земельної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ділянки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транспортного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плати за землю;</w:t>
      </w:r>
      <w:proofErr w:type="gramEnd"/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декларації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майновий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стан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доходи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скориставшись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сервісом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Автозаповнення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Декларації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основі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ДПС»);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отримання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відомостей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виплачених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доходів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утриманих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Державного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реєстру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фізичних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осіб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Крім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того, через режим «Стан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розрахунків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бюджетом»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фізичні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можуть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сплатити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податки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збори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платежі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обравши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вибі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одну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платіжних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систем.</w:t>
      </w:r>
    </w:p>
    <w:p w:rsidR="008140DF" w:rsidRDefault="008140DF" w:rsidP="008140DF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0DF"/>
    <w:rsid w:val="005A4F48"/>
    <w:rsid w:val="008140DF"/>
    <w:rsid w:val="009B205F"/>
    <w:rsid w:val="00A4295B"/>
    <w:rsid w:val="00C65A01"/>
    <w:rsid w:val="00CB4200"/>
    <w:rsid w:val="00E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0DF"/>
    <w:rPr>
      <w:b/>
      <w:bCs/>
    </w:rPr>
  </w:style>
  <w:style w:type="character" w:styleId="a5">
    <w:name w:val="Emphasis"/>
    <w:basedOn w:val="a0"/>
    <w:uiPriority w:val="20"/>
    <w:qFormat/>
    <w:rsid w:val="008140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binet.sfs.gov.ua/" TargetMode="External"/><Relationship Id="rId5" Type="http://schemas.openxmlformats.org/officeDocument/2006/relationships/hyperlink" Target="https://cabinet.sfs.gov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4485</Characters>
  <Application>Microsoft Office Word</Application>
  <DocSecurity>0</DocSecurity>
  <Lines>37</Lines>
  <Paragraphs>10</Paragraphs>
  <ScaleCrop>false</ScaleCrop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4</cp:revision>
  <dcterms:created xsi:type="dcterms:W3CDTF">2021-04-01T12:18:00Z</dcterms:created>
  <dcterms:modified xsi:type="dcterms:W3CDTF">2021-04-02T07:14:00Z</dcterms:modified>
</cp:coreProperties>
</file>