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A1" w:rsidRDefault="004645A1" w:rsidP="004645A1">
      <w:pPr>
        <w:rPr>
          <w:rFonts w:ascii="Times New Roman" w:hAnsi="Times New Roman"/>
          <w:sz w:val="24"/>
          <w:szCs w:val="24"/>
        </w:rPr>
      </w:pPr>
      <w:bookmarkStart w:id="0" w:name="_GoBack"/>
      <w:bookmarkEnd w:id="0"/>
    </w:p>
    <w:p w:rsidR="004645A1" w:rsidRDefault="004645A1" w:rsidP="004645A1">
      <w:pPr>
        <w:pStyle w:val="a3"/>
        <w:rPr>
          <w:rFonts w:ascii="Times New Roman" w:hAnsi="Times New Roman"/>
          <w:b/>
          <w:sz w:val="28"/>
          <w:szCs w:val="28"/>
        </w:rPr>
      </w:pPr>
    </w:p>
    <w:p w:rsidR="004645A1" w:rsidRDefault="004645A1" w:rsidP="004645A1">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4645A1" w:rsidRPr="00C3785F" w:rsidRDefault="004645A1" w:rsidP="004645A1">
      <w:pPr>
        <w:spacing w:after="0" w:line="240" w:lineRule="auto"/>
        <w:jc w:val="center"/>
        <w:rPr>
          <w:rFonts w:ascii="Times New Roman" w:hAnsi="Times New Roman"/>
        </w:rPr>
      </w:pPr>
      <w:r>
        <w:rPr>
          <w:rFonts w:ascii="Times New Roman" w:hAnsi="Times New Roman"/>
          <w:b/>
          <w:sz w:val="24"/>
          <w:szCs w:val="24"/>
          <w:lang w:val="ru-RU"/>
        </w:rPr>
        <w:t xml:space="preserve">                                                      </w:t>
      </w:r>
      <w:r>
        <w:rPr>
          <w:rFonts w:ascii="Times New Roman" w:hAnsi="Times New Roman"/>
          <w:b/>
          <w:sz w:val="24"/>
          <w:szCs w:val="24"/>
        </w:rPr>
        <w:t xml:space="preserve">    </w:t>
      </w:r>
      <w:r w:rsidRPr="00C3785F">
        <w:rPr>
          <w:rFonts w:ascii="Times New Roman" w:hAnsi="Times New Roman"/>
        </w:rPr>
        <w:t xml:space="preserve">Додаток </w:t>
      </w:r>
    </w:p>
    <w:p w:rsidR="004645A1" w:rsidRPr="00C3785F" w:rsidRDefault="004645A1" w:rsidP="004645A1">
      <w:pPr>
        <w:spacing w:after="0" w:line="240" w:lineRule="auto"/>
        <w:jc w:val="center"/>
        <w:rPr>
          <w:rFonts w:ascii="Times New Roman" w:hAnsi="Times New Roman"/>
        </w:rPr>
      </w:pPr>
      <w:r w:rsidRPr="00C3785F">
        <w:rPr>
          <w:rFonts w:ascii="Times New Roman" w:hAnsi="Times New Roman"/>
        </w:rPr>
        <w:t xml:space="preserve">                                                                          до рішення №</w:t>
      </w:r>
      <w:r>
        <w:rPr>
          <w:rFonts w:ascii="Times New Roman" w:hAnsi="Times New Roman"/>
        </w:rPr>
        <w:t>2650</w:t>
      </w:r>
    </w:p>
    <w:p w:rsidR="004645A1" w:rsidRPr="00C3785F" w:rsidRDefault="004645A1" w:rsidP="004645A1">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r w:rsidRPr="00C3785F">
        <w:rPr>
          <w:rFonts w:ascii="Times New Roman" w:hAnsi="Times New Roman"/>
        </w:rPr>
        <w:t>Зачепилівської селищної ради</w:t>
      </w:r>
    </w:p>
    <w:p w:rsidR="004645A1" w:rsidRPr="00C3785F" w:rsidRDefault="004645A1" w:rsidP="004645A1">
      <w:pPr>
        <w:jc w:val="both"/>
        <w:rPr>
          <w:rFonts w:ascii="Times New Roman" w:hAnsi="Times New Roman"/>
        </w:rPr>
      </w:pPr>
      <w:r>
        <w:rPr>
          <w:rFonts w:ascii="Times New Roman" w:hAnsi="Times New Roman"/>
        </w:rPr>
        <w:t xml:space="preserve">                                                                                                              від 23.12.2019 року</w:t>
      </w:r>
    </w:p>
    <w:p w:rsidR="004645A1" w:rsidRPr="00816A76" w:rsidRDefault="004645A1" w:rsidP="004645A1">
      <w:pPr>
        <w:jc w:val="both"/>
        <w:rPr>
          <w:rFonts w:ascii="Times New Roman" w:hAnsi="Times New Roman"/>
          <w:sz w:val="24"/>
          <w:szCs w:val="24"/>
        </w:rPr>
      </w:pPr>
    </w:p>
    <w:p w:rsidR="004645A1" w:rsidRPr="00816A76" w:rsidRDefault="004645A1" w:rsidP="004645A1">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4645A1" w:rsidRPr="00816A76" w:rsidRDefault="004645A1" w:rsidP="004645A1">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4645A1" w:rsidRDefault="004645A1" w:rsidP="004645A1">
      <w:pPr>
        <w:spacing w:after="0" w:line="240" w:lineRule="auto"/>
        <w:jc w:val="center"/>
        <w:rPr>
          <w:rFonts w:ascii="Times New Roman" w:hAnsi="Times New Roman"/>
          <w:b/>
          <w:sz w:val="24"/>
          <w:szCs w:val="24"/>
        </w:rPr>
      </w:pPr>
      <w:r w:rsidRPr="00816A76">
        <w:rPr>
          <w:rFonts w:ascii="Times New Roman" w:hAnsi="Times New Roman"/>
          <w:b/>
          <w:sz w:val="24"/>
          <w:szCs w:val="24"/>
        </w:rPr>
        <w:t>на території Зачепилівської селищної ради</w:t>
      </w:r>
    </w:p>
    <w:p w:rsidR="004645A1" w:rsidRPr="00816A76" w:rsidRDefault="004645A1" w:rsidP="004645A1">
      <w:pPr>
        <w:spacing w:after="0" w:line="240" w:lineRule="auto"/>
        <w:jc w:val="center"/>
        <w:rPr>
          <w:rFonts w:ascii="Times New Roman" w:hAnsi="Times New Roman"/>
          <w:sz w:val="24"/>
          <w:szCs w:val="24"/>
        </w:rPr>
      </w:pPr>
    </w:p>
    <w:p w:rsidR="004645A1" w:rsidRPr="00816A76" w:rsidRDefault="004645A1" w:rsidP="004645A1">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4645A1" w:rsidRPr="00CB3215" w:rsidRDefault="004645A1" w:rsidP="004645A1">
      <w:pPr>
        <w:pStyle w:val="StyleZakonu"/>
        <w:spacing w:after="0" w:line="240" w:lineRule="auto"/>
        <w:ind w:firstLine="0"/>
        <w:rPr>
          <w:sz w:val="24"/>
          <w:szCs w:val="24"/>
          <w:lang w:val="uk-UA"/>
        </w:rPr>
      </w:pPr>
      <w:r>
        <w:rPr>
          <w:sz w:val="24"/>
          <w:szCs w:val="24"/>
        </w:rPr>
        <w:t xml:space="preserve">            </w:t>
      </w:r>
      <w:r w:rsidRPr="00CB3215">
        <w:rPr>
          <w:sz w:val="24"/>
          <w:szCs w:val="24"/>
        </w:rPr>
        <w:t xml:space="preserve">1.1. </w:t>
      </w:r>
      <w:proofErr w:type="spellStart"/>
      <w:r w:rsidRPr="00CB3215">
        <w:rPr>
          <w:sz w:val="24"/>
          <w:szCs w:val="24"/>
        </w:rPr>
        <w:t>Положення</w:t>
      </w:r>
      <w:proofErr w:type="spellEnd"/>
      <w:r w:rsidRPr="00CB3215">
        <w:rPr>
          <w:sz w:val="24"/>
          <w:szCs w:val="24"/>
        </w:rPr>
        <w:t xml:space="preserve"> про </w:t>
      </w:r>
      <w:proofErr w:type="spellStart"/>
      <w:r w:rsidRPr="00CB3215">
        <w:rPr>
          <w:sz w:val="24"/>
          <w:szCs w:val="24"/>
        </w:rPr>
        <w:t>податок</w:t>
      </w:r>
      <w:proofErr w:type="spellEnd"/>
      <w:r w:rsidRPr="00CB3215">
        <w:rPr>
          <w:sz w:val="24"/>
          <w:szCs w:val="24"/>
        </w:rPr>
        <w:t xml:space="preserve"> на </w:t>
      </w:r>
      <w:proofErr w:type="spellStart"/>
      <w:r w:rsidRPr="00CB3215">
        <w:rPr>
          <w:sz w:val="24"/>
          <w:szCs w:val="24"/>
        </w:rPr>
        <w:t>нерухоме</w:t>
      </w:r>
      <w:proofErr w:type="spellEnd"/>
      <w:r>
        <w:rPr>
          <w:sz w:val="24"/>
          <w:szCs w:val="24"/>
          <w:lang w:val="uk-UA"/>
        </w:rPr>
        <w:t xml:space="preserve"> </w:t>
      </w:r>
      <w:proofErr w:type="spellStart"/>
      <w:r w:rsidRPr="00CB3215">
        <w:rPr>
          <w:sz w:val="24"/>
          <w:szCs w:val="24"/>
        </w:rPr>
        <w:t>майно</w:t>
      </w:r>
      <w:proofErr w:type="spellEnd"/>
      <w:r w:rsidRPr="00CB3215">
        <w:rPr>
          <w:sz w:val="24"/>
          <w:szCs w:val="24"/>
        </w:rPr>
        <w:t xml:space="preserve">, </w:t>
      </w:r>
      <w:proofErr w:type="spellStart"/>
      <w:r w:rsidRPr="00CB3215">
        <w:rPr>
          <w:sz w:val="24"/>
          <w:szCs w:val="24"/>
        </w:rPr>
        <w:t>відмінне</w:t>
      </w:r>
      <w:proofErr w:type="spellEnd"/>
      <w:r w:rsidRPr="00CB3215">
        <w:rPr>
          <w:sz w:val="24"/>
          <w:szCs w:val="24"/>
        </w:rPr>
        <w:t xml:space="preserve"> від </w:t>
      </w:r>
      <w:proofErr w:type="spellStart"/>
      <w:r w:rsidRPr="00CB3215">
        <w:rPr>
          <w:sz w:val="24"/>
          <w:szCs w:val="24"/>
        </w:rPr>
        <w:t>земельної</w:t>
      </w:r>
      <w:proofErr w:type="spellEnd"/>
      <w:r w:rsidRPr="00CB3215">
        <w:rPr>
          <w:sz w:val="24"/>
          <w:szCs w:val="24"/>
        </w:rPr>
        <w:t xml:space="preserve"> </w:t>
      </w:r>
      <w:proofErr w:type="spellStart"/>
      <w:r w:rsidRPr="00CB3215">
        <w:rPr>
          <w:sz w:val="24"/>
          <w:szCs w:val="24"/>
        </w:rPr>
        <w:t>ділянки</w:t>
      </w:r>
      <w:proofErr w:type="spellEnd"/>
      <w:r w:rsidRPr="00CB3215">
        <w:rPr>
          <w:sz w:val="24"/>
          <w:szCs w:val="24"/>
        </w:rPr>
        <w:t>, на території Зачепилівської селищної ради на 2020р. (</w:t>
      </w:r>
      <w:proofErr w:type="spellStart"/>
      <w:r w:rsidRPr="00CB3215">
        <w:rPr>
          <w:sz w:val="24"/>
          <w:szCs w:val="24"/>
        </w:rPr>
        <w:t>далі</w:t>
      </w:r>
      <w:proofErr w:type="spellEnd"/>
      <w:r w:rsidRPr="00CB3215">
        <w:rPr>
          <w:sz w:val="24"/>
          <w:szCs w:val="24"/>
        </w:rPr>
        <w:t xml:space="preserve"> – </w:t>
      </w:r>
      <w:proofErr w:type="spellStart"/>
      <w:r w:rsidRPr="00CB3215">
        <w:rPr>
          <w:sz w:val="24"/>
          <w:szCs w:val="24"/>
        </w:rPr>
        <w:t>Положення</w:t>
      </w:r>
      <w:proofErr w:type="spellEnd"/>
      <w:r w:rsidRPr="00CB3215">
        <w:rPr>
          <w:sz w:val="24"/>
          <w:szCs w:val="24"/>
        </w:rPr>
        <w:t xml:space="preserve">) </w:t>
      </w:r>
      <w:proofErr w:type="spellStart"/>
      <w:r w:rsidRPr="00CB3215">
        <w:rPr>
          <w:sz w:val="24"/>
          <w:szCs w:val="24"/>
        </w:rPr>
        <w:t>розроблено</w:t>
      </w:r>
      <w:proofErr w:type="spellEnd"/>
      <w:r w:rsidRPr="00CB3215">
        <w:rPr>
          <w:sz w:val="24"/>
          <w:szCs w:val="24"/>
        </w:rPr>
        <w:t xml:space="preserve"> на </w:t>
      </w:r>
      <w:proofErr w:type="spellStart"/>
      <w:r w:rsidRPr="00CB3215">
        <w:rPr>
          <w:sz w:val="24"/>
          <w:szCs w:val="24"/>
        </w:rPr>
        <w:t>основі</w:t>
      </w:r>
      <w:proofErr w:type="spellEnd"/>
      <w:r w:rsidRPr="00CB3215">
        <w:rPr>
          <w:sz w:val="24"/>
          <w:szCs w:val="24"/>
        </w:rPr>
        <w:t xml:space="preserve"> </w:t>
      </w:r>
      <w:proofErr w:type="spellStart"/>
      <w:r w:rsidRPr="00CB3215">
        <w:rPr>
          <w:sz w:val="24"/>
          <w:szCs w:val="24"/>
        </w:rPr>
        <w:t>Податкового</w:t>
      </w:r>
      <w:proofErr w:type="spellEnd"/>
      <w:r w:rsidRPr="00CB3215">
        <w:rPr>
          <w:sz w:val="24"/>
          <w:szCs w:val="24"/>
        </w:rPr>
        <w:t xml:space="preserve"> кодексу України </w:t>
      </w:r>
      <w:proofErr w:type="spellStart"/>
      <w:r w:rsidRPr="00CB3215">
        <w:rPr>
          <w:sz w:val="24"/>
          <w:szCs w:val="24"/>
        </w:rPr>
        <w:t>зі</w:t>
      </w:r>
      <w:proofErr w:type="spellEnd"/>
      <w:r w:rsidRPr="00CB3215">
        <w:rPr>
          <w:sz w:val="24"/>
          <w:szCs w:val="24"/>
        </w:rPr>
        <w:t xml:space="preserve"> </w:t>
      </w:r>
      <w:proofErr w:type="spellStart"/>
      <w:r w:rsidRPr="00CB3215">
        <w:rPr>
          <w:sz w:val="24"/>
          <w:szCs w:val="24"/>
        </w:rPr>
        <w:t>змінами</w:t>
      </w:r>
      <w:proofErr w:type="spellEnd"/>
      <w:r w:rsidRPr="00CB3215">
        <w:rPr>
          <w:sz w:val="24"/>
          <w:szCs w:val="24"/>
        </w:rPr>
        <w:t xml:space="preserve">, </w:t>
      </w:r>
      <w:proofErr w:type="spellStart"/>
      <w:r w:rsidRPr="00CB3215">
        <w:rPr>
          <w:sz w:val="24"/>
          <w:szCs w:val="24"/>
        </w:rPr>
        <w:t>внесеними</w:t>
      </w:r>
      <w:proofErr w:type="spellEnd"/>
      <w:r w:rsidRPr="00CB3215">
        <w:rPr>
          <w:sz w:val="24"/>
          <w:szCs w:val="24"/>
        </w:rPr>
        <w:t xml:space="preserve"> згідно Закону України від 23.11.2018 року № 2628-VIII «Про </w:t>
      </w:r>
      <w:proofErr w:type="spellStart"/>
      <w:r w:rsidRPr="00CB3215">
        <w:rPr>
          <w:sz w:val="24"/>
          <w:szCs w:val="24"/>
        </w:rPr>
        <w:t>внесення</w:t>
      </w:r>
      <w:proofErr w:type="spellEnd"/>
      <w:r w:rsidRPr="00CB3215">
        <w:rPr>
          <w:sz w:val="24"/>
          <w:szCs w:val="24"/>
        </w:rPr>
        <w:t xml:space="preserve"> </w:t>
      </w:r>
      <w:proofErr w:type="spellStart"/>
      <w:r w:rsidRPr="00CB3215">
        <w:rPr>
          <w:sz w:val="24"/>
          <w:szCs w:val="24"/>
        </w:rPr>
        <w:t>змін</w:t>
      </w:r>
      <w:proofErr w:type="spellEnd"/>
      <w:r w:rsidRPr="00CB3215">
        <w:rPr>
          <w:sz w:val="24"/>
          <w:szCs w:val="24"/>
        </w:rPr>
        <w:t xml:space="preserve"> до </w:t>
      </w:r>
      <w:proofErr w:type="spellStart"/>
      <w:r w:rsidRPr="00CB3215">
        <w:rPr>
          <w:sz w:val="24"/>
          <w:szCs w:val="24"/>
        </w:rPr>
        <w:t>Податкового</w:t>
      </w:r>
      <w:proofErr w:type="spellEnd"/>
      <w:r w:rsidRPr="00CB3215">
        <w:rPr>
          <w:sz w:val="24"/>
          <w:szCs w:val="24"/>
        </w:rPr>
        <w:t xml:space="preserve"> кодексу України та </w:t>
      </w:r>
      <w:proofErr w:type="spellStart"/>
      <w:r w:rsidRPr="00CB3215">
        <w:rPr>
          <w:sz w:val="24"/>
          <w:szCs w:val="24"/>
        </w:rPr>
        <w:t>деяких</w:t>
      </w:r>
      <w:proofErr w:type="spellEnd"/>
      <w:r w:rsidRPr="00CB3215">
        <w:rPr>
          <w:sz w:val="24"/>
          <w:szCs w:val="24"/>
        </w:rPr>
        <w:t xml:space="preserve"> </w:t>
      </w:r>
      <w:proofErr w:type="spellStart"/>
      <w:r w:rsidRPr="00CB3215">
        <w:rPr>
          <w:sz w:val="24"/>
          <w:szCs w:val="24"/>
        </w:rPr>
        <w:t>інших</w:t>
      </w:r>
      <w:proofErr w:type="spellEnd"/>
      <w:r w:rsidRPr="00CB3215">
        <w:rPr>
          <w:sz w:val="24"/>
          <w:szCs w:val="24"/>
        </w:rPr>
        <w:t xml:space="preserve"> </w:t>
      </w:r>
      <w:proofErr w:type="spellStart"/>
      <w:r w:rsidRPr="00CB3215">
        <w:rPr>
          <w:sz w:val="24"/>
          <w:szCs w:val="24"/>
        </w:rPr>
        <w:t>законодавчих</w:t>
      </w:r>
      <w:proofErr w:type="spellEnd"/>
      <w:r w:rsidRPr="00CB3215">
        <w:rPr>
          <w:sz w:val="24"/>
          <w:szCs w:val="24"/>
        </w:rPr>
        <w:t xml:space="preserve"> </w:t>
      </w:r>
      <w:proofErr w:type="spellStart"/>
      <w:r w:rsidRPr="00CB3215">
        <w:rPr>
          <w:sz w:val="24"/>
          <w:szCs w:val="24"/>
        </w:rPr>
        <w:t>актів</w:t>
      </w:r>
      <w:proofErr w:type="spellEnd"/>
      <w:r w:rsidRPr="00CB3215">
        <w:rPr>
          <w:sz w:val="24"/>
          <w:szCs w:val="24"/>
        </w:rPr>
        <w:t xml:space="preserve"> України </w:t>
      </w:r>
      <w:proofErr w:type="spellStart"/>
      <w:r w:rsidRPr="00CB3215">
        <w:rPr>
          <w:sz w:val="24"/>
          <w:szCs w:val="24"/>
        </w:rPr>
        <w:t>щодо</w:t>
      </w:r>
      <w:proofErr w:type="spellEnd"/>
      <w:r w:rsidRPr="00CB3215">
        <w:rPr>
          <w:sz w:val="24"/>
          <w:szCs w:val="24"/>
        </w:rPr>
        <w:t xml:space="preserve"> </w:t>
      </w:r>
      <w:proofErr w:type="spellStart"/>
      <w:r w:rsidRPr="00CB3215">
        <w:rPr>
          <w:sz w:val="24"/>
          <w:szCs w:val="24"/>
        </w:rPr>
        <w:t>покращення</w:t>
      </w:r>
      <w:proofErr w:type="spellEnd"/>
      <w:r w:rsidRPr="00CB3215">
        <w:rPr>
          <w:sz w:val="24"/>
          <w:szCs w:val="24"/>
        </w:rPr>
        <w:t xml:space="preserve"> </w:t>
      </w:r>
      <w:proofErr w:type="spellStart"/>
      <w:r w:rsidRPr="00CB3215">
        <w:rPr>
          <w:sz w:val="24"/>
          <w:szCs w:val="24"/>
        </w:rPr>
        <w:t>адміністрування</w:t>
      </w:r>
      <w:proofErr w:type="spellEnd"/>
      <w:r w:rsidRPr="00CB3215">
        <w:rPr>
          <w:sz w:val="24"/>
          <w:szCs w:val="24"/>
        </w:rPr>
        <w:t xml:space="preserve"> та перегляду ставок </w:t>
      </w:r>
      <w:proofErr w:type="spellStart"/>
      <w:r w:rsidRPr="00CB3215">
        <w:rPr>
          <w:sz w:val="24"/>
          <w:szCs w:val="24"/>
        </w:rPr>
        <w:t>окремих</w:t>
      </w:r>
      <w:proofErr w:type="spellEnd"/>
      <w:r w:rsidRPr="00CB3215">
        <w:rPr>
          <w:sz w:val="24"/>
          <w:szCs w:val="24"/>
        </w:rPr>
        <w:t xml:space="preserve"> </w:t>
      </w:r>
      <w:proofErr w:type="spellStart"/>
      <w:r w:rsidRPr="00CB3215">
        <w:rPr>
          <w:sz w:val="24"/>
          <w:szCs w:val="24"/>
        </w:rPr>
        <w:t>податків</w:t>
      </w:r>
      <w:proofErr w:type="spellEnd"/>
      <w:r w:rsidRPr="00CB3215">
        <w:rPr>
          <w:sz w:val="24"/>
          <w:szCs w:val="24"/>
        </w:rPr>
        <w:t xml:space="preserve"> і </w:t>
      </w:r>
      <w:proofErr w:type="spellStart"/>
      <w:r w:rsidRPr="00CB3215">
        <w:rPr>
          <w:sz w:val="24"/>
          <w:szCs w:val="24"/>
        </w:rPr>
        <w:t>зборів</w:t>
      </w:r>
      <w:proofErr w:type="spellEnd"/>
      <w:r w:rsidRPr="00CB3215">
        <w:rPr>
          <w:sz w:val="24"/>
          <w:szCs w:val="24"/>
        </w:rPr>
        <w:t>»</w:t>
      </w:r>
    </w:p>
    <w:p w:rsidR="004645A1"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1.2. Це Положення є обов’язковим до виконання юридичними та фізичними особами на території Зачепилівської селищної ради.</w:t>
      </w:r>
    </w:p>
    <w:p w:rsidR="004645A1" w:rsidRPr="00816A76" w:rsidRDefault="004645A1" w:rsidP="004645A1">
      <w:pPr>
        <w:spacing w:after="0" w:line="240" w:lineRule="auto"/>
        <w:ind w:firstLine="709"/>
        <w:jc w:val="both"/>
        <w:rPr>
          <w:rFonts w:ascii="Times New Roman" w:hAnsi="Times New Roman"/>
          <w:b/>
          <w:sz w:val="24"/>
          <w:szCs w:val="24"/>
        </w:rPr>
      </w:pPr>
    </w:p>
    <w:p w:rsidR="004645A1" w:rsidRPr="00816A76" w:rsidRDefault="004645A1" w:rsidP="004645A1">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Зачепилівської селищної ради.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4645A1"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645A1" w:rsidRPr="00816A76" w:rsidRDefault="004645A1" w:rsidP="004645A1">
      <w:pPr>
        <w:spacing w:after="0" w:line="240" w:lineRule="auto"/>
        <w:ind w:firstLine="709"/>
        <w:jc w:val="both"/>
        <w:rPr>
          <w:rFonts w:ascii="Times New Roman" w:hAnsi="Times New Roman"/>
          <w:b/>
          <w:sz w:val="24"/>
          <w:szCs w:val="24"/>
        </w:rPr>
      </w:pPr>
    </w:p>
    <w:p w:rsidR="004645A1" w:rsidRPr="00816A76" w:rsidRDefault="004645A1" w:rsidP="004645A1">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г) гуртожитки;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w:t>
      </w:r>
      <w:r>
        <w:rPr>
          <w:rFonts w:ascii="Times New Roman" w:hAnsi="Times New Roman"/>
          <w:sz w:val="24"/>
          <w:szCs w:val="24"/>
        </w:rPr>
        <w:t xml:space="preserve"> (юридичних та фізичних осіб)</w:t>
      </w:r>
      <w:r w:rsidRPr="00816A76">
        <w:rPr>
          <w:rFonts w:ascii="Times New Roman" w:hAnsi="Times New Roman"/>
          <w:sz w:val="24"/>
          <w:szCs w:val="24"/>
        </w:rPr>
        <w:t>,</w:t>
      </w:r>
      <w:r>
        <w:rPr>
          <w:rFonts w:ascii="Times New Roman" w:hAnsi="Times New Roman"/>
          <w:sz w:val="24"/>
          <w:szCs w:val="24"/>
        </w:rPr>
        <w:t xml:space="preserve">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sidRPr="00816A76">
        <w:rPr>
          <w:rFonts w:ascii="Times New Roman" w:hAnsi="Times New Roman"/>
          <w:sz w:val="24"/>
          <w:szCs w:val="24"/>
        </w:rPr>
        <w:t>;</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и)</w:t>
      </w:r>
      <w:r w:rsidRPr="00B539F2">
        <w:rPr>
          <w:rFonts w:ascii="Times New Roman" w:hAnsi="Times New Roman"/>
          <w:sz w:val="24"/>
          <w:szCs w:val="24"/>
        </w:rPr>
        <w:t xml:space="preserve"> </w:t>
      </w:r>
      <w:r w:rsidRPr="00816A76">
        <w:rPr>
          <w:rFonts w:ascii="Times New Roman" w:hAnsi="Times New Roman"/>
          <w:sz w:val="24"/>
          <w:szCs w:val="24"/>
        </w:rPr>
        <w:t>об’єкти нерухомості,</w:t>
      </w:r>
      <w:r w:rsidRPr="00B539F2">
        <w:rPr>
          <w:rFonts w:ascii="Times New Roman" w:hAnsi="Times New Roman"/>
          <w:sz w:val="24"/>
          <w:szCs w:val="24"/>
        </w:rPr>
        <w:t xml:space="preserve"> </w:t>
      </w:r>
      <w:r w:rsidRPr="00816A76">
        <w:rPr>
          <w:rFonts w:ascii="Times New Roman" w:hAnsi="Times New Roman"/>
          <w:sz w:val="24"/>
          <w:szCs w:val="24"/>
        </w:rPr>
        <w:t>що перебувають у власності релігійних організацій,</w:t>
      </w:r>
      <w:r>
        <w:rPr>
          <w:rFonts w:ascii="Times New Roman" w:hAnsi="Times New Roman"/>
          <w:sz w:val="24"/>
          <w:szCs w:val="24"/>
        </w:rPr>
        <w:t xml:space="preserve"> </w:t>
      </w:r>
      <w:r w:rsidRPr="00816A76">
        <w:rPr>
          <w:rFonts w:ascii="Times New Roman" w:hAnsi="Times New Roman"/>
          <w:sz w:val="24"/>
          <w:szCs w:val="24"/>
        </w:rPr>
        <w:t>статути(положення) яких зареєстровано у встановленому законом порядку та використовуються виключно для забезпечення їхньої статутної діяльності,</w:t>
      </w:r>
      <w:r>
        <w:rPr>
          <w:rFonts w:ascii="Times New Roman" w:hAnsi="Times New Roman"/>
          <w:sz w:val="24"/>
          <w:szCs w:val="24"/>
        </w:rPr>
        <w:t xml:space="preserve"> </w:t>
      </w:r>
      <w:r w:rsidRPr="00816A76">
        <w:rPr>
          <w:rFonts w:ascii="Times New Roman" w:hAnsi="Times New Roman"/>
          <w:sz w:val="24"/>
          <w:szCs w:val="24"/>
        </w:rPr>
        <w:t>включаючи ті,</w:t>
      </w:r>
      <w:r>
        <w:rPr>
          <w:rFonts w:ascii="Times New Roman" w:hAnsi="Times New Roman"/>
          <w:sz w:val="24"/>
          <w:szCs w:val="24"/>
        </w:rPr>
        <w:t xml:space="preserve"> </w:t>
      </w:r>
      <w:r w:rsidRPr="00816A76">
        <w:rPr>
          <w:rFonts w:ascii="Times New Roman" w:hAnsi="Times New Roman"/>
          <w:sz w:val="24"/>
          <w:szCs w:val="24"/>
        </w:rPr>
        <w:t>в яких здійснюють діяльність,</w:t>
      </w:r>
      <w:r>
        <w:rPr>
          <w:rFonts w:ascii="Times New Roman" w:hAnsi="Times New Roman"/>
          <w:sz w:val="24"/>
          <w:szCs w:val="24"/>
        </w:rPr>
        <w:t xml:space="preserve"> </w:t>
      </w:r>
      <w:r w:rsidRPr="00816A76">
        <w:rPr>
          <w:rFonts w:ascii="Times New Roman" w:hAnsi="Times New Roman"/>
          <w:sz w:val="24"/>
          <w:szCs w:val="24"/>
        </w:rPr>
        <w:t>засновані такими релігійними організаціями добродійні заклади(притулки,інтернати,лікарні тощо) крім об’єктів нерухомості,</w:t>
      </w:r>
      <w:r>
        <w:rPr>
          <w:rFonts w:ascii="Times New Roman" w:hAnsi="Times New Roman"/>
          <w:sz w:val="24"/>
          <w:szCs w:val="24"/>
        </w:rPr>
        <w:t xml:space="preserve"> </w:t>
      </w:r>
      <w:r w:rsidRPr="00816A76">
        <w:rPr>
          <w:rFonts w:ascii="Times New Roman" w:hAnsi="Times New Roman"/>
          <w:sz w:val="24"/>
          <w:szCs w:val="24"/>
        </w:rPr>
        <w:t xml:space="preserve">в яких здійснюються виробнича </w:t>
      </w:r>
      <w:r>
        <w:rPr>
          <w:rFonts w:ascii="Times New Roman" w:hAnsi="Times New Roman"/>
          <w:sz w:val="24"/>
          <w:szCs w:val="24"/>
        </w:rPr>
        <w:t>та/</w:t>
      </w:r>
      <w:r w:rsidRPr="00816A76">
        <w:rPr>
          <w:rFonts w:ascii="Times New Roman" w:hAnsi="Times New Roman"/>
          <w:sz w:val="24"/>
          <w:szCs w:val="24"/>
        </w:rPr>
        <w:t>або господарська діяльність.</w:t>
      </w:r>
    </w:p>
    <w:p w:rsidR="004645A1" w:rsidRPr="0091472F"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і)</w:t>
      </w:r>
      <w:r>
        <w:rPr>
          <w:rFonts w:ascii="Times New Roman" w:hAnsi="Times New Roman"/>
          <w:sz w:val="24"/>
          <w:szCs w:val="24"/>
        </w:rPr>
        <w:t xml:space="preserve"> </w:t>
      </w:r>
      <w:r w:rsidRPr="00816A76">
        <w:rPr>
          <w:rFonts w:ascii="Times New Roman" w:hAnsi="Times New Roman"/>
          <w:sz w:val="24"/>
          <w:szCs w:val="24"/>
        </w:rPr>
        <w:t>будівлі дошкільних та загальноосвітніх навчальних закладів незалежно від форм власності та джерел фінансування,</w:t>
      </w:r>
      <w:r>
        <w:rPr>
          <w:rFonts w:ascii="Times New Roman" w:hAnsi="Times New Roman"/>
          <w:sz w:val="24"/>
          <w:szCs w:val="24"/>
        </w:rPr>
        <w:t xml:space="preserve"> </w:t>
      </w:r>
      <w:r w:rsidRPr="00816A76">
        <w:rPr>
          <w:rFonts w:ascii="Times New Roman" w:hAnsi="Times New Roman"/>
          <w:sz w:val="24"/>
          <w:szCs w:val="24"/>
        </w:rPr>
        <w:t>що використовуються для надання освітніх послуг</w:t>
      </w:r>
      <w:r w:rsidRPr="0091472F">
        <w:rPr>
          <w:rFonts w:ascii="Times New Roman" w:hAnsi="Times New Roman"/>
          <w:sz w:val="24"/>
          <w:szCs w:val="24"/>
        </w:rPr>
        <w:t>;</w:t>
      </w:r>
    </w:p>
    <w:p w:rsidR="004645A1" w:rsidRPr="00816A76" w:rsidRDefault="004645A1" w:rsidP="004645A1">
      <w:pPr>
        <w:spacing w:after="0" w:line="240" w:lineRule="auto"/>
        <w:ind w:firstLine="709"/>
        <w:jc w:val="both"/>
        <w:rPr>
          <w:rFonts w:ascii="Times New Roman" w:hAnsi="Times New Roman"/>
          <w:sz w:val="24"/>
          <w:szCs w:val="24"/>
        </w:rPr>
      </w:pPr>
      <w:r>
        <w:rPr>
          <w:rFonts w:ascii="Times New Roman" w:hAnsi="Times New Roman"/>
          <w:sz w:val="24"/>
          <w:szCs w:val="24"/>
        </w:rPr>
        <w:t>ї) об</w:t>
      </w:r>
      <w:r w:rsidRPr="003E06CC">
        <w:rPr>
          <w:rFonts w:ascii="Times New Roman" w:hAnsi="Times New Roman"/>
          <w:sz w:val="24"/>
          <w:szCs w:val="24"/>
        </w:rPr>
        <w:t>’єкти житлової нерухомості, які належать багатодітним або прийомним сім’ям, у яких виховується п’ять та більше дітей</w:t>
      </w:r>
      <w:r w:rsidRPr="00816A76">
        <w:rPr>
          <w:rFonts w:ascii="Times New Roman" w:hAnsi="Times New Roman"/>
          <w:sz w:val="24"/>
          <w:szCs w:val="24"/>
        </w:rPr>
        <w:t>.</w:t>
      </w:r>
    </w:p>
    <w:p w:rsidR="004645A1" w:rsidRPr="00816A76" w:rsidRDefault="004645A1" w:rsidP="004645A1">
      <w:pPr>
        <w:spacing w:after="0" w:line="240" w:lineRule="auto"/>
        <w:ind w:firstLine="709"/>
        <w:jc w:val="both"/>
        <w:rPr>
          <w:rFonts w:ascii="Times New Roman" w:hAnsi="Times New Roman"/>
          <w:sz w:val="24"/>
          <w:szCs w:val="24"/>
        </w:rPr>
      </w:pPr>
    </w:p>
    <w:p w:rsidR="004645A1" w:rsidRPr="00816A76" w:rsidRDefault="004645A1" w:rsidP="004645A1">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4645A1" w:rsidRPr="00816A76" w:rsidRDefault="004645A1" w:rsidP="004645A1">
      <w:pPr>
        <w:spacing w:after="0" w:line="240" w:lineRule="auto"/>
        <w:ind w:firstLine="709"/>
        <w:jc w:val="both"/>
        <w:rPr>
          <w:rFonts w:ascii="Times New Roman" w:hAnsi="Times New Roman"/>
          <w:sz w:val="24"/>
          <w:szCs w:val="24"/>
        </w:rPr>
      </w:pPr>
    </w:p>
    <w:p w:rsidR="004645A1" w:rsidRPr="00816A76" w:rsidRDefault="004645A1" w:rsidP="004645A1">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Пільги з податку, що сплачується на території  Зачепилівської селищної ради з об’єктів житлової нерухомості, для фізичних осіб не надаються на:</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Зачепилівської селищної ради;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4645A1" w:rsidRPr="00816A76" w:rsidRDefault="004645A1" w:rsidP="004645A1">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6.1. Ставки податку для об’єктів житлової та нежитлової нерухомості встановлюються за рішенням Зачепилівської селищної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16A76">
          <w:rPr>
            <w:rFonts w:ascii="Times New Roman" w:hAnsi="Times New Roman"/>
            <w:sz w:val="24"/>
            <w:szCs w:val="24"/>
          </w:rPr>
          <w:t>1 кв. метр</w:t>
        </w:r>
      </w:smartTag>
      <w:r w:rsidRPr="00816A76">
        <w:rPr>
          <w:rFonts w:ascii="Times New Roman" w:hAnsi="Times New Roman"/>
          <w:sz w:val="24"/>
          <w:szCs w:val="24"/>
        </w:rPr>
        <w:t xml:space="preserve"> бази оподаткування: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4645A1" w:rsidRPr="006336CF" w:rsidRDefault="004645A1" w:rsidP="004645A1">
      <w:pPr>
        <w:spacing w:after="0" w:line="240" w:lineRule="auto"/>
        <w:ind w:firstLine="709"/>
        <w:jc w:val="both"/>
        <w:rPr>
          <w:rFonts w:ascii="Times New Roman" w:hAnsi="Times New Roman"/>
          <w:b/>
          <w:sz w:val="24"/>
          <w:szCs w:val="24"/>
        </w:rPr>
      </w:pPr>
      <w:r w:rsidRPr="006336CF">
        <w:rPr>
          <w:rFonts w:ascii="Times New Roman" w:hAnsi="Times New Roman"/>
          <w:b/>
          <w:sz w:val="24"/>
          <w:szCs w:val="24"/>
        </w:rPr>
        <w:t xml:space="preserve">      житлові об'єкти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4645A1" w:rsidRPr="006336CF" w:rsidRDefault="004645A1" w:rsidP="004645A1">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sidRPr="006336CF">
        <w:rPr>
          <w:rFonts w:ascii="Times New Roman" w:hAnsi="Times New Roman"/>
          <w:b/>
          <w:sz w:val="24"/>
          <w:szCs w:val="24"/>
        </w:rPr>
        <w:t>нежитлові об'єкти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будівлі для конторських та адміністративних цілей;</w:t>
      </w:r>
    </w:p>
    <w:p w:rsidR="004645A1"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 xml:space="preserve">к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645A1" w:rsidRPr="00816A76" w:rsidRDefault="004645A1" w:rsidP="004645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г) 0,</w:t>
      </w:r>
      <w:r>
        <w:rPr>
          <w:rFonts w:ascii="Times New Roman" w:hAnsi="Times New Roman"/>
          <w:sz w:val="24"/>
          <w:szCs w:val="24"/>
        </w:rPr>
        <w:t>1</w:t>
      </w:r>
      <w:r w:rsidRPr="00816A76">
        <w:rPr>
          <w:rFonts w:ascii="Times New Roman" w:hAnsi="Times New Roman"/>
          <w:sz w:val="24"/>
          <w:szCs w:val="24"/>
        </w:rPr>
        <w:t xml:space="preserve"> відсотка – гаражі: гаражі (наземні й підземні) та криті автомобільні стоянки;</w:t>
      </w:r>
    </w:p>
    <w:p w:rsidR="004645A1" w:rsidRPr="00684CDD"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 xml:space="preserve">)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4645A1" w:rsidRPr="00B539F2" w:rsidRDefault="004645A1" w:rsidP="004645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AA1D38">
        <w:rPr>
          <w:rFonts w:ascii="Times New Roman" w:hAnsi="Times New Roman"/>
          <w:sz w:val="24"/>
          <w:szCs w:val="24"/>
        </w:rPr>
        <w:t>;</w:t>
      </w:r>
    </w:p>
    <w:p w:rsidR="004645A1" w:rsidRPr="00B539F2" w:rsidRDefault="004645A1" w:rsidP="004645A1">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е) 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4645A1" w:rsidRPr="00F922A0" w:rsidRDefault="004645A1" w:rsidP="004645A1">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w:t>
      </w:r>
      <w:r w:rsidRPr="00F922A0">
        <w:rPr>
          <w:rFonts w:ascii="Times New Roman" w:hAnsi="Times New Roman"/>
          <w:sz w:val="24"/>
          <w:szCs w:val="24"/>
        </w:rPr>
        <w:t>є) 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4645A1" w:rsidRPr="00F922A0" w:rsidRDefault="004645A1" w:rsidP="004645A1">
      <w:pPr>
        <w:spacing w:after="0" w:line="240" w:lineRule="auto"/>
        <w:ind w:firstLine="709"/>
        <w:jc w:val="both"/>
        <w:rPr>
          <w:rFonts w:ascii="Times New Roman" w:hAnsi="Times New Roman"/>
          <w:sz w:val="24"/>
          <w:szCs w:val="24"/>
        </w:rPr>
      </w:pPr>
      <w:r w:rsidRPr="00F922A0">
        <w:rPr>
          <w:rFonts w:ascii="Times New Roman" w:hAnsi="Times New Roman"/>
          <w:sz w:val="24"/>
          <w:szCs w:val="24"/>
          <w:lang w:val="ru-RU"/>
        </w:rPr>
        <w:t xml:space="preserve">      ж)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4645A1" w:rsidRPr="00F922A0" w:rsidRDefault="004645A1" w:rsidP="004645A1">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4645A1" w:rsidRPr="00F922A0" w:rsidRDefault="004645A1" w:rsidP="004645A1">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4645A1" w:rsidRPr="006336CF" w:rsidRDefault="004645A1" w:rsidP="004645A1">
      <w:pPr>
        <w:spacing w:after="0" w:line="240" w:lineRule="auto"/>
        <w:ind w:firstLine="709"/>
        <w:jc w:val="both"/>
        <w:rPr>
          <w:rFonts w:ascii="Times New Roman" w:hAnsi="Times New Roman"/>
          <w:b/>
          <w:sz w:val="24"/>
          <w:szCs w:val="24"/>
          <w:lang w:val="ru-RU"/>
        </w:rPr>
      </w:pPr>
      <w:r w:rsidRPr="00816A76">
        <w:rPr>
          <w:rFonts w:ascii="Times New Roman" w:hAnsi="Times New Roman"/>
          <w:sz w:val="24"/>
          <w:szCs w:val="24"/>
        </w:rPr>
        <w:t xml:space="preserve">         - </w:t>
      </w:r>
      <w:r w:rsidRPr="006336CF">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sidRPr="006336CF">
        <w:rPr>
          <w:rFonts w:ascii="Times New Roman" w:hAnsi="Times New Roman"/>
          <w:b/>
          <w:sz w:val="24"/>
          <w:szCs w:val="24"/>
        </w:rPr>
        <w:t>:</w:t>
      </w:r>
    </w:p>
    <w:p w:rsidR="004645A1" w:rsidRPr="006336CF" w:rsidRDefault="004645A1" w:rsidP="004645A1">
      <w:pPr>
        <w:spacing w:after="0" w:line="240" w:lineRule="auto"/>
        <w:ind w:firstLine="709"/>
        <w:jc w:val="both"/>
        <w:rPr>
          <w:rFonts w:ascii="Times New Roman" w:hAnsi="Times New Roman"/>
          <w:sz w:val="24"/>
          <w:szCs w:val="24"/>
          <w:lang w:val="ru-RU"/>
        </w:rPr>
      </w:pPr>
      <w:r w:rsidRPr="006336CF">
        <w:rPr>
          <w:rFonts w:ascii="Times New Roman" w:hAnsi="Times New Roman"/>
          <w:b/>
          <w:sz w:val="24"/>
          <w:szCs w:val="24"/>
          <w:lang w:val="ru-RU"/>
        </w:rPr>
        <w:t xml:space="preserve">    </w:t>
      </w:r>
      <w:r>
        <w:rPr>
          <w:rFonts w:ascii="Times New Roman" w:hAnsi="Times New Roman"/>
          <w:b/>
          <w:sz w:val="24"/>
          <w:szCs w:val="24"/>
          <w:lang w:val="ru-RU"/>
        </w:rPr>
        <w:t xml:space="preserve">  </w:t>
      </w:r>
      <w:r w:rsidRPr="006336CF">
        <w:rPr>
          <w:rFonts w:ascii="Times New Roman" w:hAnsi="Times New Roman"/>
          <w:b/>
          <w:sz w:val="24"/>
          <w:szCs w:val="24"/>
          <w:lang w:val="ru-RU"/>
        </w:rPr>
        <w:t xml:space="preserve"> </w:t>
      </w:r>
      <w:r>
        <w:rPr>
          <w:rFonts w:ascii="Times New Roman" w:hAnsi="Times New Roman"/>
          <w:b/>
          <w:sz w:val="24"/>
          <w:szCs w:val="24"/>
          <w:lang w:val="ru-RU"/>
        </w:rPr>
        <w:t xml:space="preserve">на </w:t>
      </w:r>
      <w:r>
        <w:rPr>
          <w:rFonts w:ascii="Times New Roman" w:hAnsi="Times New Roman"/>
          <w:b/>
          <w:sz w:val="24"/>
          <w:szCs w:val="24"/>
        </w:rPr>
        <w:t>житлові об</w:t>
      </w:r>
      <w:r w:rsidRPr="006336CF">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4645A1" w:rsidRPr="00816A76" w:rsidRDefault="004645A1" w:rsidP="004645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4645A1" w:rsidRPr="006336CF" w:rsidRDefault="004645A1" w:rsidP="004645A1">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Pr>
          <w:rFonts w:ascii="Times New Roman" w:hAnsi="Times New Roman"/>
          <w:sz w:val="24"/>
          <w:szCs w:val="24"/>
          <w:lang w:val="ru-RU"/>
        </w:rPr>
        <w:t xml:space="preserve"> </w:t>
      </w:r>
      <w:r w:rsidRPr="008960FB">
        <w:rPr>
          <w:rFonts w:ascii="Times New Roman" w:hAnsi="Times New Roman"/>
          <w:b/>
          <w:sz w:val="24"/>
          <w:szCs w:val="24"/>
          <w:lang w:val="ru-RU"/>
        </w:rPr>
        <w:t>на</w:t>
      </w:r>
      <w:r>
        <w:rPr>
          <w:rFonts w:ascii="Times New Roman" w:hAnsi="Times New Roman"/>
          <w:sz w:val="24"/>
          <w:szCs w:val="24"/>
          <w:lang w:val="ru-RU"/>
        </w:rPr>
        <w:t xml:space="preserve"> </w:t>
      </w:r>
      <w:r w:rsidRPr="006336CF">
        <w:rPr>
          <w:rFonts w:ascii="Times New Roman" w:hAnsi="Times New Roman"/>
          <w:b/>
          <w:sz w:val="24"/>
          <w:szCs w:val="24"/>
        </w:rPr>
        <w:t>нежитлові об'єкти</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w:t>
      </w:r>
      <w:r>
        <w:rPr>
          <w:rFonts w:ascii="Times New Roman" w:hAnsi="Times New Roman"/>
          <w:sz w:val="24"/>
          <w:szCs w:val="24"/>
        </w:rPr>
        <w:t>6</w:t>
      </w:r>
      <w:r w:rsidRPr="00816A76">
        <w:rPr>
          <w:rFonts w:ascii="Times New Roman" w:hAnsi="Times New Roman"/>
          <w:sz w:val="24"/>
          <w:szCs w:val="24"/>
        </w:rPr>
        <w:t xml:space="preserve"> відсотка - будівлі офісні: будівлі</w:t>
      </w:r>
      <w:r>
        <w:rPr>
          <w:rFonts w:ascii="Times New Roman" w:hAnsi="Times New Roman"/>
          <w:sz w:val="24"/>
          <w:szCs w:val="24"/>
        </w:rPr>
        <w:t xml:space="preserve"> </w:t>
      </w:r>
      <w:r w:rsidRPr="00816A76">
        <w:rPr>
          <w:rFonts w:ascii="Times New Roman" w:hAnsi="Times New Roman"/>
          <w:sz w:val="24"/>
          <w:szCs w:val="24"/>
        </w:rPr>
        <w:t>фінансового обслуговування, адміністративно-побутові будівлі, будівлі для конторських та адміністративних цілей;</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ок</w:t>
      </w:r>
      <w:r w:rsidRPr="00816A76">
        <w:rPr>
          <w:rFonts w:ascii="Times New Roman" w:hAnsi="Times New Roman"/>
          <w:sz w:val="24"/>
          <w:szCs w:val="24"/>
        </w:rPr>
        <w:t xml:space="preserve"> </w:t>
      </w:r>
      <w:r w:rsidRPr="005F1D7A">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4645A1" w:rsidRPr="00816A76"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гаражі (наземні й підземні) та криті автомобільні стоянки;</w:t>
      </w:r>
    </w:p>
    <w:p w:rsidR="004645A1" w:rsidRDefault="004645A1" w:rsidP="004645A1">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г</w:t>
      </w:r>
      <w:r w:rsidRPr="00684CDD">
        <w:rPr>
          <w:rFonts w:ascii="Times New Roman" w:hAnsi="Times New Roman"/>
          <w:sz w:val="24"/>
          <w:szCs w:val="24"/>
        </w:rPr>
        <w:t>’</w:t>
      </w:r>
      <w:r w:rsidRPr="00816A76">
        <w:rPr>
          <w:rFonts w:ascii="Times New Roman" w:hAnsi="Times New Roman"/>
          <w:sz w:val="24"/>
          <w:szCs w:val="24"/>
        </w:rPr>
        <w:t>)</w:t>
      </w:r>
      <w:r>
        <w:rPr>
          <w:rFonts w:ascii="Times New Roman" w:hAnsi="Times New Roman"/>
          <w:sz w:val="24"/>
          <w:szCs w:val="24"/>
        </w:rPr>
        <w:t xml:space="preserve">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xml:space="preserve">,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B741E3">
        <w:rPr>
          <w:rFonts w:ascii="Times New Roman" w:hAnsi="Times New Roman"/>
          <w:sz w:val="24"/>
          <w:szCs w:val="24"/>
        </w:rPr>
        <w:t>;</w:t>
      </w:r>
      <w:r>
        <w:rPr>
          <w:rFonts w:ascii="Times New Roman" w:hAnsi="Times New Roman"/>
          <w:sz w:val="24"/>
          <w:szCs w:val="24"/>
        </w:rPr>
        <w:t xml:space="preserve">  </w:t>
      </w:r>
    </w:p>
    <w:p w:rsidR="004645A1" w:rsidRDefault="004645A1" w:rsidP="004645A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w:t>
      </w:r>
      <w:r w:rsidRPr="00B539F2">
        <w:rPr>
          <w:rFonts w:ascii="Times New Roman" w:hAnsi="Times New Roman"/>
          <w:sz w:val="24"/>
          <w:szCs w:val="24"/>
        </w:rPr>
        <w:t>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4645A1" w:rsidRPr="00AD0F8C" w:rsidRDefault="004645A1" w:rsidP="004645A1">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е)</w:t>
      </w:r>
      <w:r>
        <w:rPr>
          <w:rFonts w:ascii="Times New Roman" w:hAnsi="Times New Roman"/>
          <w:sz w:val="24"/>
          <w:szCs w:val="24"/>
        </w:rPr>
        <w:t xml:space="preserve"> </w:t>
      </w:r>
      <w:r w:rsidRPr="00F922A0">
        <w:rPr>
          <w:rFonts w:ascii="Times New Roman" w:hAnsi="Times New Roman"/>
          <w:sz w:val="24"/>
          <w:szCs w:val="24"/>
        </w:rPr>
        <w:t>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4645A1" w:rsidRPr="00F922A0" w:rsidRDefault="004645A1" w:rsidP="004645A1">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sidRPr="00F922A0">
        <w:rPr>
          <w:rFonts w:ascii="Times New Roman" w:hAnsi="Times New Roman"/>
          <w:sz w:val="24"/>
          <w:szCs w:val="24"/>
        </w:rPr>
        <w:t>є)</w:t>
      </w:r>
      <w:r>
        <w:rPr>
          <w:rFonts w:ascii="Times New Roman" w:hAnsi="Times New Roman"/>
          <w:sz w:val="24"/>
          <w:szCs w:val="24"/>
        </w:rPr>
        <w:t xml:space="preserve"> </w:t>
      </w:r>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4645A1" w:rsidRPr="00F922A0" w:rsidRDefault="004645A1" w:rsidP="004645A1">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4645A1" w:rsidRDefault="004645A1" w:rsidP="00060F23">
      <w:pPr>
        <w:spacing w:after="0" w:line="240" w:lineRule="auto"/>
        <w:ind w:firstLine="709"/>
        <w:jc w:val="both"/>
        <w:rPr>
          <w:rFonts w:ascii="Times New Roman" w:hAnsi="Times New Roman"/>
          <w:b/>
          <w:bCs/>
          <w:sz w:val="24"/>
          <w:szCs w:val="24"/>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4645A1" w:rsidRDefault="004645A1" w:rsidP="004645A1">
      <w:pPr>
        <w:widowControl w:val="0"/>
        <w:spacing w:after="0" w:line="240" w:lineRule="auto"/>
        <w:jc w:val="center"/>
        <w:rPr>
          <w:rFonts w:ascii="Times New Roman" w:hAnsi="Times New Roman"/>
          <w:b/>
          <w:bCs/>
          <w:sz w:val="24"/>
          <w:szCs w:val="24"/>
        </w:rPr>
      </w:pPr>
    </w:p>
    <w:p w:rsidR="004645A1" w:rsidRPr="00816A76" w:rsidRDefault="004645A1" w:rsidP="004645A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4645A1" w:rsidRPr="00816A76" w:rsidRDefault="004645A1" w:rsidP="004645A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4645A1" w:rsidRPr="00816A76" w:rsidRDefault="004645A1" w:rsidP="004645A1">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4645A1" w:rsidRPr="00816A76" w:rsidRDefault="004645A1" w:rsidP="004645A1">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4645A1" w:rsidRPr="00555298" w:rsidTr="00A9167E">
        <w:tc>
          <w:tcPr>
            <w:tcW w:w="777" w:type="dxa"/>
          </w:tcPr>
          <w:p w:rsidR="004645A1" w:rsidRPr="00555298" w:rsidRDefault="004645A1" w:rsidP="00A9167E">
            <w:pPr>
              <w:spacing w:after="0" w:line="240" w:lineRule="auto"/>
              <w:jc w:val="center"/>
              <w:rPr>
                <w:rFonts w:ascii="Times New Roman" w:hAnsi="Times New Roman"/>
                <w:b/>
                <w:bCs/>
              </w:rPr>
            </w:pPr>
            <w:r w:rsidRPr="00555298">
              <w:rPr>
                <w:rFonts w:ascii="Times New Roman" w:hAnsi="Times New Roman"/>
                <w:b/>
                <w:bCs/>
              </w:rPr>
              <w:t>Код області</w:t>
            </w:r>
          </w:p>
        </w:tc>
        <w:tc>
          <w:tcPr>
            <w:tcW w:w="1924" w:type="dxa"/>
          </w:tcPr>
          <w:p w:rsidR="004645A1" w:rsidRPr="00555298" w:rsidRDefault="004645A1" w:rsidP="00A9167E">
            <w:pPr>
              <w:spacing w:after="0" w:line="240" w:lineRule="auto"/>
              <w:jc w:val="center"/>
              <w:rPr>
                <w:rFonts w:ascii="Times New Roman" w:hAnsi="Times New Roman"/>
                <w:b/>
                <w:bCs/>
              </w:rPr>
            </w:pPr>
            <w:r w:rsidRPr="00555298">
              <w:rPr>
                <w:rFonts w:ascii="Times New Roman" w:hAnsi="Times New Roman"/>
                <w:b/>
                <w:bCs/>
              </w:rPr>
              <w:t>Код району</w:t>
            </w:r>
          </w:p>
        </w:tc>
        <w:tc>
          <w:tcPr>
            <w:tcW w:w="5772" w:type="dxa"/>
          </w:tcPr>
          <w:p w:rsidR="004645A1" w:rsidRPr="00555298" w:rsidRDefault="004645A1" w:rsidP="00A9167E">
            <w:pPr>
              <w:spacing w:after="0" w:line="240" w:lineRule="auto"/>
              <w:jc w:val="center"/>
              <w:rPr>
                <w:rFonts w:ascii="Times New Roman" w:hAnsi="Times New Roman"/>
                <w:b/>
                <w:bCs/>
              </w:rPr>
            </w:pPr>
            <w:r w:rsidRPr="00555298">
              <w:rPr>
                <w:rFonts w:ascii="Times New Roman" w:hAnsi="Times New Roman"/>
                <w:b/>
                <w:bCs/>
              </w:rPr>
              <w:t>Код КОАТУУ</w:t>
            </w:r>
          </w:p>
        </w:tc>
        <w:tc>
          <w:tcPr>
            <w:tcW w:w="0" w:type="auto"/>
            <w:gridSpan w:val="2"/>
          </w:tcPr>
          <w:p w:rsidR="004645A1" w:rsidRPr="00555298" w:rsidRDefault="004645A1" w:rsidP="00A9167E">
            <w:pPr>
              <w:spacing w:after="0" w:line="240" w:lineRule="auto"/>
              <w:jc w:val="center"/>
              <w:rPr>
                <w:rFonts w:ascii="Times New Roman" w:hAnsi="Times New Roman"/>
                <w:b/>
                <w:bCs/>
              </w:rPr>
            </w:pPr>
            <w:r w:rsidRPr="00555298">
              <w:rPr>
                <w:rFonts w:ascii="Times New Roman" w:hAnsi="Times New Roman"/>
                <w:b/>
                <w:bCs/>
              </w:rPr>
              <w:t>Назва</w:t>
            </w:r>
          </w:p>
        </w:tc>
      </w:tr>
      <w:tr w:rsidR="004645A1" w:rsidRPr="00555298" w:rsidTr="00A9167E">
        <w:tc>
          <w:tcPr>
            <w:tcW w:w="2701" w:type="dxa"/>
            <w:gridSpan w:val="2"/>
            <w:vAlign w:val="center"/>
          </w:tcPr>
          <w:p w:rsidR="004645A1" w:rsidRPr="00555298" w:rsidRDefault="004645A1" w:rsidP="00822B1E">
            <w:pPr>
              <w:widowControl w:val="0"/>
              <w:spacing w:after="0" w:line="240" w:lineRule="auto"/>
              <w:jc w:val="center"/>
              <w:rPr>
                <w:rFonts w:ascii="Times New Roman" w:hAnsi="Times New Roman"/>
                <w:b/>
              </w:rPr>
            </w:pPr>
            <w:r w:rsidRPr="00555298">
              <w:rPr>
                <w:rFonts w:ascii="Times New Roman" w:hAnsi="Times New Roman"/>
                <w:b/>
              </w:rPr>
              <w:t xml:space="preserve">2012                  </w:t>
            </w:r>
          </w:p>
        </w:tc>
        <w:tc>
          <w:tcPr>
            <w:tcW w:w="5772" w:type="dxa"/>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221E2A" w:rsidRDefault="00060F23" w:rsidP="00221E2A">
            <w:pPr>
              <w:spacing w:after="0" w:line="240" w:lineRule="auto"/>
              <w:jc w:val="both"/>
              <w:rPr>
                <w:rFonts w:ascii="Times New Roman" w:hAnsi="Times New Roman"/>
                <w:bCs/>
                <w:color w:val="000000" w:themeColor="text1"/>
              </w:rPr>
            </w:pPr>
            <w:r w:rsidRPr="00221E2A">
              <w:rPr>
                <w:rFonts w:ascii="Times New Roman" w:hAnsi="Times New Roman"/>
                <w:bCs/>
                <w:color w:val="000000" w:themeColor="text1"/>
              </w:rPr>
              <w:t>632228</w:t>
            </w:r>
            <w:r w:rsidR="00221E2A" w:rsidRPr="00221E2A">
              <w:rPr>
                <w:rFonts w:ascii="Times New Roman" w:hAnsi="Times New Roman"/>
                <w:bCs/>
                <w:color w:val="000000" w:themeColor="text1"/>
              </w:rPr>
              <w:t>2</w:t>
            </w:r>
            <w:r w:rsidRPr="00221E2A">
              <w:rPr>
                <w:rFonts w:ascii="Times New Roman" w:hAnsi="Times New Roman"/>
                <w:bCs/>
                <w:color w:val="000000" w:themeColor="text1"/>
              </w:rPr>
              <w:t>001</w:t>
            </w:r>
            <w:r w:rsidR="00221E2A" w:rsidRPr="00221E2A">
              <w:rPr>
                <w:rFonts w:ascii="Times New Roman" w:hAnsi="Times New Roman"/>
                <w:bCs/>
                <w:color w:val="000000" w:themeColor="text1"/>
              </w:rPr>
              <w:t xml:space="preserve"> </w:t>
            </w:r>
            <w:proofErr w:type="spellStart"/>
            <w:r w:rsidR="00221E2A" w:rsidRPr="00221E2A">
              <w:rPr>
                <w:rFonts w:ascii="Times New Roman" w:hAnsi="Times New Roman"/>
                <w:bCs/>
                <w:color w:val="000000" w:themeColor="text1"/>
              </w:rPr>
              <w:t>Малоорчицький</w:t>
            </w:r>
            <w:proofErr w:type="spellEnd"/>
            <w:r w:rsidR="00221E2A" w:rsidRPr="00221E2A">
              <w:rPr>
                <w:rFonts w:ascii="Times New Roman" w:hAnsi="Times New Roman"/>
                <w:bCs/>
                <w:color w:val="000000" w:themeColor="text1"/>
              </w:rPr>
              <w:t xml:space="preserve"> </w:t>
            </w:r>
            <w:proofErr w:type="spellStart"/>
            <w:r w:rsidR="00221E2A" w:rsidRPr="00221E2A">
              <w:rPr>
                <w:rFonts w:ascii="Times New Roman" w:hAnsi="Times New Roman"/>
                <w:bCs/>
                <w:color w:val="000000" w:themeColor="text1"/>
              </w:rPr>
              <w:t>старостинський</w:t>
            </w:r>
            <w:proofErr w:type="spellEnd"/>
            <w:r w:rsidR="00221E2A" w:rsidRPr="00221E2A">
              <w:rPr>
                <w:rFonts w:ascii="Times New Roman" w:hAnsi="Times New Roman"/>
                <w:bCs/>
                <w:color w:val="000000" w:themeColor="text1"/>
              </w:rPr>
              <w:t xml:space="preserve"> округ №</w:t>
            </w:r>
            <w:r w:rsidR="00221E2A">
              <w:rPr>
                <w:rFonts w:ascii="Times New Roman" w:hAnsi="Times New Roman"/>
                <w:bCs/>
                <w:color w:val="000000" w:themeColor="text1"/>
              </w:rPr>
              <w:t>6</w:t>
            </w:r>
          </w:p>
        </w:tc>
        <w:tc>
          <w:tcPr>
            <w:tcW w:w="0" w:type="auto"/>
            <w:gridSpan w:val="2"/>
          </w:tcPr>
          <w:p w:rsidR="004645A1" w:rsidRPr="00555298" w:rsidRDefault="004645A1" w:rsidP="00A9167E">
            <w:pPr>
              <w:spacing w:after="0" w:line="240" w:lineRule="auto"/>
              <w:jc w:val="center"/>
              <w:rPr>
                <w:rFonts w:ascii="Times New Roman" w:hAnsi="Times New Roman"/>
                <w:b/>
                <w:bCs/>
              </w:rPr>
            </w:pPr>
            <w:r w:rsidRPr="00555298">
              <w:rPr>
                <w:rFonts w:ascii="Times New Roman" w:hAnsi="Times New Roman"/>
                <w:b/>
                <w:bCs/>
              </w:rPr>
              <w:t>Зачепилівська селищна рада</w:t>
            </w:r>
          </w:p>
        </w:tc>
      </w:tr>
      <w:tr w:rsidR="004645A1" w:rsidRPr="00555298" w:rsidTr="00A9167E">
        <w:tc>
          <w:tcPr>
            <w:tcW w:w="8473" w:type="dxa"/>
            <w:gridSpan w:val="3"/>
            <w:vAlign w:val="center"/>
          </w:tcPr>
          <w:p w:rsidR="004645A1" w:rsidRPr="00555298" w:rsidRDefault="004645A1" w:rsidP="00A9167E">
            <w:pPr>
              <w:widowControl w:val="0"/>
              <w:spacing w:after="0" w:line="240" w:lineRule="auto"/>
              <w:jc w:val="center"/>
              <w:rPr>
                <w:rFonts w:ascii="Times New Roman" w:hAnsi="Times New Roman"/>
                <w:b/>
              </w:rPr>
            </w:pPr>
            <w:r w:rsidRPr="00555298">
              <w:rPr>
                <w:rFonts w:ascii="Times New Roman" w:hAnsi="Times New Roman"/>
                <w:b/>
              </w:rPr>
              <w:t>Класифікація будівель та споруд</w:t>
            </w:r>
          </w:p>
        </w:tc>
        <w:tc>
          <w:tcPr>
            <w:tcW w:w="0" w:type="auto"/>
            <w:gridSpan w:val="2"/>
          </w:tcPr>
          <w:p w:rsidR="004645A1" w:rsidRPr="00555298" w:rsidRDefault="004645A1" w:rsidP="00A9167E">
            <w:pPr>
              <w:widowControl w:val="0"/>
              <w:spacing w:after="0" w:line="240" w:lineRule="auto"/>
              <w:jc w:val="center"/>
              <w:rPr>
                <w:rFonts w:ascii="Times New Roman" w:hAnsi="Times New Roman"/>
                <w:b/>
              </w:rPr>
            </w:pPr>
            <w:r w:rsidRPr="00555298">
              <w:rPr>
                <w:rFonts w:ascii="Times New Roman" w:hAnsi="Times New Roman"/>
                <w:b/>
              </w:rPr>
              <w:t>Ставки податку</w:t>
            </w:r>
            <w:r w:rsidRPr="00555298">
              <w:rPr>
                <w:rFonts w:ascii="Times New Roman" w:hAnsi="Times New Roman"/>
                <w:b/>
              </w:rPr>
              <w:br/>
              <w:t xml:space="preserve">(% розміру мінімальної заробітної плати) </w:t>
            </w:r>
          </w:p>
          <w:p w:rsidR="004645A1" w:rsidRPr="00555298" w:rsidRDefault="004645A1" w:rsidP="00A9167E">
            <w:pPr>
              <w:widowControl w:val="0"/>
              <w:spacing w:after="0" w:line="240" w:lineRule="auto"/>
              <w:jc w:val="center"/>
              <w:rPr>
                <w:rFonts w:ascii="Times New Roman" w:hAnsi="Times New Roman"/>
                <w:b/>
              </w:rPr>
            </w:pPr>
            <w:r w:rsidRPr="00555298">
              <w:rPr>
                <w:rFonts w:ascii="Times New Roman" w:hAnsi="Times New Roman"/>
                <w:b/>
              </w:rPr>
              <w:t>за 1 кв. м</w:t>
            </w:r>
          </w:p>
        </w:tc>
      </w:tr>
      <w:tr w:rsidR="004645A1" w:rsidRPr="00555298" w:rsidTr="00A9167E">
        <w:tc>
          <w:tcPr>
            <w:tcW w:w="777" w:type="dxa"/>
            <w:vAlign w:val="center"/>
          </w:tcPr>
          <w:p w:rsidR="004645A1" w:rsidRPr="00555298" w:rsidRDefault="004645A1" w:rsidP="00A9167E">
            <w:pPr>
              <w:widowControl w:val="0"/>
              <w:spacing w:after="0" w:line="240" w:lineRule="auto"/>
              <w:ind w:right="-108"/>
              <w:jc w:val="center"/>
              <w:rPr>
                <w:rFonts w:ascii="Times New Roman" w:hAnsi="Times New Roman"/>
                <w:b/>
              </w:rPr>
            </w:pPr>
            <w:r w:rsidRPr="00555298">
              <w:rPr>
                <w:rFonts w:ascii="Times New Roman" w:hAnsi="Times New Roman"/>
                <w:b/>
              </w:rPr>
              <w:t>Код</w:t>
            </w:r>
          </w:p>
        </w:tc>
        <w:tc>
          <w:tcPr>
            <w:tcW w:w="7696" w:type="dxa"/>
            <w:gridSpan w:val="2"/>
            <w:vAlign w:val="center"/>
          </w:tcPr>
          <w:p w:rsidR="004645A1" w:rsidRPr="00555298" w:rsidRDefault="004645A1" w:rsidP="00A9167E">
            <w:pPr>
              <w:widowControl w:val="0"/>
              <w:spacing w:after="0" w:line="240" w:lineRule="auto"/>
              <w:jc w:val="center"/>
              <w:rPr>
                <w:rFonts w:ascii="Times New Roman" w:hAnsi="Times New Roman"/>
                <w:b/>
              </w:rPr>
            </w:pPr>
            <w:r w:rsidRPr="00555298">
              <w:rPr>
                <w:rFonts w:ascii="Times New Roman" w:hAnsi="Times New Roman"/>
                <w:b/>
              </w:rPr>
              <w:t>Назва</w:t>
            </w:r>
          </w:p>
        </w:tc>
        <w:tc>
          <w:tcPr>
            <w:tcW w:w="0" w:type="auto"/>
            <w:tcMar>
              <w:left w:w="28" w:type="dxa"/>
              <w:right w:w="28" w:type="dxa"/>
            </w:tcMar>
            <w:vAlign w:val="center"/>
          </w:tcPr>
          <w:p w:rsidR="004645A1" w:rsidRPr="00555298" w:rsidRDefault="004645A1" w:rsidP="00A9167E">
            <w:pPr>
              <w:widowControl w:val="0"/>
              <w:spacing w:after="0" w:line="240" w:lineRule="auto"/>
              <w:ind w:left="-55" w:right="68"/>
              <w:jc w:val="center"/>
              <w:rPr>
                <w:rFonts w:ascii="Times New Roman" w:hAnsi="Times New Roman"/>
                <w:b/>
              </w:rPr>
            </w:pPr>
            <w:r w:rsidRPr="00555298">
              <w:rPr>
                <w:rFonts w:ascii="Times New Roman" w:hAnsi="Times New Roman"/>
                <w:b/>
              </w:rPr>
              <w:t xml:space="preserve">для </w:t>
            </w:r>
          </w:p>
          <w:p w:rsidR="004645A1" w:rsidRPr="00555298" w:rsidRDefault="004645A1" w:rsidP="00A9167E">
            <w:pPr>
              <w:widowControl w:val="0"/>
              <w:spacing w:after="0" w:line="240" w:lineRule="auto"/>
              <w:ind w:left="-108" w:right="68"/>
              <w:jc w:val="center"/>
              <w:rPr>
                <w:rFonts w:ascii="Times New Roman" w:hAnsi="Times New Roman"/>
                <w:b/>
              </w:rPr>
            </w:pPr>
            <w:r w:rsidRPr="00555298">
              <w:rPr>
                <w:rFonts w:ascii="Times New Roman" w:hAnsi="Times New Roman"/>
                <w:b/>
              </w:rPr>
              <w:t>юридичних осіб</w:t>
            </w:r>
          </w:p>
        </w:tc>
        <w:tc>
          <w:tcPr>
            <w:tcW w:w="0" w:type="auto"/>
          </w:tcPr>
          <w:p w:rsidR="004645A1" w:rsidRPr="00555298" w:rsidRDefault="004645A1" w:rsidP="00A9167E">
            <w:pPr>
              <w:widowControl w:val="0"/>
              <w:spacing w:after="0" w:line="240" w:lineRule="auto"/>
              <w:ind w:left="-108" w:right="68"/>
              <w:jc w:val="center"/>
              <w:rPr>
                <w:rFonts w:ascii="Times New Roman" w:hAnsi="Times New Roman"/>
                <w:b/>
              </w:rPr>
            </w:pPr>
            <w:r w:rsidRPr="00555298">
              <w:rPr>
                <w:rFonts w:ascii="Times New Roman" w:hAnsi="Times New Roman"/>
                <w:b/>
              </w:rPr>
              <w:t xml:space="preserve">для </w:t>
            </w:r>
          </w:p>
          <w:p w:rsidR="004645A1" w:rsidRPr="00555298" w:rsidRDefault="004645A1" w:rsidP="00A9167E">
            <w:pPr>
              <w:widowControl w:val="0"/>
              <w:spacing w:after="0" w:line="240" w:lineRule="auto"/>
              <w:ind w:left="-108" w:right="68"/>
              <w:jc w:val="center"/>
              <w:rPr>
                <w:rFonts w:ascii="Times New Roman" w:hAnsi="Times New Roman"/>
                <w:b/>
              </w:rPr>
            </w:pPr>
            <w:r w:rsidRPr="00555298">
              <w:rPr>
                <w:rFonts w:ascii="Times New Roman" w:hAnsi="Times New Roman"/>
                <w:b/>
              </w:rPr>
              <w:t>фізичних осіб</w:t>
            </w:r>
          </w:p>
        </w:tc>
      </w:tr>
      <w:tr w:rsidR="004645A1" w:rsidRPr="00555298" w:rsidTr="00A9167E">
        <w:tc>
          <w:tcPr>
            <w:tcW w:w="777" w:type="dxa"/>
            <w:vAlign w:val="center"/>
          </w:tcPr>
          <w:p w:rsidR="004645A1" w:rsidRPr="00555298" w:rsidRDefault="004645A1" w:rsidP="00A9167E">
            <w:pPr>
              <w:widowControl w:val="0"/>
              <w:spacing w:after="0" w:line="240" w:lineRule="auto"/>
              <w:ind w:right="-108"/>
              <w:jc w:val="center"/>
              <w:rPr>
                <w:rFonts w:ascii="Times New Roman" w:hAnsi="Times New Roman"/>
                <w:b/>
              </w:rPr>
            </w:pPr>
            <w:r w:rsidRPr="00555298">
              <w:rPr>
                <w:rFonts w:ascii="Times New Roman" w:hAnsi="Times New Roman"/>
                <w:b/>
              </w:rPr>
              <w:t>1</w:t>
            </w:r>
          </w:p>
        </w:tc>
        <w:tc>
          <w:tcPr>
            <w:tcW w:w="7696" w:type="dxa"/>
            <w:gridSpan w:val="2"/>
            <w:vAlign w:val="center"/>
          </w:tcPr>
          <w:p w:rsidR="004645A1" w:rsidRPr="00555298" w:rsidRDefault="004645A1" w:rsidP="00A9167E">
            <w:pPr>
              <w:widowControl w:val="0"/>
              <w:spacing w:after="0" w:line="240" w:lineRule="auto"/>
              <w:jc w:val="center"/>
              <w:rPr>
                <w:rFonts w:ascii="Times New Roman" w:hAnsi="Times New Roman"/>
                <w:b/>
              </w:rPr>
            </w:pPr>
            <w:r w:rsidRPr="00555298">
              <w:rPr>
                <w:rFonts w:ascii="Times New Roman" w:hAnsi="Times New Roman"/>
                <w:b/>
              </w:rPr>
              <w:t>2</w:t>
            </w:r>
          </w:p>
        </w:tc>
        <w:tc>
          <w:tcPr>
            <w:tcW w:w="0" w:type="auto"/>
            <w:tcMar>
              <w:left w:w="28" w:type="dxa"/>
              <w:right w:w="28" w:type="dxa"/>
            </w:tcMar>
            <w:vAlign w:val="center"/>
          </w:tcPr>
          <w:p w:rsidR="004645A1" w:rsidRPr="00555298" w:rsidRDefault="004645A1" w:rsidP="00A9167E">
            <w:pPr>
              <w:widowControl w:val="0"/>
              <w:spacing w:after="0" w:line="240" w:lineRule="auto"/>
              <w:ind w:left="-55" w:right="68"/>
              <w:jc w:val="center"/>
              <w:rPr>
                <w:rFonts w:ascii="Times New Roman" w:hAnsi="Times New Roman"/>
                <w:b/>
              </w:rPr>
            </w:pPr>
            <w:r w:rsidRPr="00555298">
              <w:rPr>
                <w:rFonts w:ascii="Times New Roman" w:hAnsi="Times New Roman"/>
                <w:b/>
              </w:rPr>
              <w:t>3</w:t>
            </w:r>
          </w:p>
        </w:tc>
        <w:tc>
          <w:tcPr>
            <w:tcW w:w="0" w:type="auto"/>
          </w:tcPr>
          <w:p w:rsidR="004645A1" w:rsidRPr="00555298" w:rsidRDefault="004645A1" w:rsidP="00A9167E">
            <w:pPr>
              <w:widowControl w:val="0"/>
              <w:spacing w:after="0" w:line="240" w:lineRule="auto"/>
              <w:ind w:left="-108" w:right="68"/>
              <w:jc w:val="center"/>
              <w:rPr>
                <w:rFonts w:ascii="Times New Roman" w:hAnsi="Times New Roman"/>
                <w:b/>
              </w:rPr>
            </w:pPr>
            <w:r w:rsidRPr="00555298">
              <w:rPr>
                <w:rFonts w:ascii="Times New Roman" w:hAnsi="Times New Roman"/>
                <w:b/>
              </w:rPr>
              <w:t>6</w:t>
            </w:r>
          </w:p>
        </w:tc>
      </w:tr>
      <w:tr w:rsidR="004645A1" w:rsidRPr="00555298" w:rsidTr="00A9167E">
        <w:trPr>
          <w:trHeight w:val="426"/>
        </w:trPr>
        <w:tc>
          <w:tcPr>
            <w:tcW w:w="777" w:type="dxa"/>
            <w:vAlign w:val="center"/>
          </w:tcPr>
          <w:p w:rsidR="004645A1" w:rsidRPr="00555298" w:rsidRDefault="004645A1" w:rsidP="00A9167E">
            <w:pPr>
              <w:pStyle w:val="a6"/>
              <w:keepNext/>
              <w:keepLines/>
              <w:spacing w:after="0" w:line="240" w:lineRule="auto"/>
              <w:ind w:left="0" w:right="-108"/>
            </w:pPr>
            <w:r w:rsidRPr="00555298">
              <w:rPr>
                <w:b/>
                <w:bCs/>
              </w:rPr>
              <w:t>11</w:t>
            </w:r>
            <w:r w:rsidRPr="00555298">
              <w:t> </w:t>
            </w:r>
          </w:p>
        </w:tc>
        <w:tc>
          <w:tcPr>
            <w:tcW w:w="7696" w:type="dxa"/>
            <w:gridSpan w:val="2"/>
            <w:vAlign w:val="center"/>
          </w:tcPr>
          <w:p w:rsidR="004645A1" w:rsidRPr="00555298" w:rsidRDefault="004645A1" w:rsidP="00A9167E">
            <w:pPr>
              <w:pStyle w:val="a6"/>
              <w:keepNext/>
              <w:keepLines/>
              <w:spacing w:after="0" w:line="240" w:lineRule="auto"/>
              <w:ind w:left="0"/>
            </w:pPr>
            <w:r w:rsidRPr="00555298">
              <w:rPr>
                <w:b/>
                <w:bCs/>
              </w:rPr>
              <w:t>Будівлі житлові</w:t>
            </w:r>
            <w:r w:rsidRPr="00555298">
              <w:t> </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keepNext/>
              <w:keepLines/>
              <w:spacing w:after="0" w:line="240" w:lineRule="auto"/>
              <w:ind w:left="0" w:right="-108"/>
            </w:pPr>
            <w:r w:rsidRPr="00555298">
              <w:rPr>
                <w:b/>
                <w:bCs/>
              </w:rPr>
              <w:t>111</w:t>
            </w:r>
            <w:r w:rsidRPr="00555298">
              <w:t> </w:t>
            </w:r>
          </w:p>
        </w:tc>
        <w:tc>
          <w:tcPr>
            <w:tcW w:w="7696" w:type="dxa"/>
            <w:gridSpan w:val="2"/>
            <w:vAlign w:val="center"/>
          </w:tcPr>
          <w:p w:rsidR="004645A1" w:rsidRPr="00555298" w:rsidRDefault="004645A1" w:rsidP="00A9167E">
            <w:pPr>
              <w:pStyle w:val="a6"/>
              <w:keepNext/>
              <w:keepLines/>
              <w:spacing w:after="0" w:line="240" w:lineRule="auto"/>
              <w:ind w:left="0"/>
            </w:pPr>
            <w:r w:rsidRPr="00555298">
              <w:rPr>
                <w:b/>
                <w:bCs/>
              </w:rPr>
              <w:t>Будинки одноквартирні</w:t>
            </w:r>
            <w:r w:rsidRPr="00555298">
              <w:t> </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keepNext/>
              <w:keepLines/>
              <w:spacing w:after="0" w:line="240" w:lineRule="auto"/>
              <w:ind w:left="0" w:right="-108"/>
            </w:pPr>
            <w:r w:rsidRPr="00555298">
              <w:rPr>
                <w:b/>
                <w:bCs/>
              </w:rPr>
              <w:t>1110</w:t>
            </w:r>
            <w:r w:rsidRPr="00555298">
              <w:t> </w:t>
            </w:r>
          </w:p>
        </w:tc>
        <w:tc>
          <w:tcPr>
            <w:tcW w:w="7696" w:type="dxa"/>
            <w:gridSpan w:val="2"/>
            <w:vAlign w:val="center"/>
          </w:tcPr>
          <w:p w:rsidR="004645A1" w:rsidRPr="00555298" w:rsidRDefault="004645A1" w:rsidP="00A9167E">
            <w:pPr>
              <w:pStyle w:val="a6"/>
              <w:keepNext/>
              <w:keepLines/>
              <w:spacing w:after="0" w:line="240" w:lineRule="auto"/>
              <w:ind w:left="0"/>
            </w:pPr>
            <w:r w:rsidRPr="00555298">
              <w:rPr>
                <w:b/>
                <w:bCs/>
              </w:rPr>
              <w:t>Будинки одноквартирні</w:t>
            </w:r>
            <w:r w:rsidRPr="00555298">
              <w:t> </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keepNext/>
              <w:keepLines/>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555298">
              <w:br/>
            </w:r>
            <w:r w:rsidRPr="00555298">
              <w:rPr>
                <w:i/>
                <w:iCs/>
              </w:rPr>
              <w:t xml:space="preserve">Цей клас включає також: </w:t>
            </w:r>
            <w:r w:rsidRPr="00555298">
              <w:br/>
              <w:t>- спарені або зблоковані будинки з окремими квартирами, що мають свій власний вхід з вулиці</w:t>
            </w:r>
            <w:r w:rsidRPr="00555298">
              <w:br/>
            </w:r>
            <w:r w:rsidRPr="00555298">
              <w:rPr>
                <w:i/>
                <w:iCs/>
              </w:rPr>
              <w:t xml:space="preserve">Цей клас не включає: </w:t>
            </w:r>
            <w:r w:rsidRPr="00555298">
              <w:br/>
              <w:t>- нежитлові сільськогосподарські будинки (1271)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1110.1 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одноквартирні масової забудови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1110.2 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Котеджі та будинки одноквартирні підвищеної комфортності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1110.3 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садибного типу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1110.4 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дачні та садові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112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Будинки з двома та більше квартирами</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1121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Будинки з двома квартирами</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відокремлені, спарені або зблоковані будинки з двома квартирами</w:t>
            </w:r>
            <w:r w:rsidRPr="00555298">
              <w:br/>
            </w:r>
            <w:r w:rsidRPr="00555298">
              <w:rPr>
                <w:i/>
                <w:iCs/>
              </w:rPr>
              <w:t xml:space="preserve">Цей клас не включає: </w:t>
            </w:r>
            <w:r w:rsidRPr="00555298">
              <w:br/>
              <w:t>- спарені або зблоковані будинки з окремими квартирами, що мають свій власний вхід з вулиці (1110)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1121.1 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двоквартирні масової забудови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1121.2 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Котеджі та будинки двоквартирні підвищеної комфортності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1122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Будинки з трьома та більше квартирами</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інші житлові будинки з трьома та більше квартирами</w:t>
            </w:r>
            <w:r w:rsidRPr="00555298">
              <w:br/>
            </w:r>
            <w:r w:rsidRPr="00555298">
              <w:rPr>
                <w:i/>
                <w:iCs/>
              </w:rPr>
              <w:t>Цей клас не включає:</w:t>
            </w:r>
            <w:r w:rsidRPr="00555298">
              <w:br/>
              <w:t xml:space="preserve">- гуртожитки (1130) </w:t>
            </w:r>
            <w:r w:rsidRPr="00555298">
              <w:br/>
              <w:t xml:space="preserve">- готелі (1211) </w:t>
            </w:r>
            <w:r w:rsidRPr="00555298">
              <w:br/>
              <w:t>- туристичні бази, табори та будинки відпочинку (1212)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1122.1 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багатоквартирні масової забудови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1122.2 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багатоквартирні підвищеної комфортності, індивідуальні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1122.3 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житлові готельного типу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113</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Гуртожитки</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555298">
              <w:br/>
            </w:r>
            <w:r w:rsidRPr="00555298">
              <w:rPr>
                <w:i/>
                <w:iCs/>
              </w:rPr>
              <w:t xml:space="preserve">Цей клас не включає: </w:t>
            </w:r>
            <w:r w:rsidRPr="00555298">
              <w:br/>
              <w:t xml:space="preserve">- лікарні, клініки (1264) </w:t>
            </w:r>
            <w:r w:rsidRPr="00555298">
              <w:br/>
              <w:t>- в'язниці, казарми (1274)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Гуртожитки для робітників та службовців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Гуртожитки для студентів вищих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Гуртожитки для учнів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Будинки-інтернати для людей похилого віку та інвалідів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дитини та сирітські будинки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для біженців, притулки для бездомних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1130.9 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Будинки для колективного проживання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нежитлові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Готелі, ресторани та подібні будівлі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1211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готельні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готелі, мотелі, кемпінги, пансіонати та подібні заклади з надання житла з рестораном або без нього</w:t>
            </w:r>
            <w:r w:rsidRPr="00555298">
              <w:br/>
            </w:r>
            <w:r w:rsidRPr="00555298">
              <w:rPr>
                <w:i/>
                <w:iCs/>
              </w:rPr>
              <w:t>Цей клас включає також:</w:t>
            </w:r>
            <w:r w:rsidRPr="00555298">
              <w:br/>
              <w:t>- окремі ресторани та бари</w:t>
            </w:r>
            <w:r w:rsidRPr="00555298">
              <w:br/>
            </w:r>
            <w:r w:rsidRPr="00555298">
              <w:rPr>
                <w:i/>
                <w:iCs/>
              </w:rPr>
              <w:t xml:space="preserve">Цей клас не включає: </w:t>
            </w:r>
            <w:r w:rsidRPr="00555298">
              <w:br/>
              <w:t xml:space="preserve">- ресторани в житлових будинках (1122) </w:t>
            </w:r>
            <w:r w:rsidRPr="00555298">
              <w:br/>
              <w:t xml:space="preserve">- туристичні бази, гірські притулки, табори для відпочинку, будинки відпочинку (1212) </w:t>
            </w:r>
            <w:r w:rsidRPr="00555298">
              <w:br/>
              <w:t>- ресторани в торгових центрах (1230)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Готелі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Мотелі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1211.3 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Кемпінги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1211.4 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Пансіонати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1211.5 </w:t>
            </w:r>
          </w:p>
        </w:tc>
        <w:tc>
          <w:tcPr>
            <w:tcW w:w="7696" w:type="dxa"/>
            <w:gridSpan w:val="2"/>
            <w:vAlign w:val="center"/>
          </w:tcPr>
          <w:p w:rsidR="004645A1" w:rsidRPr="00555298" w:rsidRDefault="004645A1" w:rsidP="00A9167E">
            <w:pPr>
              <w:pStyle w:val="a6"/>
              <w:widowControl w:val="0"/>
              <w:spacing w:after="0" w:line="240" w:lineRule="auto"/>
              <w:ind w:left="85"/>
            </w:pPr>
            <w:r w:rsidRPr="00555298">
              <w:t>Ресторани та бари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1212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Інші будівлі для тимчасового проживання</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555298">
              <w:br/>
            </w:r>
            <w:r w:rsidRPr="00555298">
              <w:rPr>
                <w:i/>
                <w:iCs/>
              </w:rPr>
              <w:t xml:space="preserve">Цей клас не включає: </w:t>
            </w:r>
            <w:r w:rsidRPr="00555298">
              <w:br/>
              <w:t xml:space="preserve">- готелі та подібні заклади з надання житла (1211) </w:t>
            </w:r>
            <w:r w:rsidRPr="00555298">
              <w:br/>
              <w:t>- парки для дозвілля та розваг (2412)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Туристичні бази та гірські притулки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Дитячі та сімейні табори відпочинку</w:t>
            </w:r>
            <w:r w:rsidRPr="00555298">
              <w:rPr>
                <w:vertAlign w:val="superscript"/>
              </w:rPr>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1212.3 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Центри та будинки відпочинку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1212.9 </w:t>
            </w:r>
          </w:p>
        </w:tc>
        <w:tc>
          <w:tcPr>
            <w:tcW w:w="7696" w:type="dxa"/>
            <w:gridSpan w:val="2"/>
            <w:vAlign w:val="center"/>
          </w:tcPr>
          <w:p w:rsidR="004645A1" w:rsidRPr="00555298" w:rsidRDefault="004645A1" w:rsidP="00A9167E">
            <w:pPr>
              <w:pStyle w:val="a6"/>
              <w:widowControl w:val="0"/>
              <w:spacing w:after="0" w:line="240" w:lineRule="auto"/>
              <w:ind w:left="85"/>
            </w:pPr>
            <w:r w:rsidRPr="00555298">
              <w:t>Інші будівлі для тимчасового проживання, не класифіковані раніше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офісні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1220</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офісні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555298">
              <w:br/>
            </w:r>
            <w:r w:rsidRPr="00555298">
              <w:rPr>
                <w:i/>
                <w:iCs/>
              </w:rPr>
              <w:t xml:space="preserve">Цей клас включає також: </w:t>
            </w:r>
            <w:r w:rsidRPr="00555298">
              <w:br/>
              <w:t>- центри для з'їздів та конференцій, будівлі органів правосуддя, парламентські будівлі</w:t>
            </w:r>
            <w:r w:rsidRPr="00555298">
              <w:br/>
            </w:r>
            <w:r w:rsidRPr="00555298">
              <w:rPr>
                <w:i/>
                <w:iCs/>
              </w:rPr>
              <w:t xml:space="preserve">Цей клас не включає: </w:t>
            </w:r>
            <w:r w:rsidRPr="00555298">
              <w:br/>
              <w:t>- офіси в будівлях, що призначені (використовуються), головним чином, для інших цілей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органів державного та місцевого управління</w:t>
            </w:r>
            <w:r w:rsidRPr="00555298">
              <w:rPr>
                <w:vertAlign w:val="superscript"/>
              </w:rPr>
              <w:t>5</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фінансового обслуговування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0,3</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органів правосуддя</w:t>
            </w:r>
            <w:r w:rsidRPr="00555298">
              <w:rPr>
                <w:vertAlign w:val="superscript"/>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закордонних представництв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Адміністративно-побутові будівлі промислових підприємств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0,3</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1220.9 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конторських та адміністративних цілей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0,3</w:t>
            </w:r>
          </w:p>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123</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торговельні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1230</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торговельні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555298">
              <w:br/>
            </w:r>
            <w:r w:rsidRPr="00555298">
              <w:rPr>
                <w:i/>
                <w:iCs/>
              </w:rPr>
              <w:t xml:space="preserve">Цей клас включає також: </w:t>
            </w:r>
            <w:r w:rsidRPr="00555298">
              <w:br/>
              <w:t xml:space="preserve">- підприємства та установи громадського харчування (їдальні, кафе, закусочні та т. ін.) </w:t>
            </w:r>
            <w:r w:rsidRPr="00555298">
              <w:br/>
              <w:t xml:space="preserve">- приміщення складські та бази підприємств торгівлі й громадського харчування </w:t>
            </w:r>
            <w:r w:rsidRPr="00555298">
              <w:br/>
              <w:t>- підприємства побутового обслуговування</w:t>
            </w:r>
            <w:r w:rsidRPr="00555298">
              <w:br/>
            </w:r>
            <w:r w:rsidRPr="00555298">
              <w:rPr>
                <w:i/>
                <w:iCs/>
              </w:rPr>
              <w:t xml:space="preserve">Цей клас не включає: </w:t>
            </w:r>
            <w:r w:rsidRPr="00555298">
              <w:br/>
              <w:t xml:space="preserve">- невеликі магазини в будівлях, що призначені (використовуються), головним чином, для інших цілей </w:t>
            </w:r>
            <w:r w:rsidRPr="00555298">
              <w:br/>
              <w:t xml:space="preserve">- ресторани та бари, розміщені в готелях або окремо (1211) </w:t>
            </w:r>
            <w:r w:rsidRPr="00555298">
              <w:br/>
              <w:t>- лазні та пральні (1274)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1230.1 </w:t>
            </w:r>
          </w:p>
        </w:tc>
        <w:tc>
          <w:tcPr>
            <w:tcW w:w="7696" w:type="dxa"/>
            <w:gridSpan w:val="2"/>
            <w:vAlign w:val="center"/>
          </w:tcPr>
          <w:p w:rsidR="004645A1" w:rsidRPr="00555298" w:rsidRDefault="004645A1" w:rsidP="00A9167E">
            <w:pPr>
              <w:pStyle w:val="a6"/>
              <w:widowControl w:val="0"/>
              <w:spacing w:after="0" w:line="240" w:lineRule="auto"/>
              <w:ind w:left="85"/>
            </w:pPr>
            <w:r w:rsidRPr="00555298">
              <w:t>Торгові центри, універмаги, магазини</w:t>
            </w:r>
            <w:r>
              <w:t>, в тому числі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555298" w:rsidRDefault="00822B1E" w:rsidP="00822B1E">
            <w:pPr>
              <w:pStyle w:val="a6"/>
              <w:widowControl w:val="0"/>
              <w:spacing w:after="0" w:line="240" w:lineRule="auto"/>
              <w:ind w:left="0" w:firstLine="85"/>
            </w:pPr>
            <w:r w:rsidRPr="00221E2A">
              <w:rPr>
                <w:bCs/>
                <w:color w:val="000000" w:themeColor="text1"/>
              </w:rPr>
              <w:t xml:space="preserve">6322282001 </w:t>
            </w:r>
            <w:proofErr w:type="spellStart"/>
            <w:r w:rsidRPr="00221E2A">
              <w:rPr>
                <w:bCs/>
                <w:color w:val="000000" w:themeColor="text1"/>
              </w:rPr>
              <w:t>Малоорчицький</w:t>
            </w:r>
            <w:proofErr w:type="spellEnd"/>
            <w:r w:rsidRPr="00221E2A">
              <w:rPr>
                <w:bCs/>
                <w:color w:val="000000" w:themeColor="text1"/>
              </w:rPr>
              <w:t xml:space="preserve"> </w:t>
            </w:r>
            <w:proofErr w:type="spellStart"/>
            <w:r w:rsidRPr="00221E2A">
              <w:rPr>
                <w:bCs/>
                <w:color w:val="000000" w:themeColor="text1"/>
              </w:rPr>
              <w:t>старостинський</w:t>
            </w:r>
            <w:proofErr w:type="spellEnd"/>
            <w:r w:rsidRPr="00221E2A">
              <w:rPr>
                <w:bCs/>
                <w:color w:val="000000" w:themeColor="text1"/>
              </w:rPr>
              <w:t xml:space="preserve"> округ №</w:t>
            </w:r>
            <w:r>
              <w:rPr>
                <w:bCs/>
                <w:color w:val="000000" w:themeColor="text1"/>
              </w:rPr>
              <w:t>6</w:t>
            </w:r>
          </w:p>
        </w:tc>
        <w:tc>
          <w:tcPr>
            <w:tcW w:w="0" w:type="auto"/>
            <w:vAlign w:val="center"/>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Криті ринки, павільйони та зали для ярмарків</w:t>
            </w:r>
            <w:r>
              <w:t>,в тому числі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Станції технічного обслуговування автомобілів </w:t>
            </w:r>
            <w:r>
              <w:t>, в тому числі</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1230.4 </w:t>
            </w:r>
          </w:p>
        </w:tc>
        <w:tc>
          <w:tcPr>
            <w:tcW w:w="7696" w:type="dxa"/>
            <w:gridSpan w:val="2"/>
            <w:vAlign w:val="center"/>
          </w:tcPr>
          <w:p w:rsidR="004645A1" w:rsidRPr="00555298" w:rsidRDefault="004645A1" w:rsidP="00A9167E">
            <w:pPr>
              <w:pStyle w:val="a6"/>
              <w:widowControl w:val="0"/>
              <w:spacing w:after="0" w:line="240" w:lineRule="auto"/>
              <w:ind w:left="85"/>
            </w:pPr>
            <w:r w:rsidRPr="00555298">
              <w:t>Їдал</w:t>
            </w:r>
            <w:r>
              <w:t xml:space="preserve">ьні, кафе, закусочні та </w:t>
            </w:r>
            <w:r w:rsidRPr="00555298">
              <w:t xml:space="preserve"> ін</w:t>
            </w:r>
            <w:r>
              <w:t>ше, в тому числі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Бази та склади підприємств торгівлі й громадського харчування</w:t>
            </w:r>
            <w:r>
              <w:t>, в тому числі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побутового обслуговування</w:t>
            </w:r>
            <w:r>
              <w:t>, в тому числі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1230.9 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торговельні інші </w:t>
            </w:r>
            <w:r>
              <w:t>, в тому числі</w:t>
            </w:r>
          </w:p>
        </w:tc>
        <w:tc>
          <w:tcPr>
            <w:tcW w:w="0" w:type="auto"/>
          </w:tcPr>
          <w:p w:rsidR="004645A1" w:rsidRPr="00555298" w:rsidRDefault="004645A1" w:rsidP="00A9167E">
            <w:pPr>
              <w:widowControl w:val="0"/>
              <w:spacing w:after="0" w:line="240" w:lineRule="auto"/>
              <w:jc w:val="center"/>
              <w:rPr>
                <w:rFonts w:ascii="Times New Roman" w:hAnsi="Times New Roman"/>
              </w:rPr>
            </w:pPr>
          </w:p>
        </w:tc>
        <w:tc>
          <w:tcPr>
            <w:tcW w:w="0" w:type="auto"/>
          </w:tcPr>
          <w:p w:rsidR="004645A1" w:rsidRPr="00555298" w:rsidRDefault="004645A1" w:rsidP="00A9167E">
            <w:pPr>
              <w:widowControl w:val="0"/>
              <w:spacing w:after="0" w:line="240" w:lineRule="auto"/>
              <w:jc w:val="center"/>
              <w:rPr>
                <w:rFonts w:ascii="Times New Roman" w:hAnsi="Times New Roman"/>
              </w:rPr>
            </w:pPr>
          </w:p>
        </w:tc>
      </w:tr>
      <w:tr w:rsidR="004645A1" w:rsidRPr="00555298" w:rsidTr="00A9167E">
        <w:trPr>
          <w:trHeight w:val="339"/>
        </w:trPr>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8458C6" w:rsidRDefault="004645A1"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Зачепилівська </w:t>
            </w:r>
            <w:r w:rsidRPr="008458C6">
              <w:rPr>
                <w:rFonts w:ascii="Times New Roman" w:hAnsi="Times New Roman"/>
                <w:bCs/>
                <w:sz w:val="24"/>
                <w:szCs w:val="24"/>
              </w:rPr>
              <w:t>селищна рада</w:t>
            </w:r>
          </w:p>
          <w:p w:rsidR="004645A1" w:rsidRPr="00555298" w:rsidRDefault="004645A1" w:rsidP="00A9167E">
            <w:pPr>
              <w:pStyle w:val="a6"/>
              <w:widowControl w:val="0"/>
              <w:spacing w:after="0" w:line="240" w:lineRule="auto"/>
              <w:ind w:left="85"/>
            </w:pP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p>
        </w:tc>
        <w:tc>
          <w:tcPr>
            <w:tcW w:w="7696" w:type="dxa"/>
            <w:gridSpan w:val="2"/>
            <w:vAlign w:val="center"/>
          </w:tcPr>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4645A1" w:rsidRPr="00FC71DB" w:rsidRDefault="004645A1" w:rsidP="00A916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4645A1" w:rsidRPr="008458C6" w:rsidRDefault="00822B1E" w:rsidP="00A91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221E2A">
              <w:rPr>
                <w:rFonts w:ascii="Times New Roman" w:hAnsi="Times New Roman"/>
                <w:bCs/>
                <w:color w:val="000000" w:themeColor="text1"/>
              </w:rPr>
              <w:t xml:space="preserve">6322282001 </w:t>
            </w:r>
            <w:proofErr w:type="spellStart"/>
            <w:r w:rsidRPr="00221E2A">
              <w:rPr>
                <w:rFonts w:ascii="Times New Roman" w:hAnsi="Times New Roman"/>
                <w:bCs/>
                <w:color w:val="000000" w:themeColor="text1"/>
              </w:rPr>
              <w:t>Малоорчицький</w:t>
            </w:r>
            <w:proofErr w:type="spellEnd"/>
            <w:r w:rsidRPr="00221E2A">
              <w:rPr>
                <w:rFonts w:ascii="Times New Roman" w:hAnsi="Times New Roman"/>
                <w:bCs/>
                <w:color w:val="000000" w:themeColor="text1"/>
              </w:rPr>
              <w:t xml:space="preserve"> </w:t>
            </w:r>
            <w:proofErr w:type="spellStart"/>
            <w:r w:rsidRPr="00221E2A">
              <w:rPr>
                <w:rFonts w:ascii="Times New Roman" w:hAnsi="Times New Roman"/>
                <w:bCs/>
                <w:color w:val="000000" w:themeColor="text1"/>
              </w:rPr>
              <w:t>старостинський</w:t>
            </w:r>
            <w:proofErr w:type="spellEnd"/>
            <w:r w:rsidRPr="00221E2A">
              <w:rPr>
                <w:rFonts w:ascii="Times New Roman" w:hAnsi="Times New Roman"/>
                <w:bCs/>
                <w:color w:val="000000" w:themeColor="text1"/>
              </w:rPr>
              <w:t xml:space="preserve"> округ №</w:t>
            </w:r>
            <w:r>
              <w:rPr>
                <w:rFonts w:ascii="Times New Roman" w:hAnsi="Times New Roman"/>
                <w:bCs/>
                <w:color w:val="000000" w:themeColor="text1"/>
              </w:rPr>
              <w:t>6</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4645A1" w:rsidRDefault="004645A1" w:rsidP="00A9167E">
            <w:pPr>
              <w:widowControl w:val="0"/>
              <w:spacing w:after="0" w:line="240" w:lineRule="auto"/>
              <w:jc w:val="center"/>
              <w:rPr>
                <w:rFonts w:ascii="Times New Roman" w:hAnsi="Times New Roman"/>
              </w:rPr>
            </w:pPr>
            <w:r>
              <w:rPr>
                <w:rFonts w:ascii="Times New Roman" w:hAnsi="Times New Roman"/>
              </w:rPr>
              <w:t>0,4</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124</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транспорту та засобів зв'язку</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1241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Вокзали, аеровокзали, будівлі засобів зв'язку та пов'язані з ними будівлі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w:t>
            </w:r>
            <w:proofErr w:type="spellStart"/>
            <w:r w:rsidRPr="00555298">
              <w:rPr>
                <w:i/>
                <w:iCs/>
              </w:rPr>
              <w:t>класс</w:t>
            </w:r>
            <w:proofErr w:type="spellEnd"/>
            <w:r w:rsidRPr="00555298">
              <w:rPr>
                <w:i/>
                <w:iCs/>
              </w:rPr>
              <w:t xml:space="preserve"> включає: </w:t>
            </w:r>
            <w:r w:rsidRPr="00555298">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55298">
              <w:br/>
              <w:t>- будівлі центрів радіо- та телевізійного мовлення, телефонних станцій, телекомунікаційних центрів та т. ін.</w:t>
            </w:r>
            <w:r w:rsidRPr="00555298">
              <w:br/>
            </w:r>
            <w:r w:rsidRPr="00555298">
              <w:rPr>
                <w:i/>
                <w:iCs/>
              </w:rPr>
              <w:t xml:space="preserve">Цей клас включає також: </w:t>
            </w:r>
            <w:r w:rsidRPr="00555298">
              <w:br/>
              <w:t xml:space="preserve">- ангари для літаків, будівлі залізничних блокпостів, локомотивні та вагонні депо, трамвайні та тролейбусні депо </w:t>
            </w:r>
            <w:r w:rsidRPr="00555298">
              <w:br/>
              <w:t xml:space="preserve">- телефонні кіоски </w:t>
            </w:r>
            <w:r w:rsidRPr="00555298">
              <w:br/>
              <w:t xml:space="preserve">- будівлі маяків </w:t>
            </w:r>
            <w:r w:rsidRPr="00555298">
              <w:br/>
              <w:t>- диспетчерські будівлі повітряного транспорту</w:t>
            </w:r>
            <w:r w:rsidRPr="00555298">
              <w:br/>
            </w:r>
            <w:r w:rsidRPr="00555298">
              <w:rPr>
                <w:i/>
                <w:iCs/>
              </w:rPr>
              <w:t xml:space="preserve">Цей клас не включає: </w:t>
            </w:r>
            <w:r w:rsidRPr="00555298">
              <w:br/>
              <w:t xml:space="preserve">- станції технічного обслуговування автомобілів (1230) </w:t>
            </w:r>
            <w:r w:rsidRPr="00555298">
              <w:br/>
              <w:t xml:space="preserve">- резервуари, </w:t>
            </w:r>
            <w:proofErr w:type="spellStart"/>
            <w:r w:rsidRPr="00555298">
              <w:t>силоси</w:t>
            </w:r>
            <w:proofErr w:type="spellEnd"/>
            <w:r w:rsidRPr="00555298">
              <w:t xml:space="preserve"> та товарні склади (1252) </w:t>
            </w:r>
            <w:r w:rsidRPr="00555298">
              <w:br/>
              <w:t xml:space="preserve">- залізничні колії (2121, 2122) </w:t>
            </w:r>
            <w:r w:rsidRPr="00555298">
              <w:br/>
              <w:t xml:space="preserve">- злітно-посадкові смуги аеродромів (2130) </w:t>
            </w:r>
            <w:r w:rsidRPr="00555298">
              <w:br/>
              <w:t xml:space="preserve">- телекомунікаційні лінії та щогли (2213, 2224) </w:t>
            </w:r>
            <w:r w:rsidRPr="00555298">
              <w:br/>
              <w:t xml:space="preserve">- </w:t>
            </w:r>
            <w:proofErr w:type="spellStart"/>
            <w:r w:rsidRPr="00555298">
              <w:t>нафтотермінали</w:t>
            </w:r>
            <w:proofErr w:type="spellEnd"/>
            <w:r w:rsidRPr="00555298">
              <w:t xml:space="preserve"> (2303)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Автовокзали та інші будівлі автомобільного транспорту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Вокзали та інші будівлі залізничного транспорту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міського електротранспорту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Аеровокзали та інші будівлі повітряного транспорту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Морські та річкові вокзали, маяки та пов'язані з ними будівлі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rPr>
          <w:trHeight w:val="395"/>
        </w:trPr>
        <w:tc>
          <w:tcPr>
            <w:tcW w:w="777" w:type="dxa"/>
            <w:vAlign w:val="center"/>
          </w:tcPr>
          <w:p w:rsidR="004645A1" w:rsidRPr="00555298" w:rsidRDefault="004645A1" w:rsidP="00A9167E">
            <w:pPr>
              <w:pStyle w:val="a6"/>
              <w:widowControl w:val="0"/>
              <w:spacing w:after="0" w:line="240" w:lineRule="auto"/>
              <w:ind w:left="0" w:right="-108"/>
            </w:pPr>
            <w:r w:rsidRPr="00555298">
              <w:t>1241.6 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станцій підвісних та канатних доріг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1241.7 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центрів радіо- та телевізійного мовлення, телефонних станцій, телекомунікаційних центрів та т. ін.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1241.8 </w:t>
            </w:r>
          </w:p>
        </w:tc>
        <w:tc>
          <w:tcPr>
            <w:tcW w:w="7696" w:type="dxa"/>
            <w:gridSpan w:val="2"/>
            <w:vAlign w:val="center"/>
          </w:tcPr>
          <w:p w:rsidR="004645A1" w:rsidRPr="00555298" w:rsidRDefault="004645A1" w:rsidP="00A9167E">
            <w:pPr>
              <w:pStyle w:val="a6"/>
              <w:widowControl w:val="0"/>
              <w:spacing w:after="0" w:line="240" w:lineRule="auto"/>
              <w:ind w:left="85"/>
            </w:pPr>
            <w:r w:rsidRPr="00555298">
              <w:t>Ангари для літаків, локомотивні, вагонні, трамвайні та тролейбусні депо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1241.9 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транспорту та засобів зв'язку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0,5</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1242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Гаражі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0,5</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гаражі (наземні й підземні) та криті автомобільні стоянки</w:t>
            </w:r>
            <w:r w:rsidRPr="00555298">
              <w:br/>
            </w:r>
            <w:r w:rsidRPr="00555298">
              <w:rPr>
                <w:i/>
                <w:iCs/>
              </w:rPr>
              <w:t xml:space="preserve">Цей клас включає також: </w:t>
            </w:r>
            <w:r w:rsidRPr="00555298">
              <w:br/>
              <w:t>- навіси для велосипедів</w:t>
            </w:r>
            <w:r w:rsidRPr="00555298">
              <w:br/>
            </w:r>
            <w:r w:rsidRPr="00555298">
              <w:rPr>
                <w:i/>
                <w:iCs/>
              </w:rPr>
              <w:t xml:space="preserve">Цей клас не включає: </w:t>
            </w:r>
            <w:r w:rsidRPr="00555298">
              <w:br/>
              <w:t xml:space="preserve">- автостоянки в будівлях, що використовуються, головним чином, для інших цілей </w:t>
            </w:r>
            <w:r w:rsidRPr="00555298">
              <w:br/>
              <w:t>- станції технічного обслуговування автомобілів (1230)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Гаражі наземні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Гаражі підземні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1242.3 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Стоянки автомобільні криті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1242.4 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Навіси для велосипедів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125</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промислові та склади</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1251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промислові</w:t>
            </w:r>
            <w:r w:rsidRPr="00555298">
              <w:rPr>
                <w:b/>
                <w:vertAlign w:val="superscript"/>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55298">
              <w:br/>
            </w:r>
            <w:r w:rsidRPr="00555298">
              <w:rPr>
                <w:i/>
                <w:iCs/>
              </w:rPr>
              <w:t>Цей клас не включає:</w:t>
            </w:r>
            <w:r w:rsidRPr="00555298">
              <w:br/>
              <w:t xml:space="preserve">- резервуари, </w:t>
            </w:r>
            <w:proofErr w:type="spellStart"/>
            <w:r w:rsidRPr="00555298">
              <w:t>силоси</w:t>
            </w:r>
            <w:proofErr w:type="spellEnd"/>
            <w:r w:rsidRPr="00555298">
              <w:t xml:space="preserve"> та склади (1252) </w:t>
            </w:r>
            <w:r w:rsidRPr="00555298">
              <w:br/>
              <w:t xml:space="preserve">- будівлі сільськогосподарського призначення (1271) </w:t>
            </w:r>
            <w:r w:rsidRPr="00555298">
              <w:br/>
              <w:t>- комплексні промислові споруди (електростанції, нафтопереробні заводи та т. ін.), які не мають характеристик будівель (230)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машинобудування та металообробної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чорної металургії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хімічної та нафтохімічної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легкої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харчової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медичної та мікробіологічної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1251.7 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лісової, деревообробної та целюлозно-паперової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1251.8 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1251.9 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інших промислових виробництв, включаючи поліграфічне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1252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 xml:space="preserve">Резервуари, </w:t>
            </w:r>
            <w:proofErr w:type="spellStart"/>
            <w:r w:rsidRPr="00555298">
              <w:rPr>
                <w:b/>
                <w:bCs/>
              </w:rPr>
              <w:t>силоси</w:t>
            </w:r>
            <w:proofErr w:type="spellEnd"/>
            <w:r w:rsidRPr="00555298">
              <w:rPr>
                <w:b/>
                <w:bCs/>
              </w:rPr>
              <w:t xml:space="preserve"> та склади</w:t>
            </w:r>
            <w:r w:rsidRPr="00555298">
              <w:rPr>
                <w:b/>
                <w:vertAlign w:val="superscript"/>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xml:space="preserve">- резервуари та ємності </w:t>
            </w:r>
            <w:r w:rsidRPr="00555298">
              <w:br/>
              <w:t xml:space="preserve">- резервуари для нафти та газу </w:t>
            </w:r>
            <w:r w:rsidRPr="00555298">
              <w:br/>
              <w:t xml:space="preserve">- </w:t>
            </w:r>
            <w:proofErr w:type="spellStart"/>
            <w:r w:rsidRPr="00555298">
              <w:t>силоси</w:t>
            </w:r>
            <w:proofErr w:type="spellEnd"/>
            <w:r w:rsidRPr="00555298">
              <w:t xml:space="preserve"> для зерна, цементу та інших сипких мас </w:t>
            </w:r>
            <w:r w:rsidRPr="00555298">
              <w:br/>
              <w:t>- холодильники та спеціальні склади</w:t>
            </w:r>
            <w:r w:rsidRPr="00555298">
              <w:br/>
            </w:r>
            <w:r w:rsidRPr="00555298">
              <w:rPr>
                <w:i/>
                <w:iCs/>
              </w:rPr>
              <w:t xml:space="preserve">Цей клас включає також: </w:t>
            </w:r>
            <w:r w:rsidRPr="00555298">
              <w:br/>
              <w:t>- складські майданчики</w:t>
            </w:r>
            <w:r w:rsidRPr="00555298">
              <w:br/>
            </w:r>
            <w:r w:rsidRPr="00555298">
              <w:rPr>
                <w:i/>
                <w:iCs/>
              </w:rPr>
              <w:t xml:space="preserve">Цей клас не включає: </w:t>
            </w:r>
            <w:r w:rsidRPr="00555298">
              <w:br/>
              <w:t xml:space="preserve">- сільськогосподарські </w:t>
            </w:r>
            <w:proofErr w:type="spellStart"/>
            <w:r w:rsidRPr="00555298">
              <w:t>силоси</w:t>
            </w:r>
            <w:proofErr w:type="spellEnd"/>
            <w:r w:rsidRPr="00555298">
              <w:t xml:space="preserve"> та складські будівлі, що використовуються для сільського господарства (1271) </w:t>
            </w:r>
            <w:r w:rsidRPr="00555298">
              <w:br/>
              <w:t xml:space="preserve">- водонапірні башти (2222) </w:t>
            </w:r>
            <w:r w:rsidRPr="00555298">
              <w:br/>
              <w:t xml:space="preserve">- </w:t>
            </w:r>
            <w:proofErr w:type="spellStart"/>
            <w:r w:rsidRPr="00555298">
              <w:t>нафтотермінали</w:t>
            </w:r>
            <w:proofErr w:type="spellEnd"/>
            <w:r w:rsidRPr="00555298">
              <w:t xml:space="preserve"> (2303)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Резервуари для нафти, нафтопродуктів та газу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Резервуари та ємності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1252.3 </w:t>
            </w:r>
          </w:p>
        </w:tc>
        <w:tc>
          <w:tcPr>
            <w:tcW w:w="7696" w:type="dxa"/>
            <w:gridSpan w:val="2"/>
            <w:vAlign w:val="center"/>
          </w:tcPr>
          <w:p w:rsidR="004645A1" w:rsidRPr="00555298" w:rsidRDefault="004645A1" w:rsidP="00A9167E">
            <w:pPr>
              <w:pStyle w:val="a6"/>
              <w:widowControl w:val="0"/>
              <w:spacing w:after="0" w:line="240" w:lineRule="auto"/>
              <w:ind w:left="85"/>
            </w:pPr>
            <w:proofErr w:type="spellStart"/>
            <w:r w:rsidRPr="00555298">
              <w:t>Силоси</w:t>
            </w:r>
            <w:proofErr w:type="spellEnd"/>
            <w:r w:rsidRPr="00555298">
              <w:t xml:space="preserve"> для зерна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1252.4 </w:t>
            </w:r>
          </w:p>
        </w:tc>
        <w:tc>
          <w:tcPr>
            <w:tcW w:w="7696" w:type="dxa"/>
            <w:gridSpan w:val="2"/>
            <w:vAlign w:val="center"/>
          </w:tcPr>
          <w:p w:rsidR="004645A1" w:rsidRPr="00555298" w:rsidRDefault="004645A1" w:rsidP="00A9167E">
            <w:pPr>
              <w:pStyle w:val="a6"/>
              <w:widowControl w:val="0"/>
              <w:spacing w:after="0" w:line="240" w:lineRule="auto"/>
              <w:ind w:left="85"/>
            </w:pPr>
            <w:proofErr w:type="spellStart"/>
            <w:r w:rsidRPr="00555298">
              <w:t>Силоси</w:t>
            </w:r>
            <w:proofErr w:type="spellEnd"/>
            <w:r w:rsidRPr="00555298">
              <w:t xml:space="preserve"> для цементу та інших сипучих матеріалів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1252.5 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Склади спеціальні товарні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1252.6 </w:t>
            </w:r>
          </w:p>
        </w:tc>
        <w:tc>
          <w:tcPr>
            <w:tcW w:w="7696" w:type="dxa"/>
            <w:gridSpan w:val="2"/>
            <w:vAlign w:val="center"/>
          </w:tcPr>
          <w:p w:rsidR="004645A1" w:rsidRPr="00555298" w:rsidRDefault="004645A1" w:rsidP="00A9167E">
            <w:pPr>
              <w:pStyle w:val="a6"/>
              <w:widowControl w:val="0"/>
              <w:spacing w:after="0" w:line="240" w:lineRule="auto"/>
              <w:ind w:left="85"/>
            </w:pPr>
            <w:r w:rsidRPr="00555298">
              <w:t>Холодильники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1252.7 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Складські майданчики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1252.8 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Склади універсальні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1252.9 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Склади та сховища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для публічних виступів, закладів освітнього, медичного та оздоровчого призначення</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для публічних виступів</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xml:space="preserve">- кінотеатри, концертні будівлі, театри та т. ін. </w:t>
            </w:r>
            <w:r w:rsidRPr="00555298">
              <w:br/>
              <w:t xml:space="preserve">- зали засідань та багатоцільові зали, що використовуються, головним чином, для публічних виступів </w:t>
            </w:r>
            <w:r w:rsidRPr="00555298">
              <w:br/>
              <w:t>- казино, цирки, музичні зали, танцювальні зали та дискотеки, естради та т. ін.</w:t>
            </w:r>
            <w:r w:rsidRPr="00555298">
              <w:br/>
            </w:r>
            <w:r w:rsidRPr="00555298">
              <w:rPr>
                <w:i/>
                <w:iCs/>
              </w:rPr>
              <w:t>Цей клас не включає:</w:t>
            </w:r>
            <w:r w:rsidRPr="00555298">
              <w:br/>
              <w:t xml:space="preserve">- музеї, художні галереї (1262) </w:t>
            </w:r>
            <w:r w:rsidRPr="00555298">
              <w:br/>
              <w:t xml:space="preserve">- спортивні зали (1265) </w:t>
            </w:r>
            <w:r w:rsidRPr="00555298">
              <w:br/>
              <w:t>- парки для відпочинку та розваг (2412)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Театри, кінотеатри та концертні зали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Зали засідань та багатоцільові зали для публічних виступів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Цирки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Казино, ігорні будинки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Музичні та танцювальні зали, дискотеки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1261.9 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публічних виступів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Музеї та бібліотеки</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музеї, художні галереї, бібліотеки та технічні центри</w:t>
            </w:r>
            <w:r w:rsidRPr="00555298">
              <w:br/>
            </w:r>
            <w:r w:rsidRPr="00555298">
              <w:rPr>
                <w:i/>
                <w:iCs/>
              </w:rPr>
              <w:t>Цей клас включає також:</w:t>
            </w:r>
            <w:r w:rsidRPr="00555298">
              <w:br/>
              <w:t xml:space="preserve">- будівлі архівів </w:t>
            </w:r>
            <w:r w:rsidRPr="00555298">
              <w:br/>
              <w:t>- будівлі зоологічних та ботанічних садів</w:t>
            </w:r>
            <w:r w:rsidRPr="00555298">
              <w:br/>
            </w:r>
            <w:r w:rsidRPr="00555298">
              <w:rPr>
                <w:i/>
                <w:iCs/>
              </w:rPr>
              <w:t>Цей клас не включає:</w:t>
            </w:r>
            <w:r w:rsidRPr="00555298">
              <w:br/>
              <w:t>- пам'ятки історії (1273)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Музеї та художні галереї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Бібліотеки, книгосховища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Технічні центри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Планетарії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архівів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1262.6 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зоологічних та ботанічних садів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1263</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навчальних та дослідних закладів</w:t>
            </w:r>
            <w:r w:rsidRPr="00555298">
              <w:rPr>
                <w:b/>
                <w:bCs/>
                <w:vertAlign w:val="superscript"/>
              </w:rPr>
              <w:t>5</w:t>
            </w:r>
            <w:r w:rsidRPr="00555298">
              <w:rPr>
                <w:vertAlign w:val="superscript"/>
              </w:rPr>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55298">
              <w:br/>
              <w:t>- будівлі для вищих навчальних закладів, науково-дослідних закладів, лабораторій</w:t>
            </w:r>
            <w:r w:rsidRPr="00555298">
              <w:br/>
            </w:r>
            <w:r w:rsidRPr="00555298">
              <w:rPr>
                <w:i/>
                <w:iCs/>
              </w:rPr>
              <w:t xml:space="preserve">Цей клас включає також: </w:t>
            </w:r>
            <w:r w:rsidRPr="00555298">
              <w:br/>
              <w:t xml:space="preserve">- спеціальні школи для дітей з фізичними або розумовими вадами </w:t>
            </w:r>
            <w:r w:rsidRPr="00555298">
              <w:br/>
              <w:t xml:space="preserve">- заклади для фахової перепідготовки </w:t>
            </w:r>
            <w:r w:rsidRPr="00555298">
              <w:br/>
              <w:t>- метеорологічні станції, обсерваторії</w:t>
            </w:r>
            <w:r w:rsidRPr="00555298">
              <w:br/>
            </w:r>
            <w:r w:rsidRPr="00555298">
              <w:rPr>
                <w:i/>
                <w:iCs/>
              </w:rPr>
              <w:t xml:space="preserve">Цей клас не включає: </w:t>
            </w:r>
            <w:r w:rsidRPr="00555298">
              <w:br/>
              <w:t xml:space="preserve">- гуртожитки для студентів та учнів (1130) </w:t>
            </w:r>
            <w:r w:rsidRPr="00555298">
              <w:br/>
              <w:t xml:space="preserve">- бібліотеки (1262) </w:t>
            </w:r>
            <w:r w:rsidRPr="00555298">
              <w:br/>
              <w:t>- лікарні навчальних закладів (1264)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науково-дослідних та проектно-вишукувальних установ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вищих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шкіл та інших середніх навчальних закладів</w:t>
            </w:r>
            <w:r w:rsidRPr="00555298">
              <w:rPr>
                <w:vertAlign w:val="superscript"/>
              </w:rPr>
              <w:t> </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професійно-технічних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дошкільних та позашкільних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спеціальних навчальних закладів для дітей з фізичними або розумовими вадами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1263.7 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закладів з фахової перепідготовки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1263.8 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метеорологічних станцій, обсерваторій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1263.9 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освітніх та науково-дослідних закладів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1264</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лікарень та оздоровчих закладів</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xml:space="preserve">- заклади з надання медичної допомоги хворим та травмованим пацієнтам </w:t>
            </w:r>
            <w:r w:rsidRPr="00555298">
              <w:br/>
              <w:t>- санаторії, профілакторії, спеціалізовані лікарні, психіатричні диспансери, пологові будинки, материнські та дитячі реабілітаційні центри</w:t>
            </w:r>
            <w:r w:rsidRPr="00555298">
              <w:br/>
            </w:r>
            <w:r w:rsidRPr="00555298">
              <w:rPr>
                <w:i/>
                <w:iCs/>
              </w:rPr>
              <w:t xml:space="preserve">Цей клас включає також: </w:t>
            </w:r>
            <w:r w:rsidRPr="00555298">
              <w:br/>
              <w:t xml:space="preserve">- лікарні навчальних закладів, шпиталі виправних закладів, в'язниць та збройних сил </w:t>
            </w:r>
            <w:r w:rsidRPr="00555298">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555298">
              <w:br/>
            </w:r>
            <w:r w:rsidRPr="00555298">
              <w:rPr>
                <w:i/>
                <w:iCs/>
              </w:rPr>
              <w:t xml:space="preserve">Цей клас не включає: </w:t>
            </w:r>
            <w:r w:rsidRPr="00555298">
              <w:br/>
              <w:t>- будинки-інтернати для людей похилого віку та інвалідів (1130)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Лікарні багатопрофільні територіального обслуговування, навчальних закладів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Лікарні профільні, диспансери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Материнські та дитячі реабілітаційні центри, пологові будинки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Поліклініки, пункти медичного обслуговування та консультації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1264.5 </w:t>
            </w:r>
          </w:p>
        </w:tc>
        <w:tc>
          <w:tcPr>
            <w:tcW w:w="7696" w:type="dxa"/>
            <w:gridSpan w:val="2"/>
            <w:vAlign w:val="center"/>
          </w:tcPr>
          <w:p w:rsidR="004645A1" w:rsidRPr="00555298" w:rsidRDefault="004645A1" w:rsidP="00A9167E">
            <w:pPr>
              <w:pStyle w:val="a6"/>
              <w:widowControl w:val="0"/>
              <w:spacing w:after="0" w:line="240" w:lineRule="auto"/>
              <w:ind w:left="85"/>
            </w:pPr>
            <w:r w:rsidRPr="00555298">
              <w:t>Шпиталі виправних закладів, в'язниць та збройних сил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1264.6 </w:t>
            </w:r>
          </w:p>
        </w:tc>
        <w:tc>
          <w:tcPr>
            <w:tcW w:w="7696" w:type="dxa"/>
            <w:gridSpan w:val="2"/>
            <w:vAlign w:val="center"/>
          </w:tcPr>
          <w:p w:rsidR="004645A1" w:rsidRPr="00555298" w:rsidRDefault="004645A1" w:rsidP="00A9167E">
            <w:pPr>
              <w:pStyle w:val="a6"/>
              <w:widowControl w:val="0"/>
              <w:spacing w:after="0" w:line="240" w:lineRule="auto"/>
              <w:ind w:left="85"/>
            </w:pPr>
            <w:r w:rsidRPr="00555298">
              <w:t>Санаторії, профілакторії та центри функціональної реабілітації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1264.9 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Заклади лікувально-профілактичні та оздоровчі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1265</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Зали спортивні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555298">
              <w:br/>
            </w:r>
            <w:r w:rsidRPr="00555298">
              <w:rPr>
                <w:i/>
                <w:iCs/>
              </w:rPr>
              <w:t>Цей клас не включає:</w:t>
            </w:r>
            <w:r w:rsidRPr="00555298">
              <w:br/>
              <w:t xml:space="preserve">- багатоцільові зали, що використовуються, головним чином, для публічних виступів (1261) </w:t>
            </w:r>
            <w:r w:rsidRPr="00555298">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Зали гімнастичні, баскетбольні, волейбольні, тенісні та т. ін.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Басейни криті для плавання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Хокейні та льодові стадіони криті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Манежі легкоатлетичні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1265.5 </w:t>
            </w:r>
          </w:p>
        </w:tc>
        <w:tc>
          <w:tcPr>
            <w:tcW w:w="7696" w:type="dxa"/>
            <w:gridSpan w:val="2"/>
            <w:vAlign w:val="center"/>
          </w:tcPr>
          <w:p w:rsidR="004645A1" w:rsidRPr="00555298" w:rsidRDefault="004645A1" w:rsidP="00A9167E">
            <w:pPr>
              <w:pStyle w:val="a6"/>
              <w:widowControl w:val="0"/>
              <w:spacing w:after="0" w:line="240" w:lineRule="auto"/>
              <w:ind w:left="85"/>
            </w:pPr>
            <w:r w:rsidRPr="00555298">
              <w:t>Тири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1265.9 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Зали спортивні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127</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нежитлові інші</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1271</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сільськогосподарського призначення, лісівництва та рибного господарства</w:t>
            </w:r>
            <w:r w:rsidRPr="00555298">
              <w:rPr>
                <w:b/>
                <w:bCs/>
                <w:vertAlign w:val="superscript"/>
              </w:rPr>
              <w:t>5</w:t>
            </w:r>
            <w:r w:rsidRPr="00555298">
              <w:rPr>
                <w:vertAlign w:val="superscript"/>
              </w:rPr>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555298">
              <w:t>силоси</w:t>
            </w:r>
            <w:proofErr w:type="spellEnd"/>
            <w:r w:rsidRPr="00555298">
              <w:t xml:space="preserve"> та т. ін.</w:t>
            </w:r>
            <w:r w:rsidRPr="00555298">
              <w:br/>
            </w:r>
            <w:r w:rsidRPr="00555298">
              <w:rPr>
                <w:i/>
                <w:iCs/>
              </w:rPr>
              <w:t>Цей клас не включає:</w:t>
            </w:r>
            <w:r w:rsidRPr="00555298">
              <w:br/>
              <w:t>- споруди зоологічних та ботанічних садів (2412)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тваринництва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птахівництва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зберігання зерна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силосні та сінажні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для садівництва, виноградарства та виноробства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1271.6 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тепличного господарства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1271.7 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рибного господарства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1271.8 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підприємств лісівництва та звірівництва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1271.9 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сільськогосподарського призначення інші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1272</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для культової та релігійної діяльності</w:t>
            </w:r>
            <w:r w:rsidRPr="00555298">
              <w:rPr>
                <w:b/>
                <w:vertAlign w:val="superscript"/>
              </w:rPr>
              <w:t>5</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церкви, каплиці, мечеті, синагоги та т. ін.</w:t>
            </w:r>
            <w:r w:rsidRPr="00555298">
              <w:br/>
            </w:r>
            <w:r w:rsidRPr="00555298">
              <w:rPr>
                <w:i/>
                <w:iCs/>
              </w:rPr>
              <w:t xml:space="preserve">Цей клас включає також: </w:t>
            </w:r>
            <w:r w:rsidRPr="00555298">
              <w:br/>
              <w:t>- цвинтарі та похоронні споруди, ритуальні зали, крематорії</w:t>
            </w:r>
            <w:r w:rsidRPr="00555298">
              <w:br/>
            </w:r>
            <w:r w:rsidRPr="00555298">
              <w:rPr>
                <w:i/>
                <w:iCs/>
              </w:rPr>
              <w:t>Цей клас не включає:</w:t>
            </w:r>
            <w:r w:rsidRPr="00555298">
              <w:br/>
              <w:t xml:space="preserve">- світські релігійні будівлі, що використовуються як музеї (1262) </w:t>
            </w:r>
            <w:r w:rsidRPr="00555298">
              <w:br/>
              <w:t>- культові та релігійні будівлі, що не використовуються за призначенням, а є пам'ятками історії та архітектури (1273)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1272.1 </w:t>
            </w:r>
          </w:p>
        </w:tc>
        <w:tc>
          <w:tcPr>
            <w:tcW w:w="7696" w:type="dxa"/>
            <w:gridSpan w:val="2"/>
            <w:vAlign w:val="center"/>
          </w:tcPr>
          <w:p w:rsidR="004645A1" w:rsidRPr="00555298" w:rsidRDefault="004645A1" w:rsidP="00A9167E">
            <w:pPr>
              <w:pStyle w:val="a6"/>
              <w:widowControl w:val="0"/>
              <w:spacing w:after="0" w:line="240" w:lineRule="auto"/>
              <w:ind w:left="85"/>
            </w:pPr>
            <w:r w:rsidRPr="00555298">
              <w:t>Церкви, собори, костьоли, мечеті, синагоги та т. ін.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0,1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1272.2 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Похоронні бюро та ритуальні зали </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c>
          <w:tcPr>
            <w:tcW w:w="0" w:type="auto"/>
          </w:tcPr>
          <w:p w:rsidR="004645A1" w:rsidRPr="00555298" w:rsidRDefault="004645A1" w:rsidP="00A9167E">
            <w:pPr>
              <w:widowControl w:val="0"/>
              <w:spacing w:after="0" w:line="240" w:lineRule="auto"/>
              <w:jc w:val="center"/>
              <w:rPr>
                <w:rFonts w:ascii="Times New Roman" w:hAnsi="Times New Roman"/>
              </w:rPr>
            </w:pPr>
            <w:r>
              <w:rPr>
                <w:rFonts w:ascii="Times New Roman" w:hAnsi="Times New Roman"/>
              </w:rPr>
              <w:t>1</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1272.3 </w:t>
            </w:r>
          </w:p>
        </w:tc>
        <w:tc>
          <w:tcPr>
            <w:tcW w:w="7696" w:type="dxa"/>
            <w:gridSpan w:val="2"/>
            <w:vAlign w:val="center"/>
          </w:tcPr>
          <w:p w:rsidR="004645A1" w:rsidRPr="00555298" w:rsidRDefault="004645A1" w:rsidP="00A9167E">
            <w:pPr>
              <w:pStyle w:val="a6"/>
              <w:widowControl w:val="0"/>
              <w:spacing w:after="0" w:line="240" w:lineRule="auto"/>
              <w:ind w:left="85"/>
            </w:pPr>
            <w:r w:rsidRPr="00555298">
              <w:t>Цвинтарі та крематорії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1273</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Пам'ятки історичні та такі, що охороняються державою</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будівлі історичні та такі, що охороняються державою і не використовуються для інших цілей</w:t>
            </w:r>
            <w:r w:rsidRPr="00555298">
              <w:br/>
            </w:r>
            <w:r w:rsidRPr="00555298">
              <w:rPr>
                <w:i/>
                <w:iCs/>
              </w:rPr>
              <w:t xml:space="preserve">Цей клас включає також: </w:t>
            </w:r>
            <w:r w:rsidRPr="00555298">
              <w:br/>
              <w:t xml:space="preserve">- старовинні руїни, що охороняються державою, археологічні розкопки </w:t>
            </w:r>
            <w:r w:rsidRPr="00555298">
              <w:br/>
              <w:t>- будівлі меморіального, художнього і декоративного призначення, статуї</w:t>
            </w:r>
            <w:r w:rsidRPr="00555298">
              <w:br/>
            </w:r>
            <w:r w:rsidRPr="00555298">
              <w:rPr>
                <w:i/>
                <w:iCs/>
              </w:rPr>
              <w:t>Цей клас не включає:</w:t>
            </w:r>
            <w:r w:rsidRPr="00555298">
              <w:br/>
              <w:t>- музеї (1262)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1273.1 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Пам’ятки історії та архітектури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1273.2 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Археологічні розкопки, руїни та історичні місця, що охороняються державою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1273.3 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Меморіали, художньо-декоративні будівлі, статуї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rPr>
                <w:b/>
                <w:bCs/>
              </w:rPr>
              <w:t>1274</w:t>
            </w: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b/>
                <w:bCs/>
              </w:rPr>
              <w:t>Будівлі інші, не класифіковані раніше</w:t>
            </w:r>
            <w:r w:rsidRPr="00555298">
              <w:t>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  </w:t>
            </w:r>
          </w:p>
        </w:tc>
        <w:tc>
          <w:tcPr>
            <w:tcW w:w="7696" w:type="dxa"/>
            <w:gridSpan w:val="2"/>
            <w:vAlign w:val="center"/>
          </w:tcPr>
          <w:p w:rsidR="004645A1" w:rsidRPr="00555298" w:rsidRDefault="004645A1" w:rsidP="00A9167E">
            <w:pPr>
              <w:pStyle w:val="a6"/>
              <w:widowControl w:val="0"/>
              <w:spacing w:after="0" w:line="240" w:lineRule="auto"/>
              <w:ind w:left="85"/>
            </w:pPr>
            <w:r w:rsidRPr="00555298">
              <w:rPr>
                <w:i/>
                <w:iCs/>
              </w:rPr>
              <w:t xml:space="preserve">Цей клас включає: </w:t>
            </w:r>
            <w:r w:rsidRPr="00555298">
              <w:br/>
              <w:t>- виправні заклади, в'язниці, слідчі ізолятори, армійські казарми, будівлі міліцейських та пожежних служб</w:t>
            </w:r>
            <w:r w:rsidRPr="00555298">
              <w:br/>
            </w:r>
            <w:r w:rsidRPr="00555298">
              <w:rPr>
                <w:i/>
                <w:iCs/>
              </w:rPr>
              <w:t xml:space="preserve">Цей клас включає також: </w:t>
            </w:r>
            <w:r w:rsidRPr="00555298">
              <w:br/>
              <w:t>- будівлі, такі як автобусні зупинки, громадські туалети, пральні, лазні та т. ін.</w:t>
            </w:r>
            <w:r w:rsidRPr="00555298">
              <w:br/>
            </w:r>
            <w:r w:rsidRPr="00555298">
              <w:rPr>
                <w:i/>
                <w:iCs/>
              </w:rPr>
              <w:t>Цей клас не включає:</w:t>
            </w:r>
            <w:r w:rsidRPr="00555298">
              <w:br/>
              <w:t xml:space="preserve">- телефонні кіоски (1241) </w:t>
            </w:r>
            <w:r w:rsidRPr="00555298">
              <w:br/>
              <w:t xml:space="preserve">- госпіталі виправних закладів, в'язниць, збройних сил (1264) </w:t>
            </w:r>
            <w:r w:rsidRPr="00555298">
              <w:br/>
              <w:t>- військові інженерні споруди (2420)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х</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1274.1 </w:t>
            </w:r>
          </w:p>
        </w:tc>
        <w:tc>
          <w:tcPr>
            <w:tcW w:w="7696" w:type="dxa"/>
            <w:gridSpan w:val="2"/>
            <w:vAlign w:val="center"/>
          </w:tcPr>
          <w:p w:rsidR="004645A1" w:rsidRPr="00555298" w:rsidRDefault="004645A1" w:rsidP="00A9167E">
            <w:pPr>
              <w:pStyle w:val="a6"/>
              <w:widowControl w:val="0"/>
              <w:spacing w:after="0" w:line="240" w:lineRule="auto"/>
              <w:ind w:left="85"/>
            </w:pPr>
            <w:r w:rsidRPr="00555298">
              <w:t>Казарми збройних сил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1274.2 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міліцейських та пожежних служб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1274.3 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виправних закладів, в'язниць та слідчих ізоляторів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1274.4 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лазень та пралень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r w:rsidR="004645A1" w:rsidRPr="00555298" w:rsidTr="00A9167E">
        <w:tc>
          <w:tcPr>
            <w:tcW w:w="777" w:type="dxa"/>
            <w:vAlign w:val="center"/>
          </w:tcPr>
          <w:p w:rsidR="004645A1" w:rsidRPr="00555298" w:rsidRDefault="004645A1" w:rsidP="00A9167E">
            <w:pPr>
              <w:pStyle w:val="a6"/>
              <w:widowControl w:val="0"/>
              <w:spacing w:after="0" w:line="240" w:lineRule="auto"/>
              <w:ind w:left="0" w:right="-108"/>
            </w:pPr>
            <w:r w:rsidRPr="00555298">
              <w:t>1274.5 </w:t>
            </w:r>
          </w:p>
        </w:tc>
        <w:tc>
          <w:tcPr>
            <w:tcW w:w="7696" w:type="dxa"/>
            <w:gridSpan w:val="2"/>
            <w:vAlign w:val="center"/>
          </w:tcPr>
          <w:p w:rsidR="004645A1" w:rsidRPr="00555298" w:rsidRDefault="004645A1" w:rsidP="00A9167E">
            <w:pPr>
              <w:pStyle w:val="a6"/>
              <w:widowControl w:val="0"/>
              <w:spacing w:after="0" w:line="240" w:lineRule="auto"/>
              <w:ind w:left="85"/>
            </w:pPr>
            <w:r w:rsidRPr="00555298">
              <w:t>Будівлі з облаштування населених пунктів </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4645A1" w:rsidRPr="00555298" w:rsidRDefault="004645A1" w:rsidP="00A9167E">
            <w:pPr>
              <w:widowControl w:val="0"/>
              <w:spacing w:after="0" w:line="240" w:lineRule="auto"/>
              <w:jc w:val="center"/>
              <w:rPr>
                <w:rFonts w:ascii="Times New Roman" w:hAnsi="Times New Roman"/>
              </w:rPr>
            </w:pPr>
            <w:r w:rsidRPr="00555298">
              <w:rPr>
                <w:rFonts w:ascii="Times New Roman" w:hAnsi="Times New Roman"/>
              </w:rPr>
              <w:t>0.0</w:t>
            </w:r>
          </w:p>
        </w:tc>
      </w:tr>
    </w:tbl>
    <w:p w:rsidR="004645A1" w:rsidRDefault="004645A1" w:rsidP="004645A1">
      <w:pPr>
        <w:jc w:val="center"/>
        <w:rPr>
          <w:rFonts w:ascii="Times New Roman" w:hAnsi="Times New Roman"/>
          <w:b/>
          <w:sz w:val="28"/>
          <w:szCs w:val="28"/>
        </w:rPr>
      </w:pPr>
    </w:p>
    <w:p w:rsidR="004645A1" w:rsidRPr="00F524C1" w:rsidRDefault="004645A1" w:rsidP="004645A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4645A1" w:rsidRPr="00F524C1" w:rsidRDefault="004645A1" w:rsidP="004645A1">
      <w:pPr>
        <w:spacing w:after="0" w:line="240" w:lineRule="auto"/>
        <w:jc w:val="center"/>
        <w:rPr>
          <w:rFonts w:ascii="Times New Roman" w:hAnsi="Times New Roman"/>
          <w:sz w:val="24"/>
          <w:szCs w:val="24"/>
        </w:rPr>
      </w:pP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4645A1" w:rsidRPr="00F524C1" w:rsidRDefault="004645A1" w:rsidP="004645A1">
      <w:pPr>
        <w:spacing w:after="0" w:line="240" w:lineRule="auto"/>
        <w:ind w:firstLine="709"/>
        <w:jc w:val="both"/>
        <w:rPr>
          <w:rFonts w:ascii="Times New Roman" w:hAnsi="Times New Roman"/>
          <w:sz w:val="24"/>
          <w:szCs w:val="24"/>
        </w:rPr>
      </w:pPr>
    </w:p>
    <w:p w:rsidR="004645A1" w:rsidRPr="00F524C1" w:rsidRDefault="004645A1" w:rsidP="004645A1">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4645A1" w:rsidRPr="00F524C1" w:rsidRDefault="004645A1" w:rsidP="004645A1">
      <w:pPr>
        <w:spacing w:after="0" w:line="240" w:lineRule="auto"/>
        <w:jc w:val="center"/>
        <w:rPr>
          <w:rFonts w:ascii="Times New Roman" w:hAnsi="Times New Roman"/>
          <w:sz w:val="24"/>
          <w:szCs w:val="24"/>
        </w:rPr>
      </w:pP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Зачепилівської</w:t>
      </w:r>
      <w:r>
        <w:rPr>
          <w:rFonts w:ascii="Times New Roman" w:hAnsi="Times New Roman"/>
          <w:sz w:val="24"/>
          <w:szCs w:val="24"/>
        </w:rPr>
        <w:t xml:space="preserve"> </w:t>
      </w:r>
      <w:r w:rsidRPr="00F524C1">
        <w:rPr>
          <w:rFonts w:ascii="Times New Roman" w:hAnsi="Times New Roman"/>
          <w:sz w:val="24"/>
          <w:szCs w:val="24"/>
        </w:rPr>
        <w:t>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4645A1" w:rsidRDefault="004645A1" w:rsidP="00822B1E">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22B1E" w:rsidRPr="00F524C1" w:rsidRDefault="00822B1E" w:rsidP="00822B1E">
      <w:pPr>
        <w:spacing w:after="0" w:line="240" w:lineRule="auto"/>
        <w:ind w:firstLine="709"/>
        <w:jc w:val="both"/>
        <w:rPr>
          <w:rFonts w:ascii="Times New Roman" w:hAnsi="Times New Roman"/>
          <w:sz w:val="24"/>
          <w:szCs w:val="24"/>
        </w:rPr>
      </w:pPr>
    </w:p>
    <w:p w:rsidR="004645A1" w:rsidRPr="00F524C1" w:rsidRDefault="004645A1" w:rsidP="004645A1">
      <w:pPr>
        <w:jc w:val="center"/>
        <w:rPr>
          <w:rFonts w:ascii="Times New Roman" w:hAnsi="Times New Roman"/>
          <w:b/>
          <w:sz w:val="24"/>
          <w:szCs w:val="24"/>
        </w:rPr>
      </w:pPr>
      <w:r w:rsidRPr="00F524C1">
        <w:rPr>
          <w:rFonts w:ascii="Times New Roman" w:hAnsi="Times New Roman"/>
          <w:b/>
          <w:sz w:val="24"/>
          <w:szCs w:val="24"/>
        </w:rPr>
        <w:t>Розділ 9. Порядок обчислення сум податку в разі зміни власника об'єкта оподаткування податком</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4645A1" w:rsidRPr="00F524C1" w:rsidRDefault="004645A1" w:rsidP="004645A1">
      <w:pPr>
        <w:spacing w:after="0" w:line="240" w:lineRule="auto"/>
        <w:ind w:firstLine="709"/>
        <w:jc w:val="both"/>
        <w:rPr>
          <w:rFonts w:ascii="Times New Roman" w:hAnsi="Times New Roman"/>
          <w:sz w:val="24"/>
          <w:szCs w:val="24"/>
        </w:rPr>
      </w:pPr>
    </w:p>
    <w:p w:rsidR="004645A1" w:rsidRPr="00F524C1" w:rsidRDefault="004645A1" w:rsidP="004645A1">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Зачепилівська  селищної ради згідно з положеннями Бюджетного кодексу України. </w:t>
      </w:r>
    </w:p>
    <w:p w:rsidR="004645A1" w:rsidRPr="00F524C1" w:rsidRDefault="004645A1" w:rsidP="004645A1">
      <w:pPr>
        <w:spacing w:after="0" w:line="240" w:lineRule="auto"/>
        <w:ind w:firstLine="709"/>
        <w:jc w:val="both"/>
        <w:rPr>
          <w:rFonts w:ascii="Times New Roman" w:hAnsi="Times New Roman"/>
          <w:sz w:val="24"/>
          <w:szCs w:val="24"/>
        </w:rPr>
      </w:pPr>
    </w:p>
    <w:p w:rsidR="004645A1" w:rsidRPr="00F524C1" w:rsidRDefault="004645A1" w:rsidP="004645A1">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4645A1" w:rsidRPr="00F524C1" w:rsidRDefault="004645A1" w:rsidP="004645A1">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645A1" w:rsidRPr="00F524C1" w:rsidRDefault="004645A1" w:rsidP="004645A1">
      <w:pPr>
        <w:rPr>
          <w:rFonts w:ascii="Times New Roman" w:hAnsi="Times New Roman"/>
          <w:sz w:val="24"/>
          <w:szCs w:val="24"/>
        </w:rPr>
      </w:pPr>
    </w:p>
    <w:p w:rsidR="004645A1" w:rsidRPr="00F524C1" w:rsidRDefault="004645A1" w:rsidP="004645A1">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кретар ради                                                                                 Безчасна Л.М.</w:t>
      </w:r>
    </w:p>
    <w:p w:rsidR="004645A1" w:rsidRPr="00F524C1" w:rsidRDefault="004645A1" w:rsidP="004645A1">
      <w:pPr>
        <w:rPr>
          <w:sz w:val="24"/>
          <w:szCs w:val="24"/>
        </w:rPr>
      </w:pPr>
    </w:p>
    <w:p w:rsidR="004645A1" w:rsidRPr="00F524C1" w:rsidRDefault="004645A1" w:rsidP="004645A1">
      <w:pPr>
        <w:rPr>
          <w:rFonts w:ascii="Times New Roman" w:hAnsi="Times New Roman"/>
          <w:sz w:val="24"/>
          <w:szCs w:val="24"/>
        </w:rPr>
      </w:pPr>
    </w:p>
    <w:p w:rsidR="004645A1" w:rsidRPr="00F524C1" w:rsidRDefault="004645A1" w:rsidP="004645A1">
      <w:pPr>
        <w:rPr>
          <w:sz w:val="24"/>
          <w:szCs w:val="24"/>
        </w:rPr>
      </w:pPr>
    </w:p>
    <w:p w:rsidR="004645A1" w:rsidRDefault="004645A1" w:rsidP="004645A1"/>
    <w:p w:rsidR="00842454" w:rsidRDefault="00842454"/>
    <w:sectPr w:rsidR="00842454" w:rsidSect="00A9167E">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5"/>
  </w:num>
  <w:num w:numId="4">
    <w:abstractNumId w:val="18"/>
  </w:num>
  <w:num w:numId="5">
    <w:abstractNumId w:val="14"/>
  </w:num>
  <w:num w:numId="6">
    <w:abstractNumId w:val="23"/>
  </w:num>
  <w:num w:numId="7">
    <w:abstractNumId w:val="22"/>
  </w:num>
  <w:num w:numId="8">
    <w:abstractNumId w:val="21"/>
  </w:num>
  <w:num w:numId="9">
    <w:abstractNumId w:val="24"/>
  </w:num>
  <w:num w:numId="10">
    <w:abstractNumId w:val="16"/>
  </w:num>
  <w:num w:numId="11">
    <w:abstractNumId w:val="11"/>
  </w:num>
  <w:num w:numId="12">
    <w:abstractNumId w:val="10"/>
  </w:num>
  <w:num w:numId="13">
    <w:abstractNumId w:val="12"/>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4645A1"/>
    <w:rsid w:val="00055A23"/>
    <w:rsid w:val="00060F23"/>
    <w:rsid w:val="00221E2A"/>
    <w:rsid w:val="004645A1"/>
    <w:rsid w:val="00822B1E"/>
    <w:rsid w:val="008377E0"/>
    <w:rsid w:val="00842454"/>
    <w:rsid w:val="00876E54"/>
    <w:rsid w:val="009B5D19"/>
    <w:rsid w:val="00A271C4"/>
    <w:rsid w:val="00A9167E"/>
    <w:rsid w:val="00AC643F"/>
    <w:rsid w:val="00D459ED"/>
    <w:rsid w:val="00EB0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91CF10-E7AB-4EEA-907C-A46B4220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7E0"/>
  </w:style>
  <w:style w:type="paragraph" w:styleId="1">
    <w:name w:val="heading 1"/>
    <w:basedOn w:val="a"/>
    <w:next w:val="a"/>
    <w:link w:val="10"/>
    <w:uiPriority w:val="99"/>
    <w:qFormat/>
    <w:rsid w:val="004645A1"/>
    <w:pPr>
      <w:keepNext/>
      <w:tabs>
        <w:tab w:val="left" w:pos="1560"/>
      </w:tabs>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4645A1"/>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5A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4645A1"/>
    <w:rPr>
      <w:rFonts w:ascii="Arial" w:eastAsia="Times New Roman" w:hAnsi="Arial" w:cs="Arial"/>
      <w:b/>
      <w:bCs/>
      <w:i/>
      <w:iCs/>
      <w:sz w:val="28"/>
      <w:szCs w:val="28"/>
      <w:lang w:val="ru-RU" w:eastAsia="ru-RU"/>
    </w:rPr>
  </w:style>
  <w:style w:type="paragraph" w:styleId="a3">
    <w:name w:val="No Spacing"/>
    <w:uiPriority w:val="99"/>
    <w:qFormat/>
    <w:rsid w:val="004645A1"/>
    <w:pPr>
      <w:spacing w:after="0" w:line="240" w:lineRule="auto"/>
    </w:pPr>
    <w:rPr>
      <w:rFonts w:ascii="Calibri" w:eastAsia="Times New Roman" w:hAnsi="Calibri" w:cs="Times New Roman"/>
    </w:rPr>
  </w:style>
  <w:style w:type="paragraph" w:customStyle="1" w:styleId="StyleZakonu">
    <w:name w:val="StyleZakonu"/>
    <w:basedOn w:val="a"/>
    <w:link w:val="StyleZakonu0"/>
    <w:uiPriority w:val="99"/>
    <w:rsid w:val="004645A1"/>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uiPriority w:val="99"/>
    <w:locked/>
    <w:rsid w:val="004645A1"/>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4645A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4645A1"/>
    <w:rPr>
      <w:rFonts w:ascii="Tahoma" w:eastAsia="Times New Roman" w:hAnsi="Tahoma" w:cs="Tahoma"/>
      <w:sz w:val="16"/>
      <w:szCs w:val="16"/>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4645A1"/>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4645A1"/>
    <w:pPr>
      <w:ind w:left="720"/>
      <w:contextualSpacing/>
    </w:pPr>
    <w:rPr>
      <w:rFonts w:ascii="Times New Roman" w:hAnsi="Times New Roman"/>
      <w:sz w:val="24"/>
    </w:rPr>
  </w:style>
  <w:style w:type="character" w:customStyle="1" w:styleId="a7">
    <w:name w:val="Нормальний текст Знак"/>
    <w:link w:val="a8"/>
    <w:uiPriority w:val="99"/>
    <w:locked/>
    <w:rsid w:val="004645A1"/>
    <w:rPr>
      <w:rFonts w:ascii="Antiqua" w:hAnsi="Antiqua"/>
      <w:sz w:val="26"/>
    </w:rPr>
  </w:style>
  <w:style w:type="paragraph" w:customStyle="1" w:styleId="a8">
    <w:name w:val="Нормальний текст"/>
    <w:basedOn w:val="a"/>
    <w:link w:val="a7"/>
    <w:uiPriority w:val="99"/>
    <w:rsid w:val="004645A1"/>
    <w:pPr>
      <w:spacing w:before="120" w:after="0" w:line="240" w:lineRule="auto"/>
      <w:ind w:firstLine="567"/>
      <w:jc w:val="both"/>
    </w:pPr>
    <w:rPr>
      <w:rFonts w:ascii="Antiqua" w:hAnsi="Antiqua"/>
      <w:sz w:val="26"/>
    </w:rPr>
  </w:style>
  <w:style w:type="character" w:styleId="a9">
    <w:name w:val="Strong"/>
    <w:basedOn w:val="a0"/>
    <w:uiPriority w:val="99"/>
    <w:qFormat/>
    <w:rsid w:val="004645A1"/>
    <w:rPr>
      <w:rFonts w:cs="Times New Roman"/>
      <w:b/>
    </w:rPr>
  </w:style>
  <w:style w:type="paragraph" w:customStyle="1" w:styleId="rvps2">
    <w:name w:val="rvps2"/>
    <w:basedOn w:val="a"/>
    <w:uiPriority w:val="99"/>
    <w:rsid w:val="004645A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rsid w:val="004645A1"/>
    <w:rPr>
      <w:rFonts w:cs="Times New Roman"/>
      <w:color w:val="0000FF"/>
      <w:u w:val="single"/>
    </w:rPr>
  </w:style>
  <w:style w:type="paragraph" w:customStyle="1" w:styleId="Iniiaieeoaeno">
    <w:name w:val="Iniiaiee oaeno"/>
    <w:uiPriority w:val="99"/>
    <w:rsid w:val="004645A1"/>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4645A1"/>
  </w:style>
  <w:style w:type="character" w:customStyle="1" w:styleId="apple-converted-space">
    <w:name w:val="apple-converted-space"/>
    <w:uiPriority w:val="99"/>
    <w:rsid w:val="004645A1"/>
  </w:style>
  <w:style w:type="paragraph" w:styleId="ab">
    <w:name w:val="Body Text Indent"/>
    <w:basedOn w:val="a"/>
    <w:link w:val="ac"/>
    <w:uiPriority w:val="99"/>
    <w:rsid w:val="004645A1"/>
    <w:pPr>
      <w:widowControl w:val="0"/>
      <w:suppressAutoHyphens/>
      <w:spacing w:after="0" w:line="240" w:lineRule="auto"/>
      <w:ind w:firstLine="81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4645A1"/>
    <w:rPr>
      <w:rFonts w:ascii="Times New Roman" w:eastAsia="Times New Roman" w:hAnsi="Times New Roman" w:cs="Times New Roman"/>
      <w:sz w:val="28"/>
      <w:szCs w:val="24"/>
      <w:lang w:eastAsia="ru-RU"/>
    </w:rPr>
  </w:style>
  <w:style w:type="paragraph" w:styleId="ad">
    <w:name w:val="Title"/>
    <w:basedOn w:val="a"/>
    <w:link w:val="ae"/>
    <w:uiPriority w:val="99"/>
    <w:qFormat/>
    <w:rsid w:val="004645A1"/>
    <w:pPr>
      <w:spacing w:after="0" w:line="240" w:lineRule="auto"/>
      <w:jc w:val="center"/>
    </w:pPr>
    <w:rPr>
      <w:rFonts w:ascii="Times New Roman" w:eastAsia="Times New Roman" w:hAnsi="Times New Roman" w:cs="Times New Roman"/>
      <w:i/>
      <w:iCs/>
      <w:sz w:val="24"/>
      <w:szCs w:val="24"/>
      <w:lang w:eastAsia="ru-RU"/>
    </w:rPr>
  </w:style>
  <w:style w:type="character" w:customStyle="1" w:styleId="ae">
    <w:name w:val="Заголовок Знак"/>
    <w:basedOn w:val="a0"/>
    <w:link w:val="ad"/>
    <w:uiPriority w:val="99"/>
    <w:rsid w:val="004645A1"/>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4645A1"/>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4645A1"/>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4645A1"/>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645A1"/>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4645A1"/>
    <w:pPr>
      <w:spacing w:after="0" w:line="240" w:lineRule="auto"/>
    </w:pPr>
    <w:rPr>
      <w:rFonts w:ascii="Verdana" w:eastAsia="Times New Roman" w:hAnsi="Verdana" w:cs="Verdana"/>
      <w:sz w:val="20"/>
      <w:szCs w:val="20"/>
      <w:lang w:val="en-US" w:eastAsia="en-US"/>
    </w:rPr>
  </w:style>
  <w:style w:type="paragraph" w:styleId="af1">
    <w:name w:val="List Paragraph"/>
    <w:basedOn w:val="a"/>
    <w:uiPriority w:val="99"/>
    <w:qFormat/>
    <w:rsid w:val="004645A1"/>
    <w:pPr>
      <w:ind w:left="720"/>
      <w:contextualSpacing/>
    </w:pPr>
    <w:rPr>
      <w:rFonts w:ascii="Calibri" w:eastAsia="Times New Roman" w:hAnsi="Calibri" w:cs="Times New Roman"/>
      <w:lang w:val="ru-RU" w:eastAsia="ru-RU"/>
    </w:rPr>
  </w:style>
  <w:style w:type="character" w:customStyle="1" w:styleId="rvts9">
    <w:name w:val="rvts9"/>
    <w:uiPriority w:val="99"/>
    <w:rsid w:val="0046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7</cp:revision>
  <cp:lastPrinted>2020-02-24T08:16:00Z</cp:lastPrinted>
  <dcterms:created xsi:type="dcterms:W3CDTF">2020-01-02T13:35:00Z</dcterms:created>
  <dcterms:modified xsi:type="dcterms:W3CDTF">2021-10-22T07:04:00Z</dcterms:modified>
</cp:coreProperties>
</file>