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Проект рішення Зачепилівської селищної ради «Про встановлення єдиного податку на 2020 рік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10FF2">
        <w:rPr>
          <w:rFonts w:ascii="Times New Roman" w:hAnsi="Times New Roman" w:cs="Times New Roman"/>
          <w:sz w:val="28"/>
          <w:szCs w:val="28"/>
        </w:rPr>
        <w:t xml:space="preserve"> розроблено у відповідності до вимог Податкового кодексу України, Бюджетного кодексу України, Закон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0FF2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64401, Україна, Харківська область,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>,37, Зачепилівська селищна рада.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Проект регуляторного акта – рішення Зачепилівської селищної ради селищної ради «Про встановлення єдиного податку на 2020рік»,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>на адресу електронної поштової скриньки Зачепилівської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0FF2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Kharkov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ukrtel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10F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C08" w:rsidRPr="00D10FF2" w:rsidRDefault="001E4C08">
      <w:pPr>
        <w:rPr>
          <w:rFonts w:ascii="Times New Roman" w:hAnsi="Times New Roman" w:cs="Times New Roman"/>
        </w:rPr>
      </w:pPr>
    </w:p>
    <w:sectPr w:rsidR="001E4C08" w:rsidRPr="00D1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FF2"/>
    <w:rsid w:val="001E4C08"/>
    <w:rsid w:val="00D1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s@Kharkov.ukrte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1215</Words>
  <Characters>694</Characters>
  <Application>Microsoft Office Word</Application>
  <DocSecurity>0</DocSecurity>
  <Lines>5</Lines>
  <Paragraphs>3</Paragraphs>
  <ScaleCrop>false</ScaleCrop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2</cp:revision>
  <dcterms:created xsi:type="dcterms:W3CDTF">2019-06-05T05:55:00Z</dcterms:created>
  <dcterms:modified xsi:type="dcterms:W3CDTF">2019-06-05T05:56:00Z</dcterms:modified>
</cp:coreProperties>
</file>