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16" w:rsidRPr="009054F6" w:rsidRDefault="00C85016" w:rsidP="00C85016">
      <w:pPr>
        <w:spacing w:after="0" w:line="240" w:lineRule="auto"/>
        <w:jc w:val="right"/>
        <w:rPr>
          <w:rFonts w:ascii="Times New Roman" w:eastAsia="Calibri" w:hAnsi="Times New Roman" w:cs="Times New Roman"/>
          <w:b/>
          <w:i/>
          <w:sz w:val="24"/>
          <w:szCs w:val="24"/>
          <w:lang w:val="uk-UA"/>
        </w:rPr>
      </w:pPr>
      <w:r w:rsidRPr="009054F6">
        <w:rPr>
          <w:rFonts w:ascii="Times New Roman" w:eastAsia="Calibri" w:hAnsi="Times New Roman" w:cs="Times New Roman"/>
          <w:b/>
          <w:i/>
          <w:sz w:val="24"/>
          <w:szCs w:val="24"/>
          <w:lang w:val="uk-UA"/>
        </w:rPr>
        <w:t>Додаток № 1</w:t>
      </w:r>
    </w:p>
    <w:p w:rsidR="00C85016" w:rsidRPr="009054F6" w:rsidRDefault="00C85016" w:rsidP="00C85016">
      <w:pPr>
        <w:spacing w:after="0" w:line="240" w:lineRule="auto"/>
        <w:jc w:val="right"/>
        <w:rPr>
          <w:rFonts w:ascii="Times New Roman" w:eastAsia="Calibri" w:hAnsi="Times New Roman" w:cs="Times New Roman"/>
          <w:b/>
          <w:i/>
          <w:sz w:val="24"/>
          <w:szCs w:val="24"/>
          <w:lang w:val="uk-UA"/>
        </w:rPr>
      </w:pPr>
      <w:r w:rsidRPr="009054F6">
        <w:rPr>
          <w:rFonts w:ascii="Times New Roman" w:eastAsia="Calibri" w:hAnsi="Times New Roman" w:cs="Times New Roman"/>
          <w:b/>
          <w:i/>
          <w:sz w:val="24"/>
          <w:szCs w:val="24"/>
          <w:lang w:val="uk-UA"/>
        </w:rPr>
        <w:t xml:space="preserve">до рішення селищної ради </w:t>
      </w:r>
    </w:p>
    <w:p w:rsidR="00C85016" w:rsidRPr="009054F6" w:rsidRDefault="00C85016" w:rsidP="00C85016">
      <w:pPr>
        <w:spacing w:after="0" w:line="240" w:lineRule="auto"/>
        <w:jc w:val="right"/>
        <w:rPr>
          <w:rFonts w:ascii="Times New Roman" w:eastAsia="Calibri" w:hAnsi="Times New Roman" w:cs="Times New Roman"/>
          <w:b/>
          <w:i/>
          <w:sz w:val="24"/>
          <w:szCs w:val="24"/>
          <w:lang w:val="uk-UA"/>
        </w:rPr>
      </w:pPr>
      <w:r w:rsidRPr="009054F6">
        <w:rPr>
          <w:rFonts w:ascii="Times New Roman" w:eastAsia="Calibri" w:hAnsi="Times New Roman" w:cs="Times New Roman"/>
          <w:b/>
          <w:i/>
          <w:sz w:val="24"/>
          <w:szCs w:val="24"/>
          <w:lang w:val="uk-UA"/>
        </w:rPr>
        <w:t>ХХІІІ сесії</w:t>
      </w:r>
      <w:r w:rsidRPr="009054F6">
        <w:rPr>
          <w:rFonts w:ascii="Times New Roman" w:hAnsi="Times New Roman" w:cs="Times New Roman"/>
          <w:b/>
          <w:i/>
          <w:sz w:val="24"/>
          <w:szCs w:val="24"/>
          <w:lang w:val="uk-UA"/>
        </w:rPr>
        <w:t xml:space="preserve"> </w:t>
      </w:r>
      <w:r w:rsidRPr="009054F6">
        <w:rPr>
          <w:rFonts w:ascii="Times New Roman" w:hAnsi="Times New Roman" w:cs="Times New Roman"/>
          <w:b/>
          <w:i/>
          <w:sz w:val="24"/>
          <w:szCs w:val="24"/>
        </w:rPr>
        <w:t>VII</w:t>
      </w:r>
      <w:r w:rsidRPr="009054F6">
        <w:rPr>
          <w:rFonts w:ascii="Times New Roman" w:hAnsi="Times New Roman" w:cs="Times New Roman"/>
          <w:b/>
          <w:i/>
          <w:sz w:val="24"/>
          <w:szCs w:val="24"/>
          <w:lang w:val="uk-UA"/>
        </w:rPr>
        <w:t>І</w:t>
      </w:r>
      <w:r w:rsidRPr="009054F6">
        <w:rPr>
          <w:rFonts w:ascii="Times New Roman" w:eastAsia="Calibri" w:hAnsi="Times New Roman" w:cs="Times New Roman"/>
          <w:b/>
          <w:i/>
          <w:sz w:val="24"/>
          <w:szCs w:val="24"/>
          <w:lang w:val="uk-UA"/>
        </w:rPr>
        <w:t xml:space="preserve"> скликання </w:t>
      </w:r>
    </w:p>
    <w:p w:rsidR="00C85016" w:rsidRPr="009054F6" w:rsidRDefault="00C85016" w:rsidP="00C85016">
      <w:pPr>
        <w:spacing w:after="0" w:line="240" w:lineRule="auto"/>
        <w:jc w:val="right"/>
        <w:rPr>
          <w:rFonts w:ascii="Times New Roman" w:eastAsia="Times New Roman" w:hAnsi="Times New Roman" w:cs="Times New Roman"/>
          <w:b/>
          <w:i/>
          <w:sz w:val="24"/>
          <w:szCs w:val="24"/>
          <w:lang w:val="uk-UA" w:eastAsia="ru-RU"/>
        </w:rPr>
      </w:pPr>
      <w:r w:rsidRPr="009054F6">
        <w:rPr>
          <w:rFonts w:ascii="Times New Roman" w:eastAsia="Calibri" w:hAnsi="Times New Roman" w:cs="Times New Roman"/>
          <w:b/>
          <w:i/>
          <w:sz w:val="24"/>
          <w:szCs w:val="24"/>
          <w:lang w:val="uk-UA"/>
        </w:rPr>
        <w:t>від 20.12.2018№804</w:t>
      </w:r>
    </w:p>
    <w:p w:rsidR="00C85016" w:rsidRPr="009054F6" w:rsidRDefault="00C85016" w:rsidP="00C85016">
      <w:pPr>
        <w:spacing w:after="0" w:line="240" w:lineRule="auto"/>
        <w:jc w:val="right"/>
        <w:rPr>
          <w:rFonts w:ascii="Times New Roman" w:eastAsia="Times New Roman" w:hAnsi="Times New Roman" w:cs="Times New Roman"/>
          <w:b/>
          <w:bCs/>
          <w:sz w:val="24"/>
          <w:szCs w:val="24"/>
          <w:lang w:val="uk-UA" w:eastAsia="ru-RU"/>
        </w:rPr>
      </w:pPr>
    </w:p>
    <w:p w:rsidR="00C85016" w:rsidRPr="009054F6" w:rsidRDefault="00C85016" w:rsidP="00C85016">
      <w:pPr>
        <w:spacing w:after="0" w:line="240" w:lineRule="auto"/>
        <w:jc w:val="center"/>
        <w:rPr>
          <w:rFonts w:ascii="Times New Roman" w:eastAsia="Times New Roman" w:hAnsi="Times New Roman" w:cs="Times New Roman"/>
          <w:sz w:val="24"/>
          <w:szCs w:val="24"/>
          <w:lang w:val="uk-UA" w:eastAsia="ru-RU"/>
        </w:rPr>
      </w:pPr>
      <w:r w:rsidRPr="009054F6">
        <w:rPr>
          <w:rFonts w:ascii="Times New Roman" w:eastAsia="Times New Roman" w:hAnsi="Times New Roman" w:cs="Times New Roman"/>
          <w:b/>
          <w:bCs/>
          <w:sz w:val="24"/>
          <w:szCs w:val="24"/>
          <w:lang w:val="uk-UA" w:eastAsia="ru-RU"/>
        </w:rPr>
        <w:t>ПОРЯДОК</w:t>
      </w:r>
    </w:p>
    <w:p w:rsidR="00C85016" w:rsidRPr="009054F6" w:rsidRDefault="00C85016" w:rsidP="00C85016">
      <w:pPr>
        <w:spacing w:after="0" w:line="240" w:lineRule="auto"/>
        <w:jc w:val="center"/>
        <w:rPr>
          <w:rFonts w:ascii="Times New Roman" w:eastAsia="Times New Roman" w:hAnsi="Times New Roman" w:cs="Times New Roman"/>
          <w:b/>
          <w:sz w:val="24"/>
          <w:szCs w:val="24"/>
          <w:lang w:eastAsia="ru-RU"/>
        </w:rPr>
      </w:pPr>
      <w:hyperlink r:id="rId6" w:anchor="n16" w:history="1">
        <w:r w:rsidRPr="009054F6">
          <w:rPr>
            <w:rFonts w:ascii="Times New Roman" w:eastAsia="Times New Roman" w:hAnsi="Times New Roman" w:cs="Times New Roman"/>
            <w:b/>
            <w:bCs/>
            <w:sz w:val="24"/>
            <w:szCs w:val="24"/>
            <w:lang w:val="uk-UA" w:eastAsia="ru-RU"/>
          </w:rPr>
          <w:t>забезпечення харчуванням за рахунок коштів селищного бюджету учасників спортивних заходів</w:t>
        </w:r>
      </w:hyperlink>
    </w:p>
    <w:p w:rsidR="00C85016" w:rsidRPr="009054F6" w:rsidRDefault="00C85016" w:rsidP="00C85016">
      <w:pPr>
        <w:spacing w:after="0" w:line="240" w:lineRule="auto"/>
        <w:ind w:firstLine="709"/>
        <w:jc w:val="center"/>
        <w:rPr>
          <w:rFonts w:ascii="Times New Roman" w:eastAsia="Times New Roman" w:hAnsi="Times New Roman" w:cs="Times New Roman"/>
          <w:b/>
          <w:sz w:val="24"/>
          <w:szCs w:val="24"/>
          <w:lang w:eastAsia="ru-RU"/>
        </w:rPr>
      </w:pPr>
      <w:r w:rsidRPr="009054F6">
        <w:rPr>
          <w:rFonts w:ascii="Times New Roman" w:eastAsia="Times New Roman" w:hAnsi="Times New Roman" w:cs="Times New Roman"/>
          <w:b/>
          <w:bCs/>
          <w:sz w:val="24"/>
          <w:szCs w:val="24"/>
          <w:lang w:val="uk-UA" w:eastAsia="ru-RU"/>
        </w:rPr>
        <w:t> </w:t>
      </w:r>
    </w:p>
    <w:p w:rsidR="00C85016" w:rsidRPr="009054F6" w:rsidRDefault="00C85016" w:rsidP="00C85016">
      <w:pPr>
        <w:spacing w:after="0" w:line="240" w:lineRule="auto"/>
        <w:ind w:firstLine="709"/>
        <w:jc w:val="both"/>
        <w:rPr>
          <w:rFonts w:ascii="Times New Roman" w:eastAsia="Times New Roman" w:hAnsi="Times New Roman" w:cs="Times New Roman"/>
          <w:sz w:val="24"/>
          <w:szCs w:val="24"/>
          <w:lang w:eastAsia="ru-RU"/>
        </w:rPr>
      </w:pPr>
      <w:bookmarkStart w:id="0" w:name="n17"/>
      <w:bookmarkEnd w:id="0"/>
      <w:r w:rsidRPr="009054F6">
        <w:rPr>
          <w:rFonts w:ascii="Times New Roman" w:eastAsia="Times New Roman" w:hAnsi="Times New Roman" w:cs="Times New Roman"/>
          <w:sz w:val="24"/>
          <w:szCs w:val="24"/>
          <w:lang w:val="uk-UA" w:eastAsia="ru-RU"/>
        </w:rPr>
        <w:t>1. Порядок </w:t>
      </w:r>
      <w:hyperlink r:id="rId7" w:anchor="n16" w:history="1">
        <w:r w:rsidRPr="009054F6">
          <w:rPr>
            <w:rFonts w:ascii="Times New Roman" w:eastAsia="Times New Roman" w:hAnsi="Times New Roman" w:cs="Times New Roman"/>
            <w:sz w:val="24"/>
            <w:szCs w:val="24"/>
            <w:lang w:val="uk-UA" w:eastAsia="ru-RU"/>
          </w:rPr>
          <w:t>забезпечення харчуванням за рахунок коштів селищного бюджету учасників спортивних заходів</w:t>
        </w:r>
      </w:hyperlink>
      <w:r w:rsidRPr="009054F6">
        <w:rPr>
          <w:rFonts w:ascii="Times New Roman" w:eastAsia="Times New Roman" w:hAnsi="Times New Roman" w:cs="Times New Roman"/>
          <w:sz w:val="24"/>
          <w:szCs w:val="24"/>
          <w:lang w:val="uk-UA" w:eastAsia="ru-RU"/>
        </w:rPr>
        <w:t xml:space="preserve"> (далі – Порядок) визначає механізм забезпечення харчуванням за рахунок коштів селищного бюджету (далі – бюджетні кошти) учасників спортивних заходів.</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8"/>
      <w:bookmarkEnd w:id="1"/>
      <w:r w:rsidRPr="009054F6">
        <w:rPr>
          <w:rFonts w:ascii="Times New Roman" w:eastAsia="Times New Roman" w:hAnsi="Times New Roman" w:cs="Times New Roman"/>
          <w:sz w:val="24"/>
          <w:szCs w:val="24"/>
          <w:lang w:val="uk-UA" w:eastAsia="ru-RU"/>
        </w:rPr>
        <w:t>2. До спортивних заходів, учасники яких забезпечуються</w:t>
      </w:r>
      <w:r w:rsidRPr="009054F6">
        <w:rPr>
          <w:rFonts w:ascii="Times New Roman" w:eastAsia="Times New Roman" w:hAnsi="Times New Roman" w:cs="Times New Roman"/>
          <w:color w:val="000000"/>
          <w:sz w:val="24"/>
          <w:szCs w:val="24"/>
          <w:lang w:val="uk-UA" w:eastAsia="ru-RU"/>
        </w:rPr>
        <w:t xml:space="preserve"> харчуванням за рахунок бюджетних коштів, належать:</w:t>
      </w:r>
      <w:bookmarkStart w:id="2" w:name="n19"/>
      <w:bookmarkEnd w:id="2"/>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r w:rsidRPr="009054F6">
        <w:rPr>
          <w:rFonts w:ascii="Times New Roman" w:eastAsia="Times New Roman" w:hAnsi="Times New Roman" w:cs="Times New Roman"/>
          <w:sz w:val="24"/>
          <w:szCs w:val="24"/>
          <w:lang w:val="uk-UA" w:eastAsia="ru-RU"/>
        </w:rPr>
        <w:t xml:space="preserve">спортивні заходи, включені до плану основних спортивно - масових заходів у </w:t>
      </w:r>
      <w:proofErr w:type="spellStart"/>
      <w:r w:rsidRPr="009054F6">
        <w:rPr>
          <w:rFonts w:ascii="Times New Roman" w:eastAsia="Times New Roman" w:hAnsi="Times New Roman" w:cs="Times New Roman"/>
          <w:sz w:val="24"/>
          <w:szCs w:val="24"/>
          <w:lang w:val="uk-UA" w:eastAsia="ru-RU"/>
        </w:rPr>
        <w:t>Зачепилівськійоб’єднанній</w:t>
      </w:r>
      <w:proofErr w:type="spellEnd"/>
      <w:r w:rsidRPr="009054F6">
        <w:rPr>
          <w:rFonts w:ascii="Times New Roman" w:eastAsia="Times New Roman" w:hAnsi="Times New Roman" w:cs="Times New Roman"/>
          <w:sz w:val="24"/>
          <w:szCs w:val="24"/>
          <w:lang w:val="uk-UA" w:eastAsia="ru-RU"/>
        </w:rPr>
        <w:t xml:space="preserve"> територіальній громаді та спортивних заходів Харківської області на відповідний рік, обласні та міжобласні змагання з визнаних в Україні видів спорту, навчально-тренувальні збори команд об’єднаної громади з визнаних в Україні видів спорту, що проводяться на території України.</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20"/>
      <w:bookmarkStart w:id="4" w:name="n21"/>
      <w:bookmarkEnd w:id="3"/>
      <w:bookmarkEnd w:id="4"/>
      <w:r w:rsidRPr="009054F6">
        <w:rPr>
          <w:rFonts w:ascii="Times New Roman" w:eastAsia="Times New Roman" w:hAnsi="Times New Roman" w:cs="Times New Roman"/>
          <w:color w:val="000000"/>
          <w:sz w:val="24"/>
          <w:szCs w:val="24"/>
          <w:lang w:val="uk-UA" w:eastAsia="ru-RU"/>
        </w:rPr>
        <w:t>3. За рахунок бюджетних коштів під час проведення спортивних заходів забезпечуються харчуванням:</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r w:rsidRPr="009054F6">
        <w:rPr>
          <w:rFonts w:ascii="Times New Roman" w:eastAsia="Times New Roman" w:hAnsi="Times New Roman" w:cs="Times New Roman"/>
          <w:color w:val="000000"/>
          <w:sz w:val="24"/>
          <w:szCs w:val="24"/>
          <w:lang w:val="uk-UA" w:eastAsia="ru-RU"/>
        </w:rPr>
        <w:t xml:space="preserve">-  </w:t>
      </w:r>
      <w:bookmarkStart w:id="5" w:name="n22"/>
      <w:bookmarkEnd w:id="5"/>
      <w:r w:rsidRPr="009054F6">
        <w:rPr>
          <w:rFonts w:ascii="Times New Roman" w:eastAsia="Times New Roman" w:hAnsi="Times New Roman" w:cs="Times New Roman"/>
          <w:color w:val="000000"/>
          <w:sz w:val="24"/>
          <w:szCs w:val="24"/>
          <w:lang w:val="uk-UA" w:eastAsia="ru-RU"/>
        </w:rPr>
        <w:t>спортсмени, тренери,  та інші учасники, які забезпечують організацію та проведення спортивних заходів (керівники заходів, допоміжні та обслуговуючі працівники, які забезпечують їх проведення), та відповідно до положень (регламентів) про проведення зазначених заходів включені до списку їх учасників згідно з розпорядчим актом організатора, що проводить спортивний захід</w:t>
      </w:r>
      <w:bookmarkStart w:id="6" w:name="n23"/>
      <w:bookmarkEnd w:id="6"/>
      <w:r w:rsidRPr="009054F6">
        <w:rPr>
          <w:rFonts w:ascii="Times New Roman" w:eastAsia="Times New Roman" w:hAnsi="Times New Roman" w:cs="Times New Roman"/>
          <w:color w:val="000000"/>
          <w:sz w:val="24"/>
          <w:szCs w:val="24"/>
          <w:lang w:val="uk-UA" w:eastAsia="ru-RU"/>
        </w:rPr>
        <w:t>;</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r w:rsidRPr="009054F6">
        <w:rPr>
          <w:rFonts w:ascii="Times New Roman" w:eastAsia="Times New Roman" w:hAnsi="Times New Roman" w:cs="Times New Roman"/>
          <w:color w:val="000000"/>
          <w:sz w:val="24"/>
          <w:szCs w:val="24"/>
          <w:lang w:val="uk-UA" w:eastAsia="ru-RU"/>
        </w:rPr>
        <w:t xml:space="preserve"> - спортсмени та тренери (головний, старший тренер з виду спорту, начальник команди, тренер-адміністратор, лікар, масажист), які включені до списку учасників навчально-тренувальних зборів  з видів спорту згідно з розпорядчим актом організатора, що проводить такі збори;</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24"/>
      <w:bookmarkStart w:id="8" w:name="n25"/>
      <w:bookmarkStart w:id="9" w:name="n26"/>
      <w:bookmarkStart w:id="10" w:name="n28"/>
      <w:bookmarkStart w:id="11" w:name="n29"/>
      <w:bookmarkEnd w:id="7"/>
      <w:bookmarkEnd w:id="8"/>
      <w:bookmarkEnd w:id="9"/>
      <w:bookmarkEnd w:id="10"/>
      <w:bookmarkEnd w:id="11"/>
      <w:r w:rsidRPr="009054F6">
        <w:rPr>
          <w:rFonts w:ascii="Times New Roman" w:eastAsia="Times New Roman" w:hAnsi="Times New Roman" w:cs="Times New Roman"/>
          <w:color w:val="000000"/>
          <w:sz w:val="24"/>
          <w:szCs w:val="24"/>
          <w:lang w:val="uk-UA" w:eastAsia="ru-RU"/>
        </w:rPr>
        <w:t>4. Видатки на забезпечення харчуванням спортивних заходів здійснюються в межах та за рахунок бюджетних асигнувань, передбачених кошторисом на відповідний рік по галузі «Фізична культура і спорт»</w:t>
      </w:r>
      <w:bookmarkStart w:id="12" w:name="n30"/>
      <w:bookmarkEnd w:id="12"/>
      <w:r w:rsidRPr="009054F6">
        <w:rPr>
          <w:rFonts w:ascii="Times New Roman" w:eastAsia="Times New Roman" w:hAnsi="Times New Roman" w:cs="Times New Roman"/>
          <w:color w:val="000000"/>
          <w:sz w:val="24"/>
          <w:szCs w:val="24"/>
          <w:lang w:val="uk-UA" w:eastAsia="ru-RU"/>
        </w:rPr>
        <w:t>.</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r w:rsidRPr="009054F6">
        <w:rPr>
          <w:rFonts w:ascii="Times New Roman" w:eastAsia="Times New Roman" w:hAnsi="Times New Roman" w:cs="Times New Roman"/>
          <w:color w:val="000000"/>
          <w:sz w:val="24"/>
          <w:szCs w:val="24"/>
          <w:lang w:val="uk-UA" w:eastAsia="ru-RU"/>
        </w:rPr>
        <w:t xml:space="preserve">5. Грошова добова норма витрат на забезпечення харчуванням учасників спортивних заходів затверджується </w:t>
      </w:r>
      <w:proofErr w:type="spellStart"/>
      <w:r w:rsidRPr="009054F6">
        <w:rPr>
          <w:rFonts w:ascii="Times New Roman" w:eastAsia="Times New Roman" w:hAnsi="Times New Roman" w:cs="Times New Roman"/>
          <w:color w:val="000000"/>
          <w:sz w:val="24"/>
          <w:szCs w:val="24"/>
          <w:lang w:val="uk-UA" w:eastAsia="ru-RU"/>
        </w:rPr>
        <w:t>Зачепилівською</w:t>
      </w:r>
      <w:proofErr w:type="spellEnd"/>
      <w:r w:rsidRPr="009054F6">
        <w:rPr>
          <w:rFonts w:ascii="Times New Roman" w:eastAsia="Times New Roman" w:hAnsi="Times New Roman" w:cs="Times New Roman"/>
          <w:color w:val="000000"/>
          <w:sz w:val="24"/>
          <w:szCs w:val="24"/>
          <w:lang w:val="uk-UA" w:eastAsia="ru-RU"/>
        </w:rPr>
        <w:t xml:space="preserve"> селищною радою  відповідно до добової норми готових до вживання продуктів харчування у раціоні учасників спортивних заходів</w:t>
      </w:r>
      <w:bookmarkStart w:id="13" w:name="n31"/>
      <w:bookmarkEnd w:id="13"/>
      <w:r w:rsidRPr="009054F6">
        <w:rPr>
          <w:rFonts w:ascii="Times New Roman" w:eastAsia="Times New Roman" w:hAnsi="Times New Roman" w:cs="Times New Roman"/>
          <w:color w:val="000000"/>
          <w:sz w:val="24"/>
          <w:szCs w:val="24"/>
          <w:lang w:val="uk-UA" w:eastAsia="ru-RU"/>
        </w:rPr>
        <w:t>.</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r w:rsidRPr="009054F6">
        <w:rPr>
          <w:rFonts w:ascii="Times New Roman" w:eastAsia="Times New Roman" w:hAnsi="Times New Roman" w:cs="Times New Roman"/>
          <w:color w:val="000000"/>
          <w:sz w:val="24"/>
          <w:szCs w:val="24"/>
          <w:lang w:val="uk-UA" w:eastAsia="ru-RU"/>
        </w:rPr>
        <w:t>Зазначені норми витрат можуть переглядатися щороку до 01 квітня на підставі даних Державного комітету статистики України щодо рівня середньо ринкових роздрібних цін на відповідні продукти харчування станом на 01 січня поточного року або росту інфляції за попередній рік.</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bookmarkStart w:id="14" w:name="n32"/>
      <w:bookmarkStart w:id="15" w:name="n33"/>
      <w:bookmarkEnd w:id="14"/>
      <w:bookmarkEnd w:id="15"/>
      <w:r w:rsidRPr="009054F6">
        <w:rPr>
          <w:rFonts w:ascii="Times New Roman" w:eastAsia="Times New Roman" w:hAnsi="Times New Roman" w:cs="Times New Roman"/>
          <w:color w:val="000000"/>
          <w:sz w:val="24"/>
          <w:szCs w:val="24"/>
          <w:lang w:val="uk-UA" w:eastAsia="ru-RU"/>
        </w:rPr>
        <w:t>6. Під час проведення спортивних заходів організатор, що проводить такі заходи, забезпечує харчуванням їх учасників відповідно до положення (регламенту) про проведення зазначених заходів та добових норм.</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bookmarkStart w:id="16" w:name="n34"/>
      <w:bookmarkStart w:id="17" w:name="n35"/>
      <w:bookmarkEnd w:id="16"/>
      <w:bookmarkEnd w:id="17"/>
      <w:r w:rsidRPr="009054F6">
        <w:rPr>
          <w:rFonts w:ascii="Times New Roman" w:eastAsia="Times New Roman" w:hAnsi="Times New Roman" w:cs="Times New Roman"/>
          <w:color w:val="000000"/>
          <w:sz w:val="24"/>
          <w:szCs w:val="24"/>
          <w:lang w:val="uk-UA" w:eastAsia="ru-RU"/>
        </w:rPr>
        <w:t>Забезпечення харчуванням спортсменів об’єднаної територіальної громади команд  та їх тренерів під час участі у навчально-тренувальних зборах, фізкультурно-оздоровчих, спортивних заходах з видів спорту  визначених у пункті 2 цього Порядку, здійснюється відповідно до грошових добових норм шляхом:</w:t>
      </w:r>
    </w:p>
    <w:p w:rsidR="00C85016" w:rsidRPr="009054F6" w:rsidRDefault="00C85016" w:rsidP="00C85016">
      <w:pPr>
        <w:numPr>
          <w:ilvl w:val="0"/>
          <w:numId w:val="1"/>
        </w:numPr>
        <w:spacing w:after="0" w:line="240" w:lineRule="auto"/>
        <w:jc w:val="both"/>
        <w:rPr>
          <w:rFonts w:ascii="Times New Roman" w:eastAsia="Times New Roman" w:hAnsi="Times New Roman" w:cs="Times New Roman"/>
          <w:color w:val="000000"/>
          <w:sz w:val="24"/>
          <w:szCs w:val="24"/>
          <w:lang w:val="uk-UA" w:eastAsia="ru-RU"/>
        </w:rPr>
      </w:pPr>
      <w:bookmarkStart w:id="18" w:name="n37"/>
      <w:bookmarkEnd w:id="18"/>
      <w:r w:rsidRPr="009054F6">
        <w:rPr>
          <w:rFonts w:ascii="Times New Roman" w:eastAsia="Times New Roman" w:hAnsi="Times New Roman" w:cs="Times New Roman"/>
          <w:color w:val="000000"/>
          <w:sz w:val="24"/>
          <w:szCs w:val="24"/>
          <w:lang w:val="uk-UA" w:eastAsia="ru-RU"/>
        </w:rPr>
        <w:t>укладення із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 з урахуванням його місцезнаходження.</w:t>
      </w:r>
    </w:p>
    <w:p w:rsidR="00C85016" w:rsidRPr="009054F6" w:rsidRDefault="00C85016" w:rsidP="00C85016">
      <w:pPr>
        <w:numPr>
          <w:ilvl w:val="0"/>
          <w:numId w:val="1"/>
        </w:numPr>
        <w:spacing w:after="0" w:line="240" w:lineRule="auto"/>
        <w:jc w:val="both"/>
        <w:rPr>
          <w:rFonts w:ascii="Times New Roman" w:eastAsia="Times New Roman" w:hAnsi="Times New Roman" w:cs="Times New Roman"/>
          <w:color w:val="000000"/>
          <w:sz w:val="24"/>
          <w:szCs w:val="24"/>
          <w:lang w:eastAsia="ru-RU"/>
        </w:rPr>
      </w:pPr>
      <w:bookmarkStart w:id="19" w:name="n38"/>
      <w:bookmarkEnd w:id="19"/>
      <w:r w:rsidRPr="009054F6">
        <w:rPr>
          <w:rFonts w:ascii="Times New Roman" w:eastAsia="Times New Roman" w:hAnsi="Times New Roman" w:cs="Times New Roman"/>
          <w:color w:val="000000"/>
          <w:sz w:val="24"/>
          <w:szCs w:val="24"/>
          <w:lang w:val="uk-UA" w:eastAsia="ru-RU"/>
        </w:rPr>
        <w:lastRenderedPageBreak/>
        <w:t>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val="uk-UA" w:eastAsia="ru-RU"/>
        </w:rPr>
      </w:pPr>
      <w:r w:rsidRPr="009054F6">
        <w:rPr>
          <w:rFonts w:ascii="Times New Roman" w:eastAsia="Times New Roman" w:hAnsi="Times New Roman" w:cs="Times New Roman"/>
          <w:color w:val="000000"/>
          <w:sz w:val="24"/>
          <w:szCs w:val="24"/>
          <w:lang w:val="uk-UA" w:eastAsia="ru-RU"/>
        </w:rPr>
        <w:t>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може здійснюватися шляхом перерахування в установленому порядку бюджетних коштів на їх власні платіжні картки або виплати таких коштів готівкою з урахуванням добових норм та пункту 5 цього Порядку.</w:t>
      </w:r>
      <w:bookmarkStart w:id="20" w:name="n36"/>
      <w:bookmarkEnd w:id="20"/>
      <w:r w:rsidRPr="009054F6">
        <w:rPr>
          <w:rFonts w:ascii="Times New Roman" w:eastAsia="Times New Roman" w:hAnsi="Times New Roman" w:cs="Times New Roman"/>
          <w:color w:val="000000"/>
          <w:sz w:val="24"/>
          <w:szCs w:val="24"/>
          <w:lang w:val="uk-UA" w:eastAsia="ru-RU"/>
        </w:rPr>
        <w:t> </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bookmarkStart w:id="21" w:name="n39"/>
      <w:bookmarkStart w:id="22" w:name="n40"/>
      <w:bookmarkEnd w:id="21"/>
      <w:bookmarkEnd w:id="22"/>
      <w:r w:rsidRPr="009054F6">
        <w:rPr>
          <w:rFonts w:ascii="Times New Roman" w:eastAsia="Times New Roman" w:hAnsi="Times New Roman" w:cs="Times New Roman"/>
          <w:color w:val="000000"/>
          <w:sz w:val="24"/>
          <w:szCs w:val="24"/>
          <w:lang w:val="uk-UA" w:eastAsia="ru-RU"/>
        </w:rPr>
        <w:t xml:space="preserve">Тренер команди з виду спорту на навчально-тренувальному зборі відповідно до добових норм визначає раціон харчування в межах визначених калорій, складає меню. </w:t>
      </w:r>
    </w:p>
    <w:p w:rsidR="00C85016" w:rsidRPr="009054F6" w:rsidRDefault="00C85016" w:rsidP="00C85016">
      <w:pPr>
        <w:spacing w:after="0" w:line="240" w:lineRule="auto"/>
        <w:ind w:firstLine="709"/>
        <w:jc w:val="both"/>
        <w:rPr>
          <w:rFonts w:ascii="Times New Roman" w:eastAsia="Times New Roman" w:hAnsi="Times New Roman" w:cs="Times New Roman"/>
          <w:sz w:val="24"/>
          <w:szCs w:val="24"/>
          <w:lang w:eastAsia="ru-RU"/>
        </w:rPr>
      </w:pPr>
      <w:bookmarkStart w:id="23" w:name="n41"/>
      <w:bookmarkEnd w:id="23"/>
      <w:r w:rsidRPr="009054F6">
        <w:rPr>
          <w:rFonts w:ascii="Times New Roman" w:eastAsia="Times New Roman" w:hAnsi="Times New Roman" w:cs="Times New Roman"/>
          <w:color w:val="000000"/>
          <w:sz w:val="24"/>
          <w:szCs w:val="24"/>
          <w:lang w:val="uk-UA" w:eastAsia="ru-RU"/>
        </w:rPr>
        <w:t xml:space="preserve">7. У разі участі спортсменів об’єднаної територіальної громади в чемпіонатах області, розіграшах Кубків області, інших офіційних обласних змаганнях, включених до календарного плану фізкультурно-оздоровчих та спортивних заходів області на відповідний рік, на яких спортсмени  із об’єктивних причин не забезпечуються Департаментом молоді та спорту облдержадміністрації харчуванням, то харчування забезпечується цим Порядком, за грошовими нормами витрат за </w:t>
      </w:r>
      <w:r w:rsidRPr="009054F6">
        <w:rPr>
          <w:rFonts w:ascii="Times New Roman" w:eastAsia="Times New Roman" w:hAnsi="Times New Roman" w:cs="Times New Roman"/>
          <w:sz w:val="24"/>
          <w:szCs w:val="24"/>
          <w:lang w:val="uk-UA" w:eastAsia="ru-RU"/>
        </w:rPr>
        <w:t>рахунок селищного бюджету, затвердженими рішенням селищної ради, виходячи із реальних можливостей бюджету.</w:t>
      </w:r>
    </w:p>
    <w:p w:rsidR="00C85016" w:rsidRPr="009054F6" w:rsidRDefault="00C85016" w:rsidP="00C85016">
      <w:pPr>
        <w:spacing w:after="0" w:line="240" w:lineRule="auto"/>
        <w:ind w:firstLine="709"/>
        <w:jc w:val="both"/>
        <w:rPr>
          <w:rFonts w:ascii="Times New Roman" w:eastAsia="Times New Roman" w:hAnsi="Times New Roman" w:cs="Times New Roman"/>
          <w:color w:val="000000"/>
          <w:sz w:val="24"/>
          <w:szCs w:val="24"/>
          <w:lang w:eastAsia="ru-RU"/>
        </w:rPr>
      </w:pPr>
      <w:bookmarkStart w:id="24" w:name="n43"/>
      <w:bookmarkEnd w:id="24"/>
      <w:r w:rsidRPr="009054F6">
        <w:rPr>
          <w:rFonts w:ascii="Times New Roman" w:eastAsia="Times New Roman" w:hAnsi="Times New Roman" w:cs="Times New Roman"/>
          <w:color w:val="000000"/>
          <w:sz w:val="24"/>
          <w:szCs w:val="24"/>
          <w:lang w:val="uk-UA" w:eastAsia="ru-RU"/>
        </w:rPr>
        <w:t>8.  Відповідальність за безпеку і якість продуктів харчування та готової продукції несе керівник закладу, який забезпечує харчуванням учасників спортивних заходів.</w:t>
      </w:r>
    </w:p>
    <w:p w:rsidR="00C85016" w:rsidRPr="009054F6" w:rsidRDefault="00C85016" w:rsidP="00C85016">
      <w:pPr>
        <w:spacing w:after="0" w:line="240" w:lineRule="auto"/>
        <w:ind w:firstLine="709"/>
        <w:rPr>
          <w:rFonts w:ascii="Times New Roman" w:eastAsia="Times New Roman" w:hAnsi="Times New Roman" w:cs="Times New Roman"/>
          <w:color w:val="000000"/>
          <w:sz w:val="24"/>
          <w:szCs w:val="24"/>
          <w:lang w:val="uk-UA" w:eastAsia="ru-RU"/>
        </w:rPr>
      </w:pPr>
      <w:r w:rsidRPr="009054F6">
        <w:rPr>
          <w:rFonts w:ascii="Times New Roman" w:eastAsia="Times New Roman" w:hAnsi="Times New Roman" w:cs="Times New Roman"/>
          <w:color w:val="000000"/>
          <w:sz w:val="24"/>
          <w:szCs w:val="24"/>
          <w:lang w:val="uk-UA" w:eastAsia="ru-RU"/>
        </w:rPr>
        <w:t>  </w:t>
      </w:r>
    </w:p>
    <w:p w:rsidR="00C85016" w:rsidRPr="009054F6" w:rsidRDefault="00C85016" w:rsidP="00C85016">
      <w:pPr>
        <w:spacing w:after="0" w:line="240" w:lineRule="auto"/>
        <w:ind w:firstLine="709"/>
        <w:rPr>
          <w:rFonts w:ascii="Times New Roman" w:eastAsia="Times New Roman" w:hAnsi="Times New Roman" w:cs="Times New Roman"/>
          <w:color w:val="000000"/>
          <w:sz w:val="24"/>
          <w:szCs w:val="24"/>
          <w:lang w:eastAsia="ru-RU"/>
        </w:rPr>
      </w:pPr>
    </w:p>
    <w:p w:rsidR="00C85016" w:rsidRPr="009054F6" w:rsidRDefault="00C85016" w:rsidP="00C85016">
      <w:pPr>
        <w:spacing w:after="0" w:line="240" w:lineRule="auto"/>
        <w:jc w:val="both"/>
        <w:rPr>
          <w:rFonts w:ascii="Times New Roman" w:eastAsia="Times New Roman" w:hAnsi="Times New Roman" w:cs="Times New Roman"/>
          <w:b/>
          <w:color w:val="FF0000"/>
          <w:sz w:val="24"/>
          <w:szCs w:val="24"/>
          <w:lang w:val="uk-UA" w:eastAsia="ru-RU"/>
        </w:rPr>
      </w:pPr>
      <w:proofErr w:type="spellStart"/>
      <w:r w:rsidRPr="00C85016">
        <w:rPr>
          <w:rFonts w:ascii="Times New Roman" w:eastAsia="Times New Roman" w:hAnsi="Times New Roman" w:cs="Times New Roman"/>
          <w:b/>
          <w:sz w:val="24"/>
          <w:szCs w:val="24"/>
          <w:lang w:val="uk-UA" w:eastAsia="ru-RU"/>
        </w:rPr>
        <w:t>Серетар</w:t>
      </w:r>
      <w:proofErr w:type="spellEnd"/>
      <w:r w:rsidRPr="00C85016">
        <w:rPr>
          <w:rFonts w:ascii="Times New Roman" w:eastAsia="Times New Roman" w:hAnsi="Times New Roman" w:cs="Times New Roman"/>
          <w:b/>
          <w:sz w:val="24"/>
          <w:szCs w:val="24"/>
          <w:lang w:val="uk-UA" w:eastAsia="ru-RU"/>
        </w:rPr>
        <w:t xml:space="preserve"> ради                                                                                          Л.БЕЗЧАСНА</w:t>
      </w:r>
    </w:p>
    <w:p w:rsidR="00C85016" w:rsidRPr="009054F6" w:rsidRDefault="00C85016" w:rsidP="00C85016">
      <w:pPr>
        <w:spacing w:after="0" w:line="240" w:lineRule="auto"/>
        <w:ind w:left="5942"/>
        <w:rPr>
          <w:rFonts w:ascii="Times New Roman" w:eastAsia="Times New Roman" w:hAnsi="Times New Roman" w:cs="Times New Roman"/>
          <w:sz w:val="24"/>
          <w:szCs w:val="24"/>
          <w:lang w:val="uk-UA" w:eastAsia="ru-RU"/>
        </w:rPr>
      </w:pPr>
    </w:p>
    <w:p w:rsidR="00C85016" w:rsidRPr="009054F6" w:rsidRDefault="00C85016" w:rsidP="00C85016">
      <w:pPr>
        <w:spacing w:after="0" w:line="240" w:lineRule="auto"/>
        <w:ind w:left="5942"/>
        <w:rPr>
          <w:rFonts w:ascii="Times New Roman" w:eastAsia="Times New Roman" w:hAnsi="Times New Roman" w:cs="Times New Roman"/>
          <w:sz w:val="24"/>
          <w:szCs w:val="24"/>
          <w:lang w:val="uk-UA" w:eastAsia="ru-RU"/>
        </w:rPr>
      </w:pPr>
    </w:p>
    <w:p w:rsidR="00376120" w:rsidRDefault="00376120">
      <w:bookmarkStart w:id="25" w:name="_GoBack"/>
      <w:bookmarkEnd w:id="25"/>
    </w:p>
    <w:sectPr w:rsidR="00376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E0303"/>
    <w:multiLevelType w:val="hybridMultilevel"/>
    <w:tmpl w:val="FB96550C"/>
    <w:lvl w:ilvl="0" w:tplc="96888168">
      <w:start w:val="5"/>
      <w:numFmt w:val="bullet"/>
      <w:lvlText w:val="-"/>
      <w:lvlJc w:val="left"/>
      <w:pPr>
        <w:ind w:left="1309" w:hanging="360"/>
      </w:pPr>
      <w:rPr>
        <w:rFonts w:ascii="Times New Roman" w:eastAsia="Times New Roman" w:hAnsi="Times New Roman" w:cs="Times New Roman"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51"/>
    <w:rsid w:val="00026F51"/>
    <w:rsid w:val="00376120"/>
    <w:rsid w:val="00C85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1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1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689-2013-%D0%BF/print1386058098952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689-2013-%D0%BF/print13860580989527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3055</Words>
  <Characters>1742</Characters>
  <Application>Microsoft Office Word</Application>
  <DocSecurity>0</DocSecurity>
  <Lines>14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2019-02-12T14:46:00Z</dcterms:created>
  <dcterms:modified xsi:type="dcterms:W3CDTF">2019-02-12T14:47:00Z</dcterms:modified>
</cp:coreProperties>
</file>