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BB" w:rsidRDefault="00507BBB" w:rsidP="00F524C1">
      <w:pPr>
        <w:pStyle w:val="a3"/>
        <w:rPr>
          <w:rFonts w:ascii="Times New Roman" w:hAnsi="Times New Roman"/>
          <w:b/>
          <w:sz w:val="28"/>
          <w:szCs w:val="28"/>
        </w:rPr>
      </w:pPr>
    </w:p>
    <w:p w:rsidR="00507BBB" w:rsidRDefault="00507BBB" w:rsidP="00F524C1">
      <w:pPr>
        <w:pStyle w:val="a3"/>
        <w:rPr>
          <w:rFonts w:ascii="Times New Roman" w:hAnsi="Times New Roman"/>
          <w:b/>
          <w:sz w:val="28"/>
          <w:szCs w:val="28"/>
        </w:rPr>
      </w:pPr>
    </w:p>
    <w:p w:rsidR="00507BBB" w:rsidRDefault="00507BBB" w:rsidP="00F524C1">
      <w:pPr>
        <w:pStyle w:val="a3"/>
        <w:rPr>
          <w:rFonts w:ascii="Times New Roman" w:hAnsi="Times New Roman"/>
          <w:b/>
          <w:sz w:val="28"/>
          <w:szCs w:val="28"/>
        </w:rPr>
      </w:pP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Додаток 1</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bookmarkStart w:id="0" w:name="_GoBack"/>
      <w:r w:rsidRPr="00816A76">
        <w:rPr>
          <w:rFonts w:ascii="Times New Roman" w:hAnsi="Times New Roman"/>
          <w:b/>
          <w:sz w:val="24"/>
          <w:szCs w:val="24"/>
        </w:rPr>
        <w:t>до  рішення  Зачепилівської</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селищної ради</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від </w:t>
      </w:r>
      <w:r w:rsidR="00F805EE">
        <w:rPr>
          <w:rFonts w:ascii="Times New Roman" w:hAnsi="Times New Roman"/>
          <w:b/>
          <w:sz w:val="24"/>
          <w:szCs w:val="24"/>
        </w:rPr>
        <w:t>27.03.2018</w:t>
      </w:r>
      <w:r w:rsidRPr="00816A76">
        <w:rPr>
          <w:rFonts w:ascii="Times New Roman" w:hAnsi="Times New Roman"/>
          <w:b/>
          <w:sz w:val="24"/>
          <w:szCs w:val="24"/>
        </w:rPr>
        <w:t xml:space="preserve"> р. № </w:t>
      </w:r>
      <w:r w:rsidR="00F805EE">
        <w:rPr>
          <w:rFonts w:ascii="Times New Roman" w:hAnsi="Times New Roman"/>
          <w:b/>
          <w:sz w:val="24"/>
          <w:szCs w:val="24"/>
        </w:rPr>
        <w:t>24</w:t>
      </w:r>
      <w:r w:rsidR="00507BBB">
        <w:rPr>
          <w:rFonts w:ascii="Times New Roman" w:hAnsi="Times New Roman"/>
          <w:b/>
          <w:sz w:val="24"/>
          <w:szCs w:val="24"/>
        </w:rPr>
        <w:t>3</w:t>
      </w:r>
    </w:p>
    <w:bookmarkEnd w:id="0"/>
    <w:p w:rsidR="00F524C1" w:rsidRPr="00816A76" w:rsidRDefault="00F524C1" w:rsidP="00F524C1">
      <w:pPr>
        <w:jc w:val="both"/>
        <w:rPr>
          <w:rFonts w:ascii="Times New Roman" w:hAnsi="Times New Roman"/>
          <w:sz w:val="24"/>
          <w:szCs w:val="24"/>
        </w:rPr>
      </w:pP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П О Л О Ж Е Н Н Я</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F524C1" w:rsidRPr="00816A76" w:rsidRDefault="00F524C1" w:rsidP="00F524C1">
      <w:pPr>
        <w:spacing w:after="0" w:line="240" w:lineRule="auto"/>
        <w:jc w:val="center"/>
        <w:rPr>
          <w:rFonts w:ascii="Times New Roman" w:hAnsi="Times New Roman"/>
          <w:sz w:val="24"/>
          <w:szCs w:val="24"/>
        </w:rPr>
      </w:pPr>
      <w:r w:rsidRPr="00816A76">
        <w:rPr>
          <w:rFonts w:ascii="Times New Roman" w:hAnsi="Times New Roman"/>
          <w:b/>
          <w:sz w:val="24"/>
          <w:szCs w:val="24"/>
        </w:rPr>
        <w:t>на території Зачепилівської селищної ради</w:t>
      </w:r>
    </w:p>
    <w:p w:rsidR="00F524C1" w:rsidRPr="00816A76" w:rsidRDefault="00F524C1" w:rsidP="00F524C1">
      <w:pPr>
        <w:spacing w:after="0" w:line="240" w:lineRule="auto"/>
        <w:jc w:val="center"/>
        <w:rPr>
          <w:rFonts w:ascii="Times New Roman" w:hAnsi="Times New Roman"/>
          <w:b/>
          <w:sz w:val="24"/>
          <w:szCs w:val="24"/>
        </w:rPr>
      </w:pP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Розділ 1. Загальні положення</w:t>
      </w:r>
    </w:p>
    <w:p w:rsidR="00F524C1" w:rsidRPr="00816A76" w:rsidRDefault="00F524C1" w:rsidP="00F524C1">
      <w:pPr>
        <w:spacing w:after="0" w:line="240" w:lineRule="auto"/>
        <w:jc w:val="center"/>
        <w:rPr>
          <w:rFonts w:ascii="Times New Roman" w:hAnsi="Times New Roman"/>
          <w:sz w:val="24"/>
          <w:szCs w:val="24"/>
        </w:rPr>
      </w:pPr>
    </w:p>
    <w:p w:rsidR="00F805EE" w:rsidRDefault="00F524C1" w:rsidP="00F805EE">
      <w:pPr>
        <w:pStyle w:val="StyleZakonu"/>
        <w:spacing w:after="0" w:line="240" w:lineRule="auto"/>
        <w:ind w:firstLine="0"/>
        <w:rPr>
          <w:sz w:val="24"/>
          <w:szCs w:val="24"/>
          <w:lang w:val="uk-UA"/>
        </w:rPr>
      </w:pPr>
      <w:r w:rsidRPr="00816A76">
        <w:rPr>
          <w:sz w:val="24"/>
          <w:szCs w:val="24"/>
        </w:rPr>
        <w:t>1.1. Положення про податок на нерухомемайно, відмінне від земельноїділянки, на території Зачепилівськоїселищної ради на 2017рр. (далі – Положення) розроблено на основіПодаткового кодексу України №2755-17 ВР затвердженого 02 грудня 2010 року з наступнимизмінами та доповненнями, Закону України «Про внесеннязмін до Податкового кодексу України та</w:t>
      </w:r>
      <w:r w:rsidR="00F805EE">
        <w:rPr>
          <w:sz w:val="24"/>
          <w:szCs w:val="24"/>
          <w:lang w:val="uk-UA"/>
        </w:rPr>
        <w:t xml:space="preserve"> д</w:t>
      </w:r>
      <w:r w:rsidRPr="00816A76">
        <w:rPr>
          <w:sz w:val="24"/>
          <w:szCs w:val="24"/>
        </w:rPr>
        <w:t>еяких</w:t>
      </w:r>
      <w:r w:rsidR="00F805EE">
        <w:rPr>
          <w:sz w:val="24"/>
          <w:szCs w:val="24"/>
          <w:lang w:val="uk-UA"/>
        </w:rPr>
        <w:t xml:space="preserve"> </w:t>
      </w:r>
      <w:r w:rsidRPr="00816A76">
        <w:rPr>
          <w:sz w:val="24"/>
          <w:szCs w:val="24"/>
        </w:rPr>
        <w:t>законодавчих</w:t>
      </w:r>
      <w:r w:rsidR="00F805EE">
        <w:rPr>
          <w:sz w:val="24"/>
          <w:szCs w:val="24"/>
          <w:lang w:val="uk-UA"/>
        </w:rPr>
        <w:t xml:space="preserve"> </w:t>
      </w:r>
      <w:r w:rsidRPr="00816A76">
        <w:rPr>
          <w:sz w:val="24"/>
          <w:szCs w:val="24"/>
        </w:rPr>
        <w:t>актів</w:t>
      </w:r>
      <w:r w:rsidR="00F805EE">
        <w:rPr>
          <w:sz w:val="24"/>
          <w:szCs w:val="24"/>
          <w:lang w:val="uk-UA"/>
        </w:rPr>
        <w:t xml:space="preserve"> </w:t>
      </w:r>
      <w:r w:rsidRPr="00816A76">
        <w:rPr>
          <w:sz w:val="24"/>
          <w:szCs w:val="24"/>
        </w:rPr>
        <w:t>України</w:t>
      </w:r>
      <w:r w:rsidR="00F805EE">
        <w:rPr>
          <w:sz w:val="24"/>
          <w:szCs w:val="24"/>
          <w:lang w:val="uk-UA"/>
        </w:rPr>
        <w:t xml:space="preserve"> </w:t>
      </w:r>
      <w:r w:rsidRPr="00816A76">
        <w:rPr>
          <w:sz w:val="24"/>
          <w:szCs w:val="24"/>
        </w:rPr>
        <w:t>щодо</w:t>
      </w:r>
      <w:r w:rsidR="00F805EE">
        <w:rPr>
          <w:sz w:val="24"/>
          <w:szCs w:val="24"/>
          <w:lang w:val="uk-UA"/>
        </w:rPr>
        <w:t xml:space="preserve"> </w:t>
      </w:r>
      <w:r w:rsidRPr="00816A76">
        <w:rPr>
          <w:sz w:val="24"/>
          <w:szCs w:val="24"/>
        </w:rPr>
        <w:t>податкової</w:t>
      </w:r>
      <w:r w:rsidR="00F805EE">
        <w:rPr>
          <w:sz w:val="24"/>
          <w:szCs w:val="24"/>
          <w:lang w:val="uk-UA"/>
        </w:rPr>
        <w:t xml:space="preserve"> </w:t>
      </w:r>
      <w:r w:rsidRPr="00816A76">
        <w:rPr>
          <w:sz w:val="24"/>
          <w:szCs w:val="24"/>
        </w:rPr>
        <w:t>реформи»</w:t>
      </w:r>
      <w:r w:rsidR="00F805EE">
        <w:rPr>
          <w:sz w:val="24"/>
          <w:szCs w:val="24"/>
          <w:lang w:val="uk-UA"/>
        </w:rPr>
        <w:t xml:space="preserve"> </w:t>
      </w:r>
    </w:p>
    <w:p w:rsidR="00F524C1" w:rsidRPr="00F805EE" w:rsidRDefault="00F805EE" w:rsidP="00F805EE">
      <w:pPr>
        <w:pStyle w:val="StyleZakonu"/>
        <w:spacing w:after="0" w:line="240" w:lineRule="auto"/>
        <w:ind w:firstLine="0"/>
        <w:rPr>
          <w:sz w:val="24"/>
          <w:szCs w:val="24"/>
          <w:lang w:val="uk-UA"/>
        </w:rPr>
      </w:pPr>
      <w:r>
        <w:rPr>
          <w:sz w:val="24"/>
          <w:szCs w:val="24"/>
          <w:lang w:val="uk-UA"/>
        </w:rPr>
        <w:t>в</w:t>
      </w:r>
      <w:r w:rsidR="00F524C1" w:rsidRPr="00F805EE">
        <w:rPr>
          <w:sz w:val="24"/>
          <w:szCs w:val="24"/>
          <w:lang w:val="uk-UA"/>
        </w:rPr>
        <w:t>ід</w:t>
      </w:r>
      <w:r>
        <w:rPr>
          <w:sz w:val="24"/>
          <w:szCs w:val="24"/>
          <w:lang w:val="uk-UA"/>
        </w:rPr>
        <w:t xml:space="preserve"> </w:t>
      </w:r>
      <w:r w:rsidR="00F524C1" w:rsidRPr="00F805EE">
        <w:rPr>
          <w:sz w:val="24"/>
          <w:szCs w:val="24"/>
          <w:lang w:val="uk-UA"/>
        </w:rPr>
        <w:t>28.12.2014р.№71</w:t>
      </w:r>
      <w:r w:rsidR="00F524C1" w:rsidRPr="00816A76">
        <w:rPr>
          <w:sz w:val="24"/>
          <w:szCs w:val="24"/>
        </w:rPr>
        <w:sym w:font="Symbol" w:char="F02D"/>
      </w:r>
      <w:r w:rsidR="00F524C1" w:rsidRPr="00816A76">
        <w:rPr>
          <w:sz w:val="24"/>
          <w:szCs w:val="24"/>
        </w:rPr>
        <w:t>V</w:t>
      </w:r>
      <w:r w:rsidR="00F524C1" w:rsidRPr="00F805EE">
        <w:rPr>
          <w:sz w:val="24"/>
          <w:szCs w:val="24"/>
          <w:lang w:val="uk-UA"/>
        </w:rPr>
        <w:t>ІІІ.</w:t>
      </w:r>
      <w:r w:rsidR="00F524C1" w:rsidRPr="00F805EE">
        <w:rPr>
          <w:sz w:val="24"/>
          <w:szCs w:val="24"/>
          <w:lang w:val="uk-UA"/>
        </w:rPr>
        <w:br/>
      </w:r>
    </w:p>
    <w:p w:rsidR="00F524C1" w:rsidRDefault="00F524C1" w:rsidP="00F805EE">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F805EE" w:rsidRPr="00816A76" w:rsidRDefault="00F805EE" w:rsidP="00F805EE">
      <w:pPr>
        <w:spacing w:after="0" w:line="240" w:lineRule="auto"/>
        <w:ind w:firstLine="709"/>
        <w:jc w:val="both"/>
        <w:rPr>
          <w:rFonts w:ascii="Times New Roman" w:hAnsi="Times New Roman"/>
          <w:b/>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F524C1" w:rsidRPr="00816A76" w:rsidRDefault="00F524C1" w:rsidP="00F524C1">
      <w:pPr>
        <w:jc w:val="center"/>
        <w:rPr>
          <w:rFonts w:ascii="Times New Roman" w:hAnsi="Times New Roman"/>
          <w:b/>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w:t>
      </w:r>
      <w:r w:rsidRPr="00816A76">
        <w:rPr>
          <w:rFonts w:ascii="Times New Roman" w:hAnsi="Times New Roman"/>
          <w:sz w:val="24"/>
          <w:szCs w:val="24"/>
        </w:rPr>
        <w:lastRenderedPageBreak/>
        <w:t xml:space="preserve">відповідного державного бюджету чи місцевого бюджету і є неприбутковими (їх спільній власності);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будівлі дитячих будинків сімейного типу;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и)об’єкти нерухомості,що перебувають у власності релігійних організацій,статути(положення) яких зареєстровано у встановленому законом порядку та використовуються виключно для забезпечення їхньої статутної діяльності,включаючи ті,в яких здійснюють діяльність,засновані такими релігійними організаціями добродійні заклади(притулки,інтернати,лікарні тощо) крім об’єктів нерухомості,в яких здійснюються виробнича або господарська діяльність.</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і)будівлі дошкільних та загальноосвітніх навчальних закладів незалежно від форм власності та джерел фінансування,що використовуються для надання освітніх послуг.</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зі сплати податку надаються:</w:t>
      </w:r>
    </w:p>
    <w:p w:rsidR="00F524C1" w:rsidRPr="00816A76" w:rsidRDefault="00F524C1" w:rsidP="00F524C1">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100 відсотків інвалідам І групи, багатодітним сім'ям, малозабезпеченим сім'ям, учасникам війни 1941-1945 років (крім осіб прирівняних до них).</w:t>
      </w:r>
    </w:p>
    <w:p w:rsidR="00F524C1" w:rsidRPr="00816A76" w:rsidRDefault="00F524C1" w:rsidP="00F524C1">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50 відсотків інвалідам ІІ групи, учасникам ліквідації наслідків аварії на Чорнобильській АЕС, учасникам бойових дій на території інших держав, учасникам АТО.</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Пільги з податку, що сплачується на території  Зачепилівськьої селищної ради з об’єктів житлової нерухомості, для фізичних осіб не надаються на:</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які знаходяться в смт.Зачепилівка,с.Нагірне, с. Скалонівка.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е) 0,5 відсотка - інші будівлі.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          - для юридичних осіб встановлюються: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будівліфінансового обслуговування, адміністративно-побутові будівлі, будівлі для конторських та адміністративних цілей;</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0,5 відсотка - інші будівлі.</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F524C1" w:rsidRPr="00816A76" w:rsidRDefault="00F524C1" w:rsidP="00F524C1">
      <w:pPr>
        <w:widowControl w:val="0"/>
        <w:spacing w:after="0" w:line="240" w:lineRule="auto"/>
        <w:jc w:val="center"/>
        <w:rPr>
          <w:rFonts w:ascii="Times New Roman" w:hAnsi="Times New Roman"/>
          <w:b/>
          <w:bCs/>
          <w:sz w:val="24"/>
          <w:szCs w:val="24"/>
        </w:rPr>
      </w:pPr>
    </w:p>
    <w:tbl>
      <w:tblPr>
        <w:tblW w:w="104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3107"/>
        <w:gridCol w:w="4496"/>
        <w:gridCol w:w="1159"/>
        <w:gridCol w:w="933"/>
      </w:tblGrid>
      <w:tr w:rsidR="00F524C1" w:rsidRPr="003A30ED" w:rsidTr="00F805EE">
        <w:tc>
          <w:tcPr>
            <w:tcW w:w="777" w:type="dxa"/>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області</w:t>
            </w:r>
          </w:p>
        </w:tc>
        <w:tc>
          <w:tcPr>
            <w:tcW w:w="0" w:type="auto"/>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району</w:t>
            </w:r>
          </w:p>
        </w:tc>
        <w:tc>
          <w:tcPr>
            <w:tcW w:w="0" w:type="auto"/>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КОАТУУ</w:t>
            </w:r>
          </w:p>
        </w:tc>
        <w:tc>
          <w:tcPr>
            <w:tcW w:w="0" w:type="auto"/>
            <w:gridSpan w:val="2"/>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Назва</w:t>
            </w:r>
          </w:p>
        </w:tc>
      </w:tr>
      <w:tr w:rsidR="00F524C1" w:rsidRPr="003A30ED" w:rsidTr="00F805EE">
        <w:tc>
          <w:tcPr>
            <w:tcW w:w="3801" w:type="dxa"/>
            <w:gridSpan w:val="2"/>
            <w:vAlign w:val="center"/>
          </w:tcPr>
          <w:p w:rsidR="00F524C1" w:rsidRPr="003A30ED" w:rsidRDefault="00F524C1" w:rsidP="00F805EE">
            <w:pPr>
              <w:widowControl w:val="0"/>
              <w:spacing w:after="0" w:line="240" w:lineRule="auto"/>
              <w:jc w:val="center"/>
              <w:rPr>
                <w:rFonts w:ascii="Times New Roman" w:hAnsi="Times New Roman"/>
                <w:b/>
              </w:rPr>
            </w:pPr>
            <w:r>
              <w:rPr>
                <w:rFonts w:ascii="Times New Roman" w:hAnsi="Times New Roman"/>
                <w:b/>
              </w:rPr>
              <w:t xml:space="preserve">20               12                  </w:t>
            </w:r>
          </w:p>
        </w:tc>
        <w:tc>
          <w:tcPr>
            <w:tcW w:w="0" w:type="auto"/>
          </w:tcPr>
          <w:p w:rsidR="00F524C1" w:rsidRPr="003A30ED" w:rsidRDefault="00F524C1" w:rsidP="00F805EE">
            <w:pPr>
              <w:spacing w:after="0" w:line="240" w:lineRule="auto"/>
              <w:jc w:val="both"/>
              <w:rPr>
                <w:rFonts w:ascii="Times New Roman" w:hAnsi="Times New Roman"/>
                <w:b/>
                <w:bCs/>
              </w:rPr>
            </w:pPr>
            <w:r>
              <w:rPr>
                <w:rFonts w:ascii="Times New Roman" w:hAnsi="Times New Roman"/>
                <w:b/>
                <w:bCs/>
              </w:rPr>
              <w:t>6322255100</w:t>
            </w:r>
          </w:p>
        </w:tc>
        <w:tc>
          <w:tcPr>
            <w:tcW w:w="0" w:type="auto"/>
            <w:gridSpan w:val="2"/>
          </w:tcPr>
          <w:p w:rsidR="00F524C1" w:rsidRPr="003A30ED" w:rsidRDefault="00F524C1" w:rsidP="00F805E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F524C1" w:rsidRPr="003A30ED" w:rsidTr="00F805EE">
        <w:tc>
          <w:tcPr>
            <w:tcW w:w="8380" w:type="dxa"/>
            <w:gridSpan w:val="3"/>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Класифікація будівель та споруд</w:t>
            </w:r>
          </w:p>
        </w:tc>
        <w:tc>
          <w:tcPr>
            <w:tcW w:w="0" w:type="auto"/>
            <w:gridSpan w:val="2"/>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Ставки податку</w:t>
            </w:r>
            <w:r w:rsidRPr="003A30ED">
              <w:rPr>
                <w:rFonts w:ascii="Times New Roman" w:hAnsi="Times New Roman"/>
                <w:b/>
              </w:rPr>
              <w:br/>
              <w:t xml:space="preserve">(% розміру мінімальної заробітної плати) </w:t>
            </w:r>
          </w:p>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за 1 кв. м</w:t>
            </w:r>
          </w:p>
        </w:tc>
      </w:tr>
      <w:tr w:rsidR="00F524C1" w:rsidRPr="003A30ED" w:rsidTr="00F805EE">
        <w:tc>
          <w:tcPr>
            <w:tcW w:w="777" w:type="dxa"/>
            <w:vAlign w:val="center"/>
          </w:tcPr>
          <w:p w:rsidR="00F524C1" w:rsidRPr="003A30ED" w:rsidRDefault="00F524C1" w:rsidP="00F805EE">
            <w:pPr>
              <w:widowControl w:val="0"/>
              <w:spacing w:after="0" w:line="240" w:lineRule="auto"/>
              <w:ind w:right="-108"/>
              <w:jc w:val="center"/>
              <w:rPr>
                <w:rFonts w:ascii="Times New Roman" w:hAnsi="Times New Roman"/>
                <w:b/>
              </w:rPr>
            </w:pPr>
            <w:r w:rsidRPr="003A30ED">
              <w:rPr>
                <w:rFonts w:ascii="Times New Roman" w:hAnsi="Times New Roman"/>
                <w:b/>
              </w:rPr>
              <w:t>Код</w:t>
            </w:r>
          </w:p>
        </w:tc>
        <w:tc>
          <w:tcPr>
            <w:tcW w:w="0" w:type="auto"/>
            <w:gridSpan w:val="2"/>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Назва</w:t>
            </w:r>
          </w:p>
        </w:tc>
        <w:tc>
          <w:tcPr>
            <w:tcW w:w="0" w:type="auto"/>
            <w:tcMar>
              <w:left w:w="28" w:type="dxa"/>
              <w:right w:w="28" w:type="dxa"/>
            </w:tcMar>
            <w:vAlign w:val="center"/>
          </w:tcPr>
          <w:p w:rsidR="00F524C1" w:rsidRPr="003A30ED" w:rsidRDefault="00F524C1" w:rsidP="00F805EE">
            <w:pPr>
              <w:widowControl w:val="0"/>
              <w:spacing w:after="0" w:line="240" w:lineRule="auto"/>
              <w:ind w:left="-55" w:right="68"/>
              <w:jc w:val="center"/>
              <w:rPr>
                <w:rFonts w:ascii="Times New Roman" w:hAnsi="Times New Roman"/>
                <w:b/>
              </w:rPr>
            </w:pPr>
            <w:r w:rsidRPr="003A30ED">
              <w:rPr>
                <w:rFonts w:ascii="Times New Roman" w:hAnsi="Times New Roman"/>
                <w:b/>
              </w:rPr>
              <w:t xml:space="preserve">для </w:t>
            </w:r>
          </w:p>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юридичних осіб</w:t>
            </w:r>
          </w:p>
        </w:tc>
        <w:tc>
          <w:tcPr>
            <w:tcW w:w="0" w:type="auto"/>
          </w:tcPr>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 xml:space="preserve">для </w:t>
            </w:r>
          </w:p>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фізичних осіб</w:t>
            </w:r>
          </w:p>
        </w:tc>
      </w:tr>
      <w:tr w:rsidR="00F524C1" w:rsidRPr="003A30ED" w:rsidTr="00F805EE">
        <w:tc>
          <w:tcPr>
            <w:tcW w:w="777" w:type="dxa"/>
            <w:vAlign w:val="center"/>
          </w:tcPr>
          <w:p w:rsidR="00F524C1" w:rsidRPr="003A30ED" w:rsidRDefault="00F524C1" w:rsidP="00F805EE">
            <w:pPr>
              <w:widowControl w:val="0"/>
              <w:spacing w:after="0" w:line="240" w:lineRule="auto"/>
              <w:ind w:right="-108"/>
              <w:jc w:val="center"/>
              <w:rPr>
                <w:rFonts w:ascii="Times New Roman" w:hAnsi="Times New Roman"/>
                <w:b/>
              </w:rPr>
            </w:pPr>
            <w:r w:rsidRPr="003A30ED">
              <w:rPr>
                <w:rFonts w:ascii="Times New Roman" w:hAnsi="Times New Roman"/>
                <w:b/>
              </w:rPr>
              <w:t>1</w:t>
            </w:r>
          </w:p>
        </w:tc>
        <w:tc>
          <w:tcPr>
            <w:tcW w:w="0" w:type="auto"/>
            <w:gridSpan w:val="2"/>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2</w:t>
            </w:r>
          </w:p>
        </w:tc>
        <w:tc>
          <w:tcPr>
            <w:tcW w:w="0" w:type="auto"/>
            <w:tcMar>
              <w:left w:w="28" w:type="dxa"/>
              <w:right w:w="28" w:type="dxa"/>
            </w:tcMar>
            <w:vAlign w:val="center"/>
          </w:tcPr>
          <w:p w:rsidR="00F524C1" w:rsidRPr="003A30ED" w:rsidRDefault="00F524C1" w:rsidP="00F805EE">
            <w:pPr>
              <w:widowControl w:val="0"/>
              <w:spacing w:after="0" w:line="240" w:lineRule="auto"/>
              <w:ind w:left="-55" w:right="68"/>
              <w:jc w:val="center"/>
              <w:rPr>
                <w:rFonts w:ascii="Times New Roman" w:hAnsi="Times New Roman"/>
                <w:b/>
              </w:rPr>
            </w:pPr>
            <w:r w:rsidRPr="003A30ED">
              <w:rPr>
                <w:rFonts w:ascii="Times New Roman" w:hAnsi="Times New Roman"/>
                <w:b/>
              </w:rPr>
              <w:t>3</w:t>
            </w:r>
          </w:p>
        </w:tc>
        <w:tc>
          <w:tcPr>
            <w:tcW w:w="0" w:type="auto"/>
          </w:tcPr>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6</w:t>
            </w:r>
          </w:p>
        </w:tc>
      </w:tr>
      <w:tr w:rsidR="00F524C1" w:rsidRPr="003A30ED" w:rsidTr="00F805EE">
        <w:trPr>
          <w:trHeight w:val="426"/>
        </w:trPr>
        <w:tc>
          <w:tcPr>
            <w:tcW w:w="777" w:type="dxa"/>
            <w:vAlign w:val="center"/>
          </w:tcPr>
          <w:p w:rsidR="00F524C1" w:rsidRPr="003A30ED" w:rsidRDefault="00F524C1" w:rsidP="00F805EE">
            <w:pPr>
              <w:pStyle w:val="a6"/>
              <w:keepNext/>
              <w:keepLines/>
              <w:spacing w:after="0" w:line="240" w:lineRule="auto"/>
              <w:ind w:left="0" w:right="-108"/>
            </w:pPr>
            <w:r w:rsidRPr="003A30ED">
              <w:rPr>
                <w:b/>
                <w:bCs/>
              </w:rPr>
              <w:t>11</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Будівлі житлові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keepNext/>
              <w:keepLines/>
              <w:spacing w:after="0" w:line="240" w:lineRule="auto"/>
              <w:ind w:left="0" w:right="-108"/>
            </w:pPr>
            <w:r w:rsidRPr="003A30ED">
              <w:rPr>
                <w:b/>
                <w:bCs/>
              </w:rPr>
              <w:t>111</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Будинки одноквартирні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keepNext/>
              <w:keepLines/>
              <w:spacing w:after="0" w:line="240" w:lineRule="auto"/>
              <w:ind w:left="0" w:right="-108"/>
            </w:pPr>
            <w:r w:rsidRPr="003A30ED">
              <w:rPr>
                <w:b/>
                <w:bCs/>
              </w:rPr>
              <w:t>1110</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Будинки одноквартирні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3A30ED">
              <w:br/>
            </w:r>
            <w:r w:rsidRPr="003A30ED">
              <w:rPr>
                <w:i/>
                <w:iCs/>
              </w:rPr>
              <w:t xml:space="preserve">Цей клас включає також: </w:t>
            </w:r>
            <w:r w:rsidRPr="003A30ED">
              <w:br/>
              <w:t>- спарені або зблоковані будинки з окремими квартирами, що мають свій власний вхід з вулиці</w:t>
            </w:r>
            <w:r w:rsidRPr="003A30ED">
              <w:br/>
            </w:r>
            <w:r w:rsidRPr="003A30ED">
              <w:rPr>
                <w:i/>
                <w:iCs/>
              </w:rPr>
              <w:t xml:space="preserve">Цей клас не включає: </w:t>
            </w:r>
            <w:r w:rsidRPr="003A30ED">
              <w:br/>
              <w:t>- нежитлові сільськогосподарські будинки (1271) </w:t>
            </w:r>
          </w:p>
        </w:tc>
        <w:tc>
          <w:tcPr>
            <w:tcW w:w="0" w:type="auto"/>
          </w:tcPr>
          <w:p w:rsidR="00F524C1" w:rsidRPr="003A30ED" w:rsidRDefault="00F524C1" w:rsidP="00333D13">
            <w:pPr>
              <w:widowControl w:val="0"/>
              <w:spacing w:after="0" w:line="240" w:lineRule="auto"/>
              <w:rPr>
                <w:rFonts w:ascii="Times New Roman" w:hAnsi="Times New Roman"/>
              </w:rPr>
            </w:pPr>
            <w:r w:rsidRPr="003A30ED">
              <w:rPr>
                <w:rFonts w:ascii="Times New Roman" w:hAnsi="Times New Roman"/>
              </w:rPr>
              <w:t>х</w:t>
            </w: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tc>
        <w:tc>
          <w:tcPr>
            <w:tcW w:w="0" w:type="auto"/>
          </w:tcPr>
          <w:p w:rsidR="00F524C1" w:rsidRPr="003A30ED" w:rsidRDefault="00F524C1" w:rsidP="00F805EE">
            <w:pPr>
              <w:widowControl w:val="0"/>
              <w:spacing w:after="0" w:line="240" w:lineRule="auto"/>
              <w:jc w:val="center"/>
              <w:rPr>
                <w:rFonts w:ascii="Times New Roman" w:hAnsi="Times New Roman"/>
              </w:rPr>
            </w:pP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одноквартирні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1110.2 </w:t>
            </w:r>
          </w:p>
        </w:tc>
        <w:tc>
          <w:tcPr>
            <w:tcW w:w="0" w:type="auto"/>
            <w:gridSpan w:val="2"/>
            <w:vAlign w:val="center"/>
          </w:tcPr>
          <w:p w:rsidR="00F524C1" w:rsidRPr="003A30ED" w:rsidRDefault="00F524C1" w:rsidP="00F805EE">
            <w:pPr>
              <w:pStyle w:val="a6"/>
              <w:widowControl w:val="0"/>
              <w:spacing w:after="0" w:line="240" w:lineRule="auto"/>
              <w:ind w:left="85"/>
            </w:pPr>
            <w:r w:rsidRPr="003A30ED">
              <w:t>Котеджі та будинки одноквартирні підвищеної комфортності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садибного типу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дачні та садові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двома та більше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двома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відокремлені, спарені або зблоковані будинки з двома квартирами</w:t>
            </w:r>
            <w:r w:rsidRPr="003A30ED">
              <w:br/>
            </w:r>
            <w:r w:rsidRPr="003A30ED">
              <w:rPr>
                <w:i/>
                <w:iCs/>
              </w:rPr>
              <w:t xml:space="preserve">Цей клас не включає: </w:t>
            </w:r>
            <w:r w:rsidRPr="003A30ED">
              <w:br/>
              <w:t>- спарені або зблоковані будинки з окремими квартирами, що мають свій власний вхід з вулиці (1110)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двоквартирні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1121.2 </w:t>
            </w:r>
          </w:p>
        </w:tc>
        <w:tc>
          <w:tcPr>
            <w:tcW w:w="0" w:type="auto"/>
            <w:gridSpan w:val="2"/>
            <w:vAlign w:val="center"/>
          </w:tcPr>
          <w:p w:rsidR="00F524C1" w:rsidRPr="003A30ED" w:rsidRDefault="00F524C1" w:rsidP="00F805EE">
            <w:pPr>
              <w:pStyle w:val="a6"/>
              <w:widowControl w:val="0"/>
              <w:spacing w:after="0" w:line="240" w:lineRule="auto"/>
              <w:ind w:left="85"/>
            </w:pPr>
            <w:r w:rsidRPr="003A30ED">
              <w:t>Котеджі та будинки двоквартирні підвищеної комфортності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трьома та більше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інші житлові будинки з трьома та більше квартирами</w:t>
            </w:r>
            <w:r w:rsidRPr="003A30ED">
              <w:br/>
            </w:r>
            <w:r w:rsidRPr="003A30ED">
              <w:rPr>
                <w:i/>
                <w:iCs/>
              </w:rPr>
              <w:t>Цей клас не включає:</w:t>
            </w:r>
            <w:r w:rsidRPr="003A30ED">
              <w:br/>
              <w:t xml:space="preserve">- гуртожитки (1130) </w:t>
            </w:r>
            <w:r w:rsidRPr="003A30ED">
              <w:br/>
              <w:t xml:space="preserve">- готелі (1211) </w:t>
            </w:r>
            <w:r w:rsidRPr="003A30ED">
              <w:br/>
              <w:t>- туристичні бази, табори та будинки відпочинку (1212)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багатоквартирні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багатоквартирні підвищеної комфортності, індивідуальні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житлові готельного типу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Гуртожитки</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3A30ED">
              <w:br/>
            </w:r>
            <w:r w:rsidRPr="003A30ED">
              <w:rPr>
                <w:i/>
                <w:iCs/>
              </w:rPr>
              <w:t xml:space="preserve">Цей клас не включає: </w:t>
            </w:r>
            <w:r w:rsidRPr="003A30ED">
              <w:br/>
              <w:t xml:space="preserve">- лікарні, клініки (1264) </w:t>
            </w:r>
            <w:r w:rsidRPr="003A30ED">
              <w:br/>
              <w:t>- в'язниці, казарми (1274)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1130.1 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робітників та службовців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1130.2 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студентів вищих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1130.3 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учнів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Будинки-інтернати для людей похилого віку та інвалідів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дитини та сирітські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для біженців, притулки для бездомних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для колективного проживання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нежитлові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Готелі, ресторани та подібні будівлі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готельні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готелі, мотелі, кемпінги, пансіонати та подібні заклади з надання житла з рестораном або без нього</w:t>
            </w:r>
            <w:r w:rsidRPr="003A30ED">
              <w:br/>
            </w:r>
            <w:r w:rsidRPr="003A30ED">
              <w:rPr>
                <w:i/>
                <w:iCs/>
              </w:rPr>
              <w:t>Цей клас включає також:</w:t>
            </w:r>
            <w:r w:rsidRPr="003A30ED">
              <w:br/>
              <w:t>- окремі ресторани та бари</w:t>
            </w:r>
            <w:r w:rsidRPr="003A30ED">
              <w:br/>
            </w:r>
            <w:r w:rsidRPr="003A30ED">
              <w:rPr>
                <w:i/>
                <w:iCs/>
              </w:rPr>
              <w:t xml:space="preserve">Цей клас не включає: </w:t>
            </w:r>
            <w:r w:rsidRPr="003A30ED">
              <w:br/>
              <w:t xml:space="preserve">- ресторани в житлових будинках (1122) </w:t>
            </w:r>
            <w:r w:rsidRPr="003A30ED">
              <w:br/>
              <w:t xml:space="preserve">- туристичні бази, гірські притулки, табори для відпочинку, будинки відпочинку (1212) </w:t>
            </w:r>
            <w:r w:rsidRPr="003A30ED">
              <w:br/>
              <w:t>- ресторани в торгових центрах (1230)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1211.1 </w:t>
            </w:r>
          </w:p>
        </w:tc>
        <w:tc>
          <w:tcPr>
            <w:tcW w:w="0" w:type="auto"/>
            <w:gridSpan w:val="2"/>
            <w:vAlign w:val="center"/>
          </w:tcPr>
          <w:p w:rsidR="00F524C1" w:rsidRPr="003A30ED" w:rsidRDefault="00F524C1" w:rsidP="00F805EE">
            <w:pPr>
              <w:pStyle w:val="a6"/>
              <w:widowControl w:val="0"/>
              <w:spacing w:after="0" w:line="240" w:lineRule="auto"/>
              <w:ind w:left="85"/>
            </w:pPr>
            <w:r w:rsidRPr="003A30ED">
              <w:t>Готелі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1211.2 </w:t>
            </w:r>
          </w:p>
        </w:tc>
        <w:tc>
          <w:tcPr>
            <w:tcW w:w="0" w:type="auto"/>
            <w:gridSpan w:val="2"/>
            <w:vAlign w:val="center"/>
          </w:tcPr>
          <w:p w:rsidR="00F524C1" w:rsidRPr="003A30ED" w:rsidRDefault="00F524C1" w:rsidP="00F805EE">
            <w:pPr>
              <w:pStyle w:val="a6"/>
              <w:widowControl w:val="0"/>
              <w:spacing w:after="0" w:line="240" w:lineRule="auto"/>
              <w:ind w:left="85"/>
            </w:pPr>
            <w:r w:rsidRPr="003A30ED">
              <w:t>Мотелі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1211.3 </w:t>
            </w:r>
          </w:p>
        </w:tc>
        <w:tc>
          <w:tcPr>
            <w:tcW w:w="0" w:type="auto"/>
            <w:gridSpan w:val="2"/>
            <w:vAlign w:val="center"/>
          </w:tcPr>
          <w:p w:rsidR="00F524C1" w:rsidRPr="003A30ED" w:rsidRDefault="00F524C1" w:rsidP="00F805EE">
            <w:pPr>
              <w:pStyle w:val="a6"/>
              <w:widowControl w:val="0"/>
              <w:spacing w:after="0" w:line="240" w:lineRule="auto"/>
              <w:ind w:left="85"/>
            </w:pPr>
            <w:r w:rsidRPr="003A30ED">
              <w:t>Кемпінги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1211.4 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Пансіонати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1211.5 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Ресторани та бари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Інші будівлі для тимчасового проживання</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3A30ED">
              <w:br/>
            </w:r>
            <w:r w:rsidRPr="003A30ED">
              <w:rPr>
                <w:i/>
                <w:iCs/>
              </w:rPr>
              <w:t xml:space="preserve">Цей клас не включає: </w:t>
            </w:r>
            <w:r w:rsidRPr="003A30ED">
              <w:br/>
              <w:t xml:space="preserve">- готелі та подібні заклади з надання житла (1211) </w:t>
            </w:r>
            <w:r w:rsidRPr="003A30ED">
              <w:br/>
              <w:t>- парки для дозвілля та розваг (2412)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1212.1 </w:t>
            </w:r>
          </w:p>
        </w:tc>
        <w:tc>
          <w:tcPr>
            <w:tcW w:w="0" w:type="auto"/>
            <w:gridSpan w:val="2"/>
            <w:vAlign w:val="center"/>
          </w:tcPr>
          <w:p w:rsidR="00F524C1" w:rsidRPr="003A30ED" w:rsidRDefault="00F524C1" w:rsidP="00F805EE">
            <w:pPr>
              <w:pStyle w:val="a6"/>
              <w:widowControl w:val="0"/>
              <w:spacing w:after="0" w:line="240" w:lineRule="auto"/>
              <w:ind w:left="85"/>
            </w:pPr>
            <w:r w:rsidRPr="003A30ED">
              <w:t>Туристичні бази та гірські притулки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1212.2 </w:t>
            </w:r>
          </w:p>
        </w:tc>
        <w:tc>
          <w:tcPr>
            <w:tcW w:w="0" w:type="auto"/>
            <w:gridSpan w:val="2"/>
            <w:vAlign w:val="center"/>
          </w:tcPr>
          <w:p w:rsidR="00F524C1" w:rsidRPr="003A30ED" w:rsidRDefault="00F524C1" w:rsidP="00F805EE">
            <w:pPr>
              <w:pStyle w:val="a6"/>
              <w:widowControl w:val="0"/>
              <w:spacing w:after="0" w:line="240" w:lineRule="auto"/>
              <w:ind w:left="85"/>
            </w:pPr>
            <w:r w:rsidRPr="003A30ED">
              <w:t>Дитячі та сімейні табори відпочинку</w:t>
            </w:r>
            <w:r w:rsidRPr="003A30ED">
              <w:rPr>
                <w:vertAlign w:val="superscript"/>
              </w:rPr>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Центри та будинки відпочинку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1212.9 </w:t>
            </w:r>
          </w:p>
        </w:tc>
        <w:tc>
          <w:tcPr>
            <w:tcW w:w="0" w:type="auto"/>
            <w:gridSpan w:val="2"/>
            <w:vAlign w:val="center"/>
          </w:tcPr>
          <w:p w:rsidR="00F524C1" w:rsidRPr="003A30ED" w:rsidRDefault="00F524C1" w:rsidP="00F805EE">
            <w:pPr>
              <w:pStyle w:val="a6"/>
              <w:widowControl w:val="0"/>
              <w:spacing w:after="0" w:line="240" w:lineRule="auto"/>
              <w:ind w:left="85"/>
            </w:pPr>
            <w:r w:rsidRPr="003A30ED">
              <w:t>Інші будівлі для тимчасового проживання, не класифіковані раніше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офісні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1220</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офісні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3A30ED">
              <w:br/>
            </w:r>
            <w:r w:rsidRPr="003A30ED">
              <w:rPr>
                <w:i/>
                <w:iCs/>
              </w:rPr>
              <w:t xml:space="preserve">Цей клас включає також: </w:t>
            </w:r>
            <w:r w:rsidRPr="003A30ED">
              <w:br/>
              <w:t>- центри для з'їздів та конференцій, будівлі органів правосуддя, парламентські будівлі</w:t>
            </w:r>
            <w:r w:rsidRPr="003A30ED">
              <w:br/>
            </w:r>
            <w:r w:rsidRPr="003A30ED">
              <w:rPr>
                <w:i/>
                <w:iCs/>
              </w:rPr>
              <w:t xml:space="preserve">Цей клас не включає: </w:t>
            </w:r>
            <w:r w:rsidRPr="003A30ED">
              <w:br/>
              <w:t>- офіси в будівлях, що призначені (використовуються), головним чином, для інших цілей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органів державного та місцевого управління</w:t>
            </w:r>
            <w:r w:rsidRPr="003A30ED">
              <w:rPr>
                <w:vertAlign w:val="superscript"/>
              </w:rPr>
              <w:t>5</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фінансового обслуговування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органів правосуддя</w:t>
            </w:r>
            <w:r w:rsidRPr="003A30ED">
              <w:rPr>
                <w:vertAlign w:val="superscript"/>
              </w:rPr>
              <w:t>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закордонних представництв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1220.5 </w:t>
            </w:r>
          </w:p>
        </w:tc>
        <w:tc>
          <w:tcPr>
            <w:tcW w:w="0" w:type="auto"/>
            <w:gridSpan w:val="2"/>
            <w:vAlign w:val="center"/>
          </w:tcPr>
          <w:p w:rsidR="00F524C1" w:rsidRPr="003A30ED" w:rsidRDefault="00F524C1" w:rsidP="00F805EE">
            <w:pPr>
              <w:pStyle w:val="a6"/>
              <w:widowControl w:val="0"/>
              <w:spacing w:after="0" w:line="240" w:lineRule="auto"/>
              <w:ind w:left="85"/>
            </w:pPr>
            <w:r w:rsidRPr="003A30ED">
              <w:t>Адміністративно-побутові будівлі промислових підприємств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конторських та адміністративних цілей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торговельні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1230</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торговельні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3A30ED">
              <w:br/>
            </w:r>
            <w:r w:rsidRPr="003A30ED">
              <w:rPr>
                <w:i/>
                <w:iCs/>
              </w:rPr>
              <w:t xml:space="preserve">Цей клас включає також: </w:t>
            </w:r>
            <w:r w:rsidRPr="003A30ED">
              <w:br/>
              <w:t xml:space="preserve">- підприємства та установи громадського харчування (їдальні, кафе, закусочні та т. ін.) </w:t>
            </w:r>
            <w:r w:rsidRPr="003A30ED">
              <w:br/>
              <w:t xml:space="preserve">- приміщення складські та бази підприємств торгівлі й громадського харчування </w:t>
            </w:r>
            <w:r w:rsidRPr="003A30ED">
              <w:br/>
              <w:t>- підприємства побутового обслуговування</w:t>
            </w:r>
            <w:r w:rsidRPr="003A30ED">
              <w:br/>
            </w:r>
            <w:r w:rsidRPr="003A30ED">
              <w:rPr>
                <w:i/>
                <w:iCs/>
              </w:rPr>
              <w:t xml:space="preserve">Цей клас не включає: </w:t>
            </w:r>
            <w:r w:rsidRPr="003A30ED">
              <w:br/>
              <w:t xml:space="preserve">- невеликі магазини в будівлях, що призначені (використовуються), головним чином, для інших цілей </w:t>
            </w:r>
            <w:r w:rsidRPr="003A30ED">
              <w:br/>
              <w:t xml:space="preserve">- ресторани та бари, розміщені в готелях або окремо (1211) </w:t>
            </w:r>
            <w:r w:rsidRPr="003A30ED">
              <w:br/>
              <w:t>- лазні та пральні (1274)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1230.1 </w:t>
            </w:r>
          </w:p>
        </w:tc>
        <w:tc>
          <w:tcPr>
            <w:tcW w:w="0" w:type="auto"/>
            <w:gridSpan w:val="2"/>
            <w:vAlign w:val="center"/>
          </w:tcPr>
          <w:p w:rsidR="00F524C1" w:rsidRPr="003A30ED" w:rsidRDefault="00F524C1" w:rsidP="00F805EE">
            <w:pPr>
              <w:pStyle w:val="a6"/>
              <w:widowControl w:val="0"/>
              <w:spacing w:after="0" w:line="240" w:lineRule="auto"/>
              <w:ind w:left="85"/>
            </w:pPr>
            <w:r w:rsidRPr="003A30ED">
              <w:t>Торгові центри, універмаги, магазини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1230.2 </w:t>
            </w:r>
          </w:p>
        </w:tc>
        <w:tc>
          <w:tcPr>
            <w:tcW w:w="0" w:type="auto"/>
            <w:gridSpan w:val="2"/>
            <w:vAlign w:val="center"/>
          </w:tcPr>
          <w:p w:rsidR="00F524C1" w:rsidRPr="003A30ED" w:rsidRDefault="00F524C1" w:rsidP="00F805EE">
            <w:pPr>
              <w:pStyle w:val="a6"/>
              <w:widowControl w:val="0"/>
              <w:spacing w:after="0" w:line="240" w:lineRule="auto"/>
              <w:ind w:left="85"/>
            </w:pPr>
            <w:r w:rsidRPr="003A30ED">
              <w:t>Криті ринки, павільйони та зали для ярмарків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1230.3 </w:t>
            </w:r>
          </w:p>
        </w:tc>
        <w:tc>
          <w:tcPr>
            <w:tcW w:w="0" w:type="auto"/>
            <w:gridSpan w:val="2"/>
            <w:vAlign w:val="center"/>
          </w:tcPr>
          <w:p w:rsidR="00F524C1" w:rsidRPr="003A30ED" w:rsidRDefault="00F524C1" w:rsidP="00F805EE">
            <w:pPr>
              <w:pStyle w:val="a6"/>
              <w:widowControl w:val="0"/>
              <w:spacing w:after="0" w:line="240" w:lineRule="auto"/>
              <w:ind w:left="85"/>
            </w:pPr>
            <w:r w:rsidRPr="003A30ED">
              <w:t>Станції технічного обслуговування автомобілів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1230.4 </w:t>
            </w:r>
          </w:p>
        </w:tc>
        <w:tc>
          <w:tcPr>
            <w:tcW w:w="0" w:type="auto"/>
            <w:gridSpan w:val="2"/>
            <w:vAlign w:val="center"/>
          </w:tcPr>
          <w:p w:rsidR="00F524C1" w:rsidRPr="003A30ED" w:rsidRDefault="00F524C1" w:rsidP="00F805EE">
            <w:pPr>
              <w:pStyle w:val="a6"/>
              <w:widowControl w:val="0"/>
              <w:spacing w:after="0" w:line="240" w:lineRule="auto"/>
              <w:ind w:left="85"/>
            </w:pPr>
            <w:r w:rsidRPr="003A30ED">
              <w:t>Їдальні, кафе, закусочні та т. ін.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1230.5 </w:t>
            </w:r>
          </w:p>
        </w:tc>
        <w:tc>
          <w:tcPr>
            <w:tcW w:w="0" w:type="auto"/>
            <w:gridSpan w:val="2"/>
            <w:vAlign w:val="center"/>
          </w:tcPr>
          <w:p w:rsidR="00F524C1" w:rsidRPr="003A30ED" w:rsidRDefault="00F524C1" w:rsidP="00F805EE">
            <w:pPr>
              <w:pStyle w:val="a6"/>
              <w:widowControl w:val="0"/>
              <w:spacing w:after="0" w:line="240" w:lineRule="auto"/>
              <w:ind w:left="85"/>
            </w:pPr>
            <w:r w:rsidRPr="003A30ED">
              <w:t>Бази та склади підприємств торгівлі й громадського харчування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побутового обслуговування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торговельні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транспорту та засобів зв'язку</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Вокзали, аеровокзали, будівлі засобів зв'язку та пов'язані з ними будівлі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класс включає: </w:t>
            </w:r>
            <w:r w:rsidRPr="003A30ED">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3A30ED">
              <w:br/>
              <w:t>- будівлі центрів радіо- та телевізійного мовлення, телефонних станцій, телекомунікаційних центрів та т. ін.</w:t>
            </w:r>
            <w:r w:rsidRPr="003A30ED">
              <w:br/>
            </w:r>
            <w:r w:rsidRPr="003A30ED">
              <w:rPr>
                <w:i/>
                <w:iCs/>
              </w:rPr>
              <w:t xml:space="preserve">Цей клас включає також: </w:t>
            </w:r>
            <w:r w:rsidRPr="003A30ED">
              <w:br/>
              <w:t xml:space="preserve">- ангари для літаків, будівлі залізничних блокпостів, локомотивні та вагонні депо, трамвайні та тролейбусні депо </w:t>
            </w:r>
            <w:r w:rsidRPr="003A30ED">
              <w:br/>
              <w:t xml:space="preserve">- телефонні кіоски </w:t>
            </w:r>
            <w:r w:rsidRPr="003A30ED">
              <w:br/>
              <w:t xml:space="preserve">- будівлі маяків </w:t>
            </w:r>
            <w:r w:rsidRPr="003A30ED">
              <w:br/>
              <w:t>- диспетчерські будівлі повітряного транспорту</w:t>
            </w:r>
            <w:r w:rsidRPr="003A30ED">
              <w:br/>
            </w:r>
            <w:r w:rsidRPr="003A30ED">
              <w:rPr>
                <w:i/>
                <w:iCs/>
              </w:rPr>
              <w:t xml:space="preserve">Цей клас не включає: </w:t>
            </w:r>
            <w:r w:rsidRPr="003A30ED">
              <w:br/>
              <w:t xml:space="preserve">- станції технічного обслуговування автомобілів (1230) </w:t>
            </w:r>
            <w:r w:rsidRPr="003A30ED">
              <w:br/>
              <w:t xml:space="preserve">- резервуари, силоси та товарні склади (1252) </w:t>
            </w:r>
            <w:r w:rsidRPr="003A30ED">
              <w:br/>
              <w:t xml:space="preserve">- залізничні колії (2121, 2122) </w:t>
            </w:r>
            <w:r w:rsidRPr="003A30ED">
              <w:br/>
              <w:t xml:space="preserve">- злітно-посадкові смуги аеродромів (2130) </w:t>
            </w:r>
            <w:r w:rsidRPr="003A30ED">
              <w:br/>
              <w:t xml:space="preserve">- телекомунікаційні лінії та щогли (2213, 2224) </w:t>
            </w:r>
            <w:r w:rsidRPr="003A30ED">
              <w:br/>
              <w:t>- нафтотермінали (2303)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1241.1 </w:t>
            </w:r>
          </w:p>
        </w:tc>
        <w:tc>
          <w:tcPr>
            <w:tcW w:w="0" w:type="auto"/>
            <w:gridSpan w:val="2"/>
            <w:vAlign w:val="center"/>
          </w:tcPr>
          <w:p w:rsidR="00F524C1" w:rsidRPr="003A30ED" w:rsidRDefault="00F524C1" w:rsidP="00F805EE">
            <w:pPr>
              <w:pStyle w:val="a6"/>
              <w:widowControl w:val="0"/>
              <w:spacing w:after="0" w:line="240" w:lineRule="auto"/>
              <w:ind w:left="85"/>
            </w:pPr>
            <w:r w:rsidRPr="003A30ED">
              <w:t>Автовокзали та інші будівлі автомобільного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1241.2 </w:t>
            </w:r>
          </w:p>
        </w:tc>
        <w:tc>
          <w:tcPr>
            <w:tcW w:w="0" w:type="auto"/>
            <w:gridSpan w:val="2"/>
            <w:vAlign w:val="center"/>
          </w:tcPr>
          <w:p w:rsidR="00F524C1" w:rsidRPr="003A30ED" w:rsidRDefault="00F524C1" w:rsidP="00F805EE">
            <w:pPr>
              <w:pStyle w:val="a6"/>
              <w:widowControl w:val="0"/>
              <w:spacing w:after="0" w:line="240" w:lineRule="auto"/>
              <w:ind w:left="85"/>
            </w:pPr>
            <w:r w:rsidRPr="003A30ED">
              <w:t>Вокзали та інші будівлі залізничного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міського електротранспорту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1241.4 </w:t>
            </w:r>
          </w:p>
        </w:tc>
        <w:tc>
          <w:tcPr>
            <w:tcW w:w="0" w:type="auto"/>
            <w:gridSpan w:val="2"/>
            <w:vAlign w:val="center"/>
          </w:tcPr>
          <w:p w:rsidR="00F524C1" w:rsidRPr="003A30ED" w:rsidRDefault="00F524C1" w:rsidP="00F805EE">
            <w:pPr>
              <w:pStyle w:val="a6"/>
              <w:widowControl w:val="0"/>
              <w:spacing w:after="0" w:line="240" w:lineRule="auto"/>
              <w:ind w:left="85"/>
            </w:pPr>
            <w:r w:rsidRPr="003A30ED">
              <w:t>Аеровокзали та інші будівлі повітряного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1241.5 </w:t>
            </w:r>
          </w:p>
        </w:tc>
        <w:tc>
          <w:tcPr>
            <w:tcW w:w="0" w:type="auto"/>
            <w:gridSpan w:val="2"/>
            <w:vAlign w:val="center"/>
          </w:tcPr>
          <w:p w:rsidR="00F524C1" w:rsidRPr="003A30ED" w:rsidRDefault="00F524C1" w:rsidP="00F805EE">
            <w:pPr>
              <w:pStyle w:val="a6"/>
              <w:widowControl w:val="0"/>
              <w:spacing w:after="0" w:line="240" w:lineRule="auto"/>
              <w:ind w:left="85"/>
            </w:pPr>
            <w:r w:rsidRPr="003A30ED">
              <w:t>Морські та річкові вокзали, маяки та пов'язані з ними будівлі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rPr>
          <w:trHeight w:val="395"/>
        </w:trPr>
        <w:tc>
          <w:tcPr>
            <w:tcW w:w="777" w:type="dxa"/>
            <w:vAlign w:val="center"/>
          </w:tcPr>
          <w:p w:rsidR="00F524C1" w:rsidRPr="003A30ED" w:rsidRDefault="00F524C1" w:rsidP="00F805EE">
            <w:pPr>
              <w:pStyle w:val="a6"/>
              <w:widowControl w:val="0"/>
              <w:spacing w:after="0" w:line="240" w:lineRule="auto"/>
              <w:ind w:left="0" w:right="-108"/>
            </w:pPr>
            <w:r w:rsidRPr="003A30ED">
              <w:t>1241.6 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станцій підвісних та канатних доріг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центрів радіо- та телевізійного мовлення, телефонних станцій, телекомунікаційних центрів та т. ін.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1241.8 </w:t>
            </w:r>
          </w:p>
        </w:tc>
        <w:tc>
          <w:tcPr>
            <w:tcW w:w="0" w:type="auto"/>
            <w:gridSpan w:val="2"/>
            <w:vAlign w:val="center"/>
          </w:tcPr>
          <w:p w:rsidR="00F524C1" w:rsidRPr="003A30ED" w:rsidRDefault="00F524C1" w:rsidP="00F805EE">
            <w:pPr>
              <w:pStyle w:val="a6"/>
              <w:widowControl w:val="0"/>
              <w:spacing w:after="0" w:line="240" w:lineRule="auto"/>
              <w:ind w:left="85"/>
            </w:pPr>
            <w:r w:rsidRPr="003A30ED">
              <w:t>Ангари для літаків, локомотивні, вагонні, трамвайні та тролейбусні депо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транспорту та засобів зв'язку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Гаражі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гаражі (наземні й підземні) та криті автомобільні стоянки</w:t>
            </w:r>
            <w:r w:rsidRPr="003A30ED">
              <w:br/>
            </w:r>
            <w:r w:rsidRPr="003A30ED">
              <w:rPr>
                <w:i/>
                <w:iCs/>
              </w:rPr>
              <w:t xml:space="preserve">Цей клас включає також: </w:t>
            </w:r>
            <w:r w:rsidRPr="003A30ED">
              <w:br/>
              <w:t>- навіси для велосипедів</w:t>
            </w:r>
            <w:r w:rsidRPr="003A30ED">
              <w:br/>
            </w:r>
            <w:r w:rsidRPr="003A30ED">
              <w:rPr>
                <w:i/>
                <w:iCs/>
              </w:rPr>
              <w:t xml:space="preserve">Цей клас не включає: </w:t>
            </w:r>
            <w:r w:rsidRPr="003A30ED">
              <w:br/>
              <w:t xml:space="preserve">- автостоянки в будівлях, що використовуються, головним чином, для інших цілей </w:t>
            </w:r>
            <w:r w:rsidRPr="003A30ED">
              <w:br/>
              <w:t>- станції технічного обслуговування автомобілів (1230)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1242.1 </w:t>
            </w:r>
          </w:p>
        </w:tc>
        <w:tc>
          <w:tcPr>
            <w:tcW w:w="0" w:type="auto"/>
            <w:gridSpan w:val="2"/>
            <w:vAlign w:val="center"/>
          </w:tcPr>
          <w:p w:rsidR="00F524C1" w:rsidRPr="003A30ED" w:rsidRDefault="00F524C1" w:rsidP="00F805EE">
            <w:pPr>
              <w:pStyle w:val="a6"/>
              <w:widowControl w:val="0"/>
              <w:spacing w:after="0" w:line="240" w:lineRule="auto"/>
              <w:ind w:left="85"/>
            </w:pPr>
            <w:r w:rsidRPr="003A30ED">
              <w:t>Гаражі наземні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1242.2 </w:t>
            </w:r>
          </w:p>
        </w:tc>
        <w:tc>
          <w:tcPr>
            <w:tcW w:w="0" w:type="auto"/>
            <w:gridSpan w:val="2"/>
            <w:vAlign w:val="center"/>
          </w:tcPr>
          <w:p w:rsidR="00F524C1" w:rsidRPr="003A30ED" w:rsidRDefault="00F524C1" w:rsidP="00F805EE">
            <w:pPr>
              <w:pStyle w:val="a6"/>
              <w:widowControl w:val="0"/>
              <w:spacing w:after="0" w:line="240" w:lineRule="auto"/>
              <w:ind w:left="85"/>
            </w:pPr>
            <w:r w:rsidRPr="003A30ED">
              <w:t>Гаражі підземні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1242.3 </w:t>
            </w:r>
          </w:p>
        </w:tc>
        <w:tc>
          <w:tcPr>
            <w:tcW w:w="0" w:type="auto"/>
            <w:gridSpan w:val="2"/>
            <w:vAlign w:val="center"/>
          </w:tcPr>
          <w:p w:rsidR="00F524C1" w:rsidRPr="003A30ED" w:rsidRDefault="00F524C1" w:rsidP="00F805EE">
            <w:pPr>
              <w:pStyle w:val="a6"/>
              <w:widowControl w:val="0"/>
              <w:spacing w:after="0" w:line="240" w:lineRule="auto"/>
              <w:ind w:left="85"/>
            </w:pPr>
            <w:r w:rsidRPr="003A30ED">
              <w:t>Стоянки автомобільні криті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1242.4 </w:t>
            </w:r>
          </w:p>
        </w:tc>
        <w:tc>
          <w:tcPr>
            <w:tcW w:w="0" w:type="auto"/>
            <w:gridSpan w:val="2"/>
            <w:vAlign w:val="center"/>
          </w:tcPr>
          <w:p w:rsidR="00F524C1" w:rsidRPr="003A30ED" w:rsidRDefault="00F524C1" w:rsidP="00F805EE">
            <w:pPr>
              <w:pStyle w:val="a6"/>
              <w:widowControl w:val="0"/>
              <w:spacing w:after="0" w:line="240" w:lineRule="auto"/>
              <w:ind w:left="85"/>
            </w:pPr>
            <w:r w:rsidRPr="003A30ED">
              <w:t>Навіси для велосипедів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промислові та склади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промислові</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3A30ED">
              <w:br/>
            </w:r>
            <w:r w:rsidRPr="003A30ED">
              <w:rPr>
                <w:i/>
                <w:iCs/>
              </w:rPr>
              <w:t>Цей клас не включає:</w:t>
            </w:r>
            <w:r w:rsidRPr="003A30ED">
              <w:br/>
              <w:t xml:space="preserve">- резервуари, силоси та склади (1252) </w:t>
            </w:r>
            <w:r w:rsidRPr="003A30ED">
              <w:br/>
              <w:t xml:space="preserve">- будівлі сільськогосподарського призначення (1271) </w:t>
            </w:r>
            <w:r w:rsidRPr="003A30ED">
              <w:br/>
              <w:t>- комплексні промислові споруди (електростанції, нафтопереробні заводи та т. ін.), які не мають характеристик будівель (230)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машинобудування та металообробної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чорної металургії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хімічної та нафтохімічної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легкої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харчової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медичної та мікробіологічної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лісової, деревообробної та целюлозно-паперової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інших промислових виробництв, включаючи поліграфічне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Резервуари, силоси та склади</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резервуари та ємності </w:t>
            </w:r>
            <w:r w:rsidRPr="003A30ED">
              <w:br/>
              <w:t xml:space="preserve">- резервуари для нафти та газу </w:t>
            </w:r>
            <w:r w:rsidRPr="003A30ED">
              <w:br/>
              <w:t xml:space="preserve">- силоси для зерна, цементу та інших сипких мас </w:t>
            </w:r>
            <w:r w:rsidRPr="003A30ED">
              <w:br/>
              <w:t>- холодильники та спеціальні склади</w:t>
            </w:r>
            <w:r w:rsidRPr="003A30ED">
              <w:br/>
            </w:r>
            <w:r w:rsidRPr="003A30ED">
              <w:rPr>
                <w:i/>
                <w:iCs/>
              </w:rPr>
              <w:t xml:space="preserve">Цей клас включає також: </w:t>
            </w:r>
            <w:r w:rsidRPr="003A30ED">
              <w:br/>
              <w:t>- складські майданчики</w:t>
            </w:r>
            <w:r w:rsidRPr="003A30ED">
              <w:br/>
            </w:r>
            <w:r w:rsidRPr="003A30ED">
              <w:rPr>
                <w:i/>
                <w:iCs/>
              </w:rPr>
              <w:t xml:space="preserve">Цей клас не включає: </w:t>
            </w:r>
            <w:r w:rsidRPr="003A30ED">
              <w:br/>
              <w:t xml:space="preserve">- сільськогосподарські силоси та складські будівлі, що використовуються для сільського господарства (1271) </w:t>
            </w:r>
            <w:r w:rsidRPr="003A30ED">
              <w:br/>
              <w:t xml:space="preserve">- водонапірні башти (2222) </w:t>
            </w:r>
            <w:r w:rsidRPr="003A30ED">
              <w:br/>
              <w:t>- нафтотермінали (2303)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1252.1 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Резервуари для нафти, нафтопродуктів та газу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1252.2 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Резервуари та ємності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1252.3 </w:t>
            </w:r>
          </w:p>
        </w:tc>
        <w:tc>
          <w:tcPr>
            <w:tcW w:w="0" w:type="auto"/>
            <w:gridSpan w:val="2"/>
            <w:vAlign w:val="center"/>
          </w:tcPr>
          <w:p w:rsidR="00F524C1" w:rsidRPr="003A30ED" w:rsidRDefault="00F524C1" w:rsidP="00F805EE">
            <w:pPr>
              <w:pStyle w:val="a6"/>
              <w:widowControl w:val="0"/>
              <w:spacing w:after="0" w:line="240" w:lineRule="auto"/>
              <w:ind w:left="85"/>
            </w:pPr>
            <w:r w:rsidRPr="003A30ED">
              <w:t>Силоси для зерна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1252.4 </w:t>
            </w:r>
          </w:p>
        </w:tc>
        <w:tc>
          <w:tcPr>
            <w:tcW w:w="0" w:type="auto"/>
            <w:gridSpan w:val="2"/>
            <w:vAlign w:val="center"/>
          </w:tcPr>
          <w:p w:rsidR="00F524C1" w:rsidRPr="003A30ED" w:rsidRDefault="00F524C1" w:rsidP="00F805EE">
            <w:pPr>
              <w:pStyle w:val="a6"/>
              <w:widowControl w:val="0"/>
              <w:spacing w:after="0" w:line="240" w:lineRule="auto"/>
              <w:ind w:left="85"/>
            </w:pPr>
            <w:r w:rsidRPr="003A30ED">
              <w:t>Силоси для цементу та інших сипучих матеріалів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1252.5 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спеціальні товарні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1252.6 </w:t>
            </w:r>
          </w:p>
        </w:tc>
        <w:tc>
          <w:tcPr>
            <w:tcW w:w="0" w:type="auto"/>
            <w:gridSpan w:val="2"/>
            <w:vAlign w:val="center"/>
          </w:tcPr>
          <w:p w:rsidR="00F524C1" w:rsidRPr="003A30ED" w:rsidRDefault="00F524C1" w:rsidP="00F805EE">
            <w:pPr>
              <w:pStyle w:val="a6"/>
              <w:widowControl w:val="0"/>
              <w:spacing w:after="0" w:line="240" w:lineRule="auto"/>
              <w:ind w:left="85"/>
            </w:pPr>
            <w:r w:rsidRPr="003A30ED">
              <w:t>Холодильники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1252.7 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Складські майданчики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1252.8 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універсальні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1252.9 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та сховища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публічних виступів, закладів освітнього, медичного та оздоровчого призначення</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публічних виступів</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r>
            <w:r w:rsidRPr="003A30ED">
              <w:lastRenderedPageBreak/>
              <w:t xml:space="preserve">- кінотеатри, концертні будівлі, театри та т. ін. </w:t>
            </w:r>
            <w:r w:rsidRPr="003A30ED">
              <w:br/>
              <w:t xml:space="preserve">- зали засідань та багатоцільові зали, що використовуються, головним чином, для публічних виступів </w:t>
            </w:r>
            <w:r w:rsidRPr="003A30ED">
              <w:br/>
              <w:t>- казино, цирки, музичні зали, танцювальні зали та дискотеки, естради та т. ін.</w:t>
            </w:r>
            <w:r w:rsidRPr="003A30ED">
              <w:br/>
            </w:r>
            <w:r w:rsidRPr="003A30ED">
              <w:rPr>
                <w:i/>
                <w:iCs/>
              </w:rPr>
              <w:t>Цей клас не включає:</w:t>
            </w:r>
            <w:r w:rsidRPr="003A30ED">
              <w:br/>
              <w:t xml:space="preserve">- музеї, художні галереї (1262) </w:t>
            </w:r>
            <w:r w:rsidRPr="003A30ED">
              <w:br/>
              <w:t xml:space="preserve">- спортивні зали (1265) </w:t>
            </w:r>
            <w:r w:rsidRPr="003A30ED">
              <w:br/>
              <w:t>- парки для відпочинку та розваг (2412)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lastRenderedPageBreak/>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1261.1 </w:t>
            </w:r>
          </w:p>
        </w:tc>
        <w:tc>
          <w:tcPr>
            <w:tcW w:w="0" w:type="auto"/>
            <w:gridSpan w:val="2"/>
            <w:vAlign w:val="center"/>
          </w:tcPr>
          <w:p w:rsidR="00F524C1" w:rsidRPr="003A30ED" w:rsidRDefault="00F524C1" w:rsidP="00F805EE">
            <w:pPr>
              <w:pStyle w:val="a6"/>
              <w:widowControl w:val="0"/>
              <w:spacing w:after="0" w:line="240" w:lineRule="auto"/>
              <w:ind w:left="85"/>
            </w:pPr>
            <w:r w:rsidRPr="003A30ED">
              <w:t>Театри, кінотеатри та концертні зали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1261.2 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засідань та багатоцільові зали для публічних виступів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Цирки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1261.4 </w:t>
            </w:r>
          </w:p>
        </w:tc>
        <w:tc>
          <w:tcPr>
            <w:tcW w:w="0" w:type="auto"/>
            <w:gridSpan w:val="2"/>
            <w:vAlign w:val="center"/>
          </w:tcPr>
          <w:p w:rsidR="00F524C1" w:rsidRPr="003A30ED" w:rsidRDefault="00F524C1" w:rsidP="00F805EE">
            <w:pPr>
              <w:pStyle w:val="a6"/>
              <w:widowControl w:val="0"/>
              <w:spacing w:after="0" w:line="240" w:lineRule="auto"/>
              <w:ind w:left="85"/>
            </w:pPr>
            <w:r w:rsidRPr="003A30ED">
              <w:t>Казино, ігорні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1261.5 </w:t>
            </w:r>
          </w:p>
        </w:tc>
        <w:tc>
          <w:tcPr>
            <w:tcW w:w="0" w:type="auto"/>
            <w:gridSpan w:val="2"/>
            <w:vAlign w:val="center"/>
          </w:tcPr>
          <w:p w:rsidR="00F524C1" w:rsidRPr="003A30ED" w:rsidRDefault="00F524C1" w:rsidP="00F805EE">
            <w:pPr>
              <w:pStyle w:val="a6"/>
              <w:widowControl w:val="0"/>
              <w:spacing w:after="0" w:line="240" w:lineRule="auto"/>
              <w:ind w:left="85"/>
            </w:pPr>
            <w:r w:rsidRPr="003A30ED">
              <w:t>Музичні та танцювальні зали, дискотеки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публічних виступів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Музеї та бібліотеки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музеї, художні галереї, бібліотеки та технічні центри</w:t>
            </w:r>
            <w:r w:rsidRPr="003A30ED">
              <w:br/>
            </w:r>
            <w:r w:rsidRPr="003A30ED">
              <w:rPr>
                <w:i/>
                <w:iCs/>
              </w:rPr>
              <w:t>Цей клас включає також:</w:t>
            </w:r>
            <w:r w:rsidRPr="003A30ED">
              <w:br/>
              <w:t xml:space="preserve">- будівлі архівів </w:t>
            </w:r>
            <w:r w:rsidRPr="003A30ED">
              <w:br/>
              <w:t>- будівлі зоологічних та ботанічних садів</w:t>
            </w:r>
            <w:r w:rsidRPr="003A30ED">
              <w:br/>
            </w:r>
            <w:r w:rsidRPr="003A30ED">
              <w:rPr>
                <w:i/>
                <w:iCs/>
              </w:rPr>
              <w:t>Цей клас не включає:</w:t>
            </w:r>
            <w:r w:rsidRPr="003A30ED">
              <w:br/>
              <w:t>- пам'ятки історії (1273)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1262.1 </w:t>
            </w:r>
          </w:p>
        </w:tc>
        <w:tc>
          <w:tcPr>
            <w:tcW w:w="0" w:type="auto"/>
            <w:gridSpan w:val="2"/>
            <w:vAlign w:val="center"/>
          </w:tcPr>
          <w:p w:rsidR="00F524C1" w:rsidRPr="003A30ED" w:rsidRDefault="00F524C1" w:rsidP="00F805EE">
            <w:pPr>
              <w:pStyle w:val="a6"/>
              <w:widowControl w:val="0"/>
              <w:spacing w:after="0" w:line="240" w:lineRule="auto"/>
              <w:ind w:left="85"/>
            </w:pPr>
            <w:r w:rsidRPr="003A30ED">
              <w:t>Музеї та художні галереї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Бібліотеки, книгосховища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1262.3 </w:t>
            </w:r>
          </w:p>
        </w:tc>
        <w:tc>
          <w:tcPr>
            <w:tcW w:w="0" w:type="auto"/>
            <w:gridSpan w:val="2"/>
            <w:vAlign w:val="center"/>
          </w:tcPr>
          <w:p w:rsidR="00F524C1" w:rsidRPr="003A30ED" w:rsidRDefault="00F524C1" w:rsidP="00F805EE">
            <w:pPr>
              <w:pStyle w:val="a6"/>
              <w:widowControl w:val="0"/>
              <w:spacing w:after="0" w:line="240" w:lineRule="auto"/>
              <w:ind w:left="85"/>
            </w:pPr>
            <w:r w:rsidRPr="003A30ED">
              <w:t>Технічні центри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Планетарії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архівів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зоологічних та ботанічних садів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навчальних та дослідних закладів</w:t>
            </w:r>
            <w:r w:rsidRPr="003A30ED">
              <w:rPr>
                <w:b/>
                <w:bCs/>
                <w:vertAlign w:val="superscript"/>
              </w:rPr>
              <w:t>5</w:t>
            </w:r>
            <w:r w:rsidRPr="003A30ED">
              <w:rPr>
                <w:vertAlign w:val="superscript"/>
              </w:rPr>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3A30ED">
              <w:br/>
              <w:t>- будівлі для вищих навчальних закладів, науково-дослідних закладів, лабораторій</w:t>
            </w:r>
            <w:r w:rsidRPr="003A30ED">
              <w:br/>
            </w:r>
            <w:r w:rsidRPr="003A30ED">
              <w:rPr>
                <w:i/>
                <w:iCs/>
              </w:rPr>
              <w:t xml:space="preserve">Цей клас включає також: </w:t>
            </w:r>
            <w:r w:rsidRPr="003A30ED">
              <w:br/>
              <w:t xml:space="preserve">- спеціальні школи для дітей з фізичними або розумовими вадами </w:t>
            </w:r>
            <w:r w:rsidRPr="003A30ED">
              <w:br/>
              <w:t xml:space="preserve">- заклади для фахової перепідготовки </w:t>
            </w:r>
            <w:r w:rsidRPr="003A30ED">
              <w:br/>
              <w:t>- метеорологічні станції, обсерваторії</w:t>
            </w:r>
            <w:r w:rsidRPr="003A30ED">
              <w:br/>
            </w:r>
            <w:r w:rsidRPr="003A30ED">
              <w:rPr>
                <w:i/>
                <w:iCs/>
              </w:rPr>
              <w:t xml:space="preserve">Цей клас не включає: </w:t>
            </w:r>
            <w:r w:rsidRPr="003A30ED">
              <w:br/>
              <w:t xml:space="preserve">- гуртожитки для студентів та учнів (1130) </w:t>
            </w:r>
            <w:r w:rsidRPr="003A30ED">
              <w:br/>
              <w:t xml:space="preserve">- бібліотеки (1262) </w:t>
            </w:r>
            <w:r w:rsidRPr="003A30ED">
              <w:br/>
              <w:t>- лікарні навчальних закладів (1264)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науково-дослідних та проектно-вишукувальних установ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вищих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шкіл та інших середніх навчальних закладів</w:t>
            </w:r>
            <w:r w:rsidRPr="003A30ED">
              <w:rPr>
                <w:vertAlign w:val="superscript"/>
              </w:rPr>
              <w:t> </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професійно-технічних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дошкільних та позашкільних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1263.6 </w:t>
            </w:r>
          </w:p>
        </w:tc>
        <w:tc>
          <w:tcPr>
            <w:tcW w:w="0" w:type="auto"/>
            <w:gridSpan w:val="2"/>
            <w:vAlign w:val="center"/>
          </w:tcPr>
          <w:p w:rsidR="00F524C1" w:rsidRPr="003A30ED" w:rsidRDefault="00F524C1" w:rsidP="00F805EE">
            <w:pPr>
              <w:pStyle w:val="a6"/>
              <w:widowControl w:val="0"/>
              <w:spacing w:after="0" w:line="240" w:lineRule="auto"/>
              <w:ind w:left="85"/>
            </w:pPr>
            <w:r w:rsidRPr="003A30ED">
              <w:t xml:space="preserve">Будівлі спеціальних навчальних закладів для дітей з фізичними або </w:t>
            </w:r>
            <w:r w:rsidRPr="003A30ED">
              <w:lastRenderedPageBreak/>
              <w:t>розумовими вадами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lastRenderedPageBreak/>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1263.7 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закладів з фахової перепідготовки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метеорологічних станцій, обсерваторій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освітніх та науково-дослідних закладів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лікарень та оздоровчих закладів</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заклади з надання медичної допомоги хворим та травмованим пацієнтам </w:t>
            </w:r>
            <w:r w:rsidRPr="003A30ED">
              <w:br/>
              <w:t>- санаторії, профілакторії, спеціалізовані лікарні, психіатричні диспансери, пологові будинки, материнські та дитячі реабілітаційні центри</w:t>
            </w:r>
            <w:r w:rsidRPr="003A30ED">
              <w:br/>
            </w:r>
            <w:r w:rsidRPr="003A30ED">
              <w:rPr>
                <w:i/>
                <w:iCs/>
              </w:rPr>
              <w:t xml:space="preserve">Цей клас включає також: </w:t>
            </w:r>
            <w:r w:rsidRPr="003A30ED">
              <w:br/>
              <w:t xml:space="preserve">- лікарні навчальних закладів, шпиталі виправних закладів, в'язниць та збройних сил </w:t>
            </w:r>
            <w:r w:rsidRPr="003A30ED">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3A30ED">
              <w:br/>
            </w:r>
            <w:r w:rsidRPr="003A30ED">
              <w:rPr>
                <w:i/>
                <w:iCs/>
              </w:rPr>
              <w:t xml:space="preserve">Цей клас не включає: </w:t>
            </w:r>
            <w:r w:rsidRPr="003A30ED">
              <w:br/>
              <w:t>- будинки-інтернати для людей похилого віку та інвалідів (1130)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1264.1 </w:t>
            </w:r>
          </w:p>
        </w:tc>
        <w:tc>
          <w:tcPr>
            <w:tcW w:w="0" w:type="auto"/>
            <w:gridSpan w:val="2"/>
            <w:vAlign w:val="center"/>
          </w:tcPr>
          <w:p w:rsidR="00F524C1" w:rsidRPr="003A30ED" w:rsidRDefault="00F524C1" w:rsidP="00F805EE">
            <w:pPr>
              <w:pStyle w:val="a6"/>
              <w:widowControl w:val="0"/>
              <w:spacing w:after="0" w:line="240" w:lineRule="auto"/>
              <w:ind w:left="85"/>
            </w:pPr>
            <w:r w:rsidRPr="003A30ED">
              <w:t>Лікарні багатопрофільні територіального обслуговування,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1264.2 </w:t>
            </w:r>
          </w:p>
        </w:tc>
        <w:tc>
          <w:tcPr>
            <w:tcW w:w="0" w:type="auto"/>
            <w:gridSpan w:val="2"/>
            <w:vAlign w:val="center"/>
          </w:tcPr>
          <w:p w:rsidR="00F524C1" w:rsidRPr="003A30ED" w:rsidRDefault="00F524C1" w:rsidP="00F805EE">
            <w:pPr>
              <w:pStyle w:val="a6"/>
              <w:widowControl w:val="0"/>
              <w:spacing w:after="0" w:line="240" w:lineRule="auto"/>
              <w:ind w:left="85"/>
            </w:pPr>
            <w:r w:rsidRPr="003A30ED">
              <w:t>Лікарні профільні, диспансери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1264.3 </w:t>
            </w:r>
          </w:p>
        </w:tc>
        <w:tc>
          <w:tcPr>
            <w:tcW w:w="0" w:type="auto"/>
            <w:gridSpan w:val="2"/>
            <w:vAlign w:val="center"/>
          </w:tcPr>
          <w:p w:rsidR="00F524C1" w:rsidRPr="003A30ED" w:rsidRDefault="00F524C1" w:rsidP="00F805EE">
            <w:pPr>
              <w:pStyle w:val="a6"/>
              <w:widowControl w:val="0"/>
              <w:spacing w:after="0" w:line="240" w:lineRule="auto"/>
              <w:ind w:left="85"/>
            </w:pPr>
            <w:r w:rsidRPr="003A30ED">
              <w:t>Материнські та дитячі реабілітаційні центри, пологові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Поліклініки, пункти медичного обслуговування та консультації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1264.5 </w:t>
            </w:r>
          </w:p>
        </w:tc>
        <w:tc>
          <w:tcPr>
            <w:tcW w:w="0" w:type="auto"/>
            <w:gridSpan w:val="2"/>
            <w:vAlign w:val="center"/>
          </w:tcPr>
          <w:p w:rsidR="00F524C1" w:rsidRPr="003A30ED" w:rsidRDefault="00F524C1" w:rsidP="00F805EE">
            <w:pPr>
              <w:pStyle w:val="a6"/>
              <w:widowControl w:val="0"/>
              <w:spacing w:after="0" w:line="240" w:lineRule="auto"/>
              <w:ind w:left="85"/>
            </w:pPr>
            <w:r w:rsidRPr="003A30ED">
              <w:t>Шпиталі виправних закладів, в'язниць та збройних сил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1264.6 </w:t>
            </w:r>
          </w:p>
        </w:tc>
        <w:tc>
          <w:tcPr>
            <w:tcW w:w="0" w:type="auto"/>
            <w:gridSpan w:val="2"/>
            <w:vAlign w:val="center"/>
          </w:tcPr>
          <w:p w:rsidR="00F524C1" w:rsidRPr="003A30ED" w:rsidRDefault="00F524C1" w:rsidP="00F805EE">
            <w:pPr>
              <w:pStyle w:val="a6"/>
              <w:widowControl w:val="0"/>
              <w:spacing w:after="0" w:line="240" w:lineRule="auto"/>
              <w:ind w:left="85"/>
            </w:pPr>
            <w:r w:rsidRPr="003A30ED">
              <w:t>Санаторії, профілакторії та центри функціональної реабілітації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1264.9 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Заклади лікувально-профілактичні та оздоровчі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1265</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Зали спортивні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3A30ED">
              <w:br/>
            </w:r>
            <w:r w:rsidRPr="003A30ED">
              <w:rPr>
                <w:i/>
                <w:iCs/>
              </w:rPr>
              <w:t>Цей клас не включає:</w:t>
            </w:r>
            <w:r w:rsidRPr="003A30ED">
              <w:br/>
              <w:t xml:space="preserve">- багатоцільові зали, що використовуються, головним чином, для публічних виступів (1261) </w:t>
            </w:r>
            <w:r w:rsidRPr="003A30ED">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1265.1 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гімнастичні, баскетбольні, волейбольні, тенісні та т. ін.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1265.2 </w:t>
            </w:r>
          </w:p>
        </w:tc>
        <w:tc>
          <w:tcPr>
            <w:tcW w:w="0" w:type="auto"/>
            <w:gridSpan w:val="2"/>
            <w:vAlign w:val="center"/>
          </w:tcPr>
          <w:p w:rsidR="00F524C1" w:rsidRPr="003A30ED" w:rsidRDefault="00F524C1" w:rsidP="00F805EE">
            <w:pPr>
              <w:pStyle w:val="a6"/>
              <w:widowControl w:val="0"/>
              <w:spacing w:after="0" w:line="240" w:lineRule="auto"/>
              <w:ind w:left="85"/>
            </w:pPr>
            <w:r w:rsidRPr="003A30ED">
              <w:t>Басейни криті для плавання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1265.3 </w:t>
            </w:r>
          </w:p>
        </w:tc>
        <w:tc>
          <w:tcPr>
            <w:tcW w:w="0" w:type="auto"/>
            <w:gridSpan w:val="2"/>
            <w:vAlign w:val="center"/>
          </w:tcPr>
          <w:p w:rsidR="00F524C1" w:rsidRPr="003A30ED" w:rsidRDefault="00F524C1" w:rsidP="00F805EE">
            <w:pPr>
              <w:pStyle w:val="a6"/>
              <w:widowControl w:val="0"/>
              <w:spacing w:after="0" w:line="240" w:lineRule="auto"/>
              <w:ind w:left="85"/>
            </w:pPr>
            <w:r w:rsidRPr="003A30ED">
              <w:t>Хокейні та льодові стадіони криті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1265.4 </w:t>
            </w:r>
          </w:p>
        </w:tc>
        <w:tc>
          <w:tcPr>
            <w:tcW w:w="0" w:type="auto"/>
            <w:gridSpan w:val="2"/>
            <w:vAlign w:val="center"/>
          </w:tcPr>
          <w:p w:rsidR="00F524C1" w:rsidRPr="003A30ED" w:rsidRDefault="00F524C1" w:rsidP="00F805EE">
            <w:pPr>
              <w:pStyle w:val="a6"/>
              <w:widowControl w:val="0"/>
              <w:spacing w:after="0" w:line="240" w:lineRule="auto"/>
              <w:ind w:left="85"/>
            </w:pPr>
            <w:r w:rsidRPr="003A30ED">
              <w:t>Манежі легкоатлетичні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1265.5 </w:t>
            </w:r>
          </w:p>
        </w:tc>
        <w:tc>
          <w:tcPr>
            <w:tcW w:w="0" w:type="auto"/>
            <w:gridSpan w:val="2"/>
            <w:vAlign w:val="center"/>
          </w:tcPr>
          <w:p w:rsidR="00F524C1" w:rsidRPr="003A30ED" w:rsidRDefault="00F524C1" w:rsidP="00F805EE">
            <w:pPr>
              <w:pStyle w:val="a6"/>
              <w:widowControl w:val="0"/>
              <w:spacing w:after="0" w:line="240" w:lineRule="auto"/>
              <w:ind w:left="85"/>
            </w:pPr>
            <w:r w:rsidRPr="003A30ED">
              <w:t>Тири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1265.9 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спортивні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нежитлові інші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сільськогосподарського призначення, лісівництва та рибного господарства</w:t>
            </w:r>
            <w:r w:rsidRPr="003A30ED">
              <w:rPr>
                <w:b/>
                <w:bCs/>
                <w:vertAlign w:val="superscript"/>
              </w:rPr>
              <w:t>5</w:t>
            </w:r>
            <w:r w:rsidRPr="003A30ED">
              <w:rPr>
                <w:vertAlign w:val="superscript"/>
              </w:rPr>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будівлі для використання в сільськогосподарській діяльності, наприклад, корівники, стайні, свинарники, кошари, кінні заводи, собачі </w:t>
            </w:r>
            <w:r w:rsidRPr="003A30ED">
              <w:lastRenderedPageBreak/>
              <w:t>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3A30ED">
              <w:br/>
            </w:r>
            <w:r w:rsidRPr="003A30ED">
              <w:rPr>
                <w:i/>
                <w:iCs/>
              </w:rPr>
              <w:t>Цей клас не включає:</w:t>
            </w:r>
            <w:r w:rsidRPr="003A30ED">
              <w:br/>
              <w:t>- споруди зоологічних та ботанічних садів (2412)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lastRenderedPageBreak/>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1271.1 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тваринництва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птахівництва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зберігання зерна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силосні та сінажні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садівництва, виноградарства та виноробства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тепличного господарства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рибного господарства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лісівництва та звірівництва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сільськогосподарського призначення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культової та релігійної діяльності</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церкви, каплиці, мечеті, синагоги та т. ін.</w:t>
            </w:r>
            <w:r w:rsidRPr="003A30ED">
              <w:br/>
            </w:r>
            <w:r w:rsidRPr="003A30ED">
              <w:rPr>
                <w:i/>
                <w:iCs/>
              </w:rPr>
              <w:t xml:space="preserve">Цей клас включає також: </w:t>
            </w:r>
            <w:r w:rsidRPr="003A30ED">
              <w:br/>
              <w:t>- цвинтарі та похоронні споруди, ритуальні зали, крематорії</w:t>
            </w:r>
            <w:r w:rsidRPr="003A30ED">
              <w:br/>
            </w:r>
            <w:r w:rsidRPr="003A30ED">
              <w:rPr>
                <w:i/>
                <w:iCs/>
              </w:rPr>
              <w:t>Цей клас не включає:</w:t>
            </w:r>
            <w:r w:rsidRPr="003A30ED">
              <w:br/>
              <w:t xml:space="preserve">- світські релігійні будівлі, що використовуються як музеї (1262) </w:t>
            </w:r>
            <w:r w:rsidRPr="003A30ED">
              <w:br/>
              <w:t>- культові та релігійні будівлі, що не використовуються за призначенням, а є пам'ятками історії та архітектури (1273)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1272.1 </w:t>
            </w:r>
          </w:p>
        </w:tc>
        <w:tc>
          <w:tcPr>
            <w:tcW w:w="0" w:type="auto"/>
            <w:gridSpan w:val="2"/>
            <w:vAlign w:val="center"/>
          </w:tcPr>
          <w:p w:rsidR="00F524C1" w:rsidRPr="003A30ED" w:rsidRDefault="00F524C1" w:rsidP="00F805EE">
            <w:pPr>
              <w:pStyle w:val="a6"/>
              <w:widowControl w:val="0"/>
              <w:spacing w:after="0" w:line="240" w:lineRule="auto"/>
              <w:ind w:left="85"/>
            </w:pPr>
            <w:r w:rsidRPr="003A30ED">
              <w:t>Церкви, собори, костьоли, мечеті, синагоги та т. ін.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1272.2 </w:t>
            </w:r>
          </w:p>
        </w:tc>
        <w:tc>
          <w:tcPr>
            <w:tcW w:w="0" w:type="auto"/>
            <w:gridSpan w:val="2"/>
            <w:vAlign w:val="center"/>
          </w:tcPr>
          <w:p w:rsidR="00F524C1" w:rsidRPr="003A30ED" w:rsidRDefault="00F524C1" w:rsidP="00F805EE">
            <w:pPr>
              <w:pStyle w:val="a6"/>
              <w:widowControl w:val="0"/>
              <w:spacing w:after="0" w:line="240" w:lineRule="auto"/>
              <w:ind w:left="85"/>
            </w:pPr>
            <w:r w:rsidRPr="003A30ED">
              <w:t>Похоронні бюро та ритуальні зали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Цвинтарі та крематорії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Пам'ятки історичні та такі, що охороняються державою</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історичні та такі, що охороняються державою і не використовуються для інших цілей</w:t>
            </w:r>
            <w:r w:rsidRPr="003A30ED">
              <w:br/>
            </w:r>
            <w:r w:rsidRPr="003A30ED">
              <w:rPr>
                <w:i/>
                <w:iCs/>
              </w:rPr>
              <w:t xml:space="preserve">Цей клас включає також: </w:t>
            </w:r>
            <w:r w:rsidRPr="003A30ED">
              <w:br/>
              <w:t xml:space="preserve">- старовинні руїни, що охороняються державою, археологічні розкопки </w:t>
            </w:r>
            <w:r w:rsidRPr="003A30ED">
              <w:br/>
              <w:t>- будівлі меморіального, художнього і декоративного призначення, статуї</w:t>
            </w:r>
            <w:r w:rsidRPr="003A30ED">
              <w:br/>
            </w:r>
            <w:r w:rsidRPr="003A30ED">
              <w:rPr>
                <w:i/>
                <w:iCs/>
              </w:rPr>
              <w:t>Цей клас не включає:</w:t>
            </w:r>
            <w:r w:rsidRPr="003A30ED">
              <w:br/>
              <w:t>- музеї (1262)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1273.1 </w:t>
            </w:r>
          </w:p>
        </w:tc>
        <w:tc>
          <w:tcPr>
            <w:tcW w:w="0" w:type="auto"/>
            <w:gridSpan w:val="2"/>
            <w:vAlign w:val="center"/>
          </w:tcPr>
          <w:p w:rsidR="00F524C1" w:rsidRPr="003A30ED" w:rsidRDefault="00F524C1" w:rsidP="00F805EE">
            <w:pPr>
              <w:pStyle w:val="a6"/>
              <w:widowControl w:val="0"/>
              <w:spacing w:after="0" w:line="240" w:lineRule="auto"/>
              <w:ind w:left="85"/>
            </w:pPr>
            <w:r w:rsidRPr="003A30ED">
              <w:t>Пам’ятки історії та архітектури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1273.2 </w:t>
            </w:r>
          </w:p>
        </w:tc>
        <w:tc>
          <w:tcPr>
            <w:tcW w:w="0" w:type="auto"/>
            <w:gridSpan w:val="2"/>
            <w:vAlign w:val="center"/>
          </w:tcPr>
          <w:p w:rsidR="00F524C1" w:rsidRPr="003A30ED" w:rsidRDefault="00F524C1" w:rsidP="00F805EE">
            <w:pPr>
              <w:pStyle w:val="a6"/>
              <w:widowControl w:val="0"/>
              <w:spacing w:after="0" w:line="240" w:lineRule="auto"/>
              <w:ind w:left="85"/>
            </w:pPr>
            <w:r w:rsidRPr="003A30ED">
              <w:t>Археологічні розкопки, руїни та історичні місця, що охороняються державою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1273.3 </w:t>
            </w:r>
          </w:p>
        </w:tc>
        <w:tc>
          <w:tcPr>
            <w:tcW w:w="0" w:type="auto"/>
            <w:gridSpan w:val="2"/>
            <w:vAlign w:val="center"/>
          </w:tcPr>
          <w:p w:rsidR="00F524C1" w:rsidRPr="003A30ED" w:rsidRDefault="00F524C1" w:rsidP="00F805EE">
            <w:pPr>
              <w:pStyle w:val="a6"/>
              <w:widowControl w:val="0"/>
              <w:spacing w:after="0" w:line="240" w:lineRule="auto"/>
              <w:ind w:left="85"/>
            </w:pPr>
            <w:r w:rsidRPr="003A30ED">
              <w:t>Меморіали, художньо-декоративні будівлі, статуї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інші, не класифіковані раніше</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виправні заклади, в'язниці, слідчі ізолятори, армійські казарми, будівлі міліцейських та пожежних служб</w:t>
            </w:r>
            <w:r w:rsidRPr="003A30ED">
              <w:br/>
            </w:r>
            <w:r w:rsidRPr="003A30ED">
              <w:rPr>
                <w:i/>
                <w:iCs/>
              </w:rPr>
              <w:t xml:space="preserve">Цей клас включає також: </w:t>
            </w:r>
            <w:r w:rsidRPr="003A30ED">
              <w:br/>
              <w:t>- будівлі, такі як автобусні зупинки, громадські туалети, пральні, лазні та т. ін.</w:t>
            </w:r>
            <w:r w:rsidRPr="003A30ED">
              <w:br/>
            </w:r>
            <w:r w:rsidRPr="003A30ED">
              <w:rPr>
                <w:i/>
                <w:iCs/>
              </w:rPr>
              <w:t>Цей клас не включає:</w:t>
            </w:r>
            <w:r w:rsidRPr="003A30ED">
              <w:br/>
              <w:t xml:space="preserve">- телефонні кіоски (1241) </w:t>
            </w:r>
            <w:r w:rsidRPr="003A30ED">
              <w:br/>
              <w:t xml:space="preserve">- госпіталі виправних закладів, в'язниць, збройних сил (1264) </w:t>
            </w:r>
            <w:r w:rsidRPr="003A30ED">
              <w:br/>
              <w:t>- військові інженерні споруди (2420)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lastRenderedPageBreak/>
              <w:t>1274.1 </w:t>
            </w:r>
          </w:p>
        </w:tc>
        <w:tc>
          <w:tcPr>
            <w:tcW w:w="0" w:type="auto"/>
            <w:gridSpan w:val="2"/>
            <w:vAlign w:val="center"/>
          </w:tcPr>
          <w:p w:rsidR="00F524C1" w:rsidRPr="003A30ED" w:rsidRDefault="00F524C1" w:rsidP="00F805EE">
            <w:pPr>
              <w:pStyle w:val="a6"/>
              <w:widowControl w:val="0"/>
              <w:spacing w:after="0" w:line="240" w:lineRule="auto"/>
              <w:ind w:left="85"/>
            </w:pPr>
            <w:r w:rsidRPr="003A30ED">
              <w:t>Казарми збройних сил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міліцейських та пожежних служб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виправних закладів, в'язниць та слідчих ізоляторів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лазень та пралень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 облаштування населених пунктів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bl>
    <w:p w:rsidR="00F524C1" w:rsidRDefault="00F524C1" w:rsidP="00F524C1">
      <w:pPr>
        <w:jc w:val="center"/>
        <w:rPr>
          <w:rFonts w:ascii="Times New Roman" w:hAnsi="Times New Roman"/>
          <w:b/>
          <w:sz w:val="28"/>
          <w:szCs w:val="28"/>
        </w:rPr>
      </w:pPr>
    </w:p>
    <w:p w:rsidR="00F524C1" w:rsidRPr="00F524C1" w:rsidRDefault="00F524C1" w:rsidP="00F524C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F524C1" w:rsidRPr="00F524C1" w:rsidRDefault="00F524C1" w:rsidP="00F524C1">
      <w:pPr>
        <w:spacing w:after="0" w:line="240" w:lineRule="auto"/>
        <w:jc w:val="center"/>
        <w:rPr>
          <w:rFonts w:ascii="Times New Roman" w:hAnsi="Times New Roman"/>
          <w:sz w:val="24"/>
          <w:szCs w:val="24"/>
        </w:rPr>
      </w:pP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F524C1" w:rsidRPr="00F524C1" w:rsidRDefault="00F524C1" w:rsidP="00F524C1">
      <w:pPr>
        <w:spacing w:after="0" w:line="240" w:lineRule="auto"/>
        <w:jc w:val="center"/>
        <w:rPr>
          <w:rFonts w:ascii="Times New Roman" w:hAnsi="Times New Roman"/>
          <w:sz w:val="24"/>
          <w:szCs w:val="24"/>
        </w:rPr>
      </w:pP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Зачепилівськоїселищної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lastRenderedPageBreak/>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524C1" w:rsidRPr="00F524C1" w:rsidRDefault="00F524C1" w:rsidP="00F524C1">
      <w:pPr>
        <w:jc w:val="both"/>
        <w:rPr>
          <w:rFonts w:ascii="Times New Roman" w:hAnsi="Times New Roman"/>
          <w:sz w:val="24"/>
          <w:szCs w:val="24"/>
        </w:rPr>
      </w:pPr>
    </w:p>
    <w:p w:rsidR="00F524C1" w:rsidRPr="00F524C1" w:rsidRDefault="00F524C1" w:rsidP="00F524C1">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lastRenderedPageBreak/>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524C1" w:rsidRPr="00F524C1" w:rsidRDefault="00F524C1" w:rsidP="00F524C1">
      <w:pPr>
        <w:rPr>
          <w:rFonts w:ascii="Times New Roman" w:hAnsi="Times New Roman"/>
          <w:sz w:val="24"/>
          <w:szCs w:val="24"/>
        </w:rPr>
      </w:pPr>
    </w:p>
    <w:p w:rsidR="00F524C1" w:rsidRPr="00F524C1" w:rsidRDefault="00F524C1" w:rsidP="00F524C1">
      <w:pPr>
        <w:rPr>
          <w:rFonts w:ascii="Times New Roman" w:hAnsi="Times New Roman"/>
          <w:b/>
          <w:sz w:val="24"/>
          <w:szCs w:val="24"/>
        </w:rPr>
      </w:pPr>
      <w:r w:rsidRPr="00F524C1">
        <w:rPr>
          <w:rFonts w:ascii="Times New Roman" w:hAnsi="Times New Roman"/>
          <w:b/>
          <w:sz w:val="24"/>
          <w:szCs w:val="24"/>
        </w:rPr>
        <w:t>Селищний голова                                                                       Ю.Кривенко</w:t>
      </w:r>
    </w:p>
    <w:p w:rsidR="00F524C1" w:rsidRPr="00F524C1" w:rsidRDefault="00F524C1" w:rsidP="00F524C1">
      <w:pPr>
        <w:rPr>
          <w:sz w:val="24"/>
          <w:szCs w:val="24"/>
        </w:rPr>
      </w:pPr>
    </w:p>
    <w:p w:rsidR="00F524C1" w:rsidRPr="00F524C1" w:rsidRDefault="00F524C1" w:rsidP="00F524C1">
      <w:pPr>
        <w:rPr>
          <w:rFonts w:ascii="Times New Roman" w:hAnsi="Times New Roman" w:cs="Times New Roman"/>
          <w:sz w:val="24"/>
          <w:szCs w:val="24"/>
        </w:rPr>
      </w:pPr>
    </w:p>
    <w:p w:rsidR="00FB2F1A" w:rsidRPr="00F524C1" w:rsidRDefault="00FB2F1A" w:rsidP="00F524C1">
      <w:pPr>
        <w:rPr>
          <w:sz w:val="24"/>
          <w:szCs w:val="24"/>
        </w:rPr>
      </w:pPr>
    </w:p>
    <w:sectPr w:rsidR="00FB2F1A" w:rsidRPr="00F524C1" w:rsidSect="00F8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8"/>
  </w:num>
  <w:num w:numId="5">
    <w:abstractNumId w:val="4"/>
  </w:num>
  <w:num w:numId="6">
    <w:abstractNumId w:val="12"/>
  </w:num>
  <w:num w:numId="7">
    <w:abstractNumId w:val="11"/>
  </w:num>
  <w:num w:numId="8">
    <w:abstractNumId w:val="10"/>
  </w:num>
  <w:num w:numId="9">
    <w:abstractNumId w:val="13"/>
  </w:num>
  <w:num w:numId="10">
    <w:abstractNumId w:val="6"/>
  </w:num>
  <w:num w:numId="11">
    <w:abstractNumId w:val="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1A"/>
    <w:rsid w:val="00015B6F"/>
    <w:rsid w:val="00024C90"/>
    <w:rsid w:val="002407C6"/>
    <w:rsid w:val="002B7139"/>
    <w:rsid w:val="002C3E60"/>
    <w:rsid w:val="002E4997"/>
    <w:rsid w:val="00333D13"/>
    <w:rsid w:val="00507BBB"/>
    <w:rsid w:val="00655D2C"/>
    <w:rsid w:val="00B55E27"/>
    <w:rsid w:val="00C5196C"/>
    <w:rsid w:val="00EC045D"/>
    <w:rsid w:val="00F524C1"/>
    <w:rsid w:val="00F805EE"/>
    <w:rsid w:val="00FB2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2F1A"/>
    <w:pPr>
      <w:keepNext/>
      <w:tabs>
        <w:tab w:val="left" w:pos="1560"/>
      </w:tabs>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B2F1A"/>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F1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FB2F1A"/>
    <w:rPr>
      <w:rFonts w:ascii="Arial" w:eastAsia="Times New Roman" w:hAnsi="Arial" w:cs="Arial"/>
      <w:b/>
      <w:bCs/>
      <w:i/>
      <w:iCs/>
      <w:sz w:val="28"/>
      <w:szCs w:val="28"/>
      <w:lang w:val="ru-RU" w:eastAsia="ru-RU"/>
    </w:rPr>
  </w:style>
  <w:style w:type="paragraph" w:styleId="a3">
    <w:name w:val="No Spacing"/>
    <w:uiPriority w:val="99"/>
    <w:qFormat/>
    <w:rsid w:val="00FB2F1A"/>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FB2F1A"/>
    <w:pPr>
      <w:spacing w:after="60" w:line="220" w:lineRule="exact"/>
      <w:ind w:firstLine="284"/>
      <w:jc w:val="both"/>
    </w:pPr>
    <w:rPr>
      <w:rFonts w:ascii="Times New Roman" w:eastAsia="Times New Roman" w:hAnsi="Times New Roman" w:cs="Times New Roman"/>
      <w:sz w:val="20"/>
      <w:szCs w:val="20"/>
    </w:rPr>
  </w:style>
  <w:style w:type="character" w:customStyle="1" w:styleId="StyleZakonu0">
    <w:name w:val="StyleZakonu Знак"/>
    <w:link w:val="StyleZakonu"/>
    <w:uiPriority w:val="99"/>
    <w:locked/>
    <w:rsid w:val="00FB2F1A"/>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FB2F1A"/>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FB2F1A"/>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FB2F1A"/>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B2F1A"/>
    <w:pPr>
      <w:ind w:left="720"/>
      <w:contextualSpacing/>
    </w:pPr>
    <w:rPr>
      <w:rFonts w:ascii="Times New Roman" w:hAnsi="Times New Roman"/>
      <w:sz w:val="24"/>
    </w:rPr>
  </w:style>
  <w:style w:type="character" w:customStyle="1" w:styleId="a7">
    <w:name w:val="Нормальний текст Знак"/>
    <w:link w:val="a8"/>
    <w:uiPriority w:val="99"/>
    <w:locked/>
    <w:rsid w:val="00FB2F1A"/>
    <w:rPr>
      <w:rFonts w:ascii="Antiqua" w:hAnsi="Antiqua"/>
      <w:sz w:val="26"/>
    </w:rPr>
  </w:style>
  <w:style w:type="paragraph" w:customStyle="1" w:styleId="a8">
    <w:name w:val="Нормальний текст"/>
    <w:basedOn w:val="a"/>
    <w:link w:val="a7"/>
    <w:uiPriority w:val="99"/>
    <w:rsid w:val="00FB2F1A"/>
    <w:pPr>
      <w:spacing w:before="120" w:after="0" w:line="240" w:lineRule="auto"/>
      <w:ind w:firstLine="567"/>
      <w:jc w:val="both"/>
    </w:pPr>
    <w:rPr>
      <w:rFonts w:ascii="Antiqua" w:hAnsi="Antiqua"/>
      <w:sz w:val="26"/>
    </w:rPr>
  </w:style>
  <w:style w:type="character" w:styleId="a9">
    <w:name w:val="Strong"/>
    <w:uiPriority w:val="99"/>
    <w:qFormat/>
    <w:rsid w:val="00FB2F1A"/>
    <w:rPr>
      <w:rFonts w:cs="Times New Roman"/>
      <w:b/>
      <w:bCs/>
    </w:rPr>
  </w:style>
  <w:style w:type="paragraph" w:customStyle="1" w:styleId="rvps2">
    <w:name w:val="rvps2"/>
    <w:basedOn w:val="a"/>
    <w:uiPriority w:val="99"/>
    <w:rsid w:val="00FB2F1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FB2F1A"/>
    <w:rPr>
      <w:rFonts w:cs="Times New Roman"/>
      <w:color w:val="0000FF"/>
      <w:u w:val="single"/>
    </w:rPr>
  </w:style>
  <w:style w:type="paragraph" w:customStyle="1" w:styleId="Iniiaieeoaeno">
    <w:name w:val="Iniiaiee oaeno"/>
    <w:uiPriority w:val="99"/>
    <w:rsid w:val="00FB2F1A"/>
    <w:pPr>
      <w:autoSpaceDE w:val="0"/>
      <w:autoSpaceDN w:val="0"/>
      <w:spacing w:after="0" w:line="240" w:lineRule="auto"/>
      <w:ind w:firstLine="709"/>
      <w:jc w:val="both"/>
    </w:pPr>
    <w:rPr>
      <w:rFonts w:ascii="Times New Roman" w:eastAsia="Times New Roman" w:hAnsi="Times New Roman" w:cs="Times New Roman"/>
      <w:sz w:val="28"/>
      <w:szCs w:val="28"/>
    </w:rPr>
  </w:style>
  <w:style w:type="character" w:customStyle="1" w:styleId="rvts46">
    <w:name w:val="rvts46"/>
    <w:uiPriority w:val="99"/>
    <w:rsid w:val="00FB2F1A"/>
    <w:rPr>
      <w:rFonts w:cs="Times New Roman"/>
    </w:rPr>
  </w:style>
  <w:style w:type="character" w:customStyle="1" w:styleId="apple-converted-space">
    <w:name w:val="apple-converted-space"/>
    <w:uiPriority w:val="99"/>
    <w:rsid w:val="00FB2F1A"/>
    <w:rPr>
      <w:rFonts w:cs="Times New Roman"/>
    </w:rPr>
  </w:style>
  <w:style w:type="paragraph" w:styleId="ab">
    <w:name w:val="Body Text Indent"/>
    <w:basedOn w:val="a"/>
    <w:link w:val="ac"/>
    <w:uiPriority w:val="99"/>
    <w:rsid w:val="00FB2F1A"/>
    <w:pPr>
      <w:widowControl w:val="0"/>
      <w:suppressAutoHyphens/>
      <w:spacing w:after="0" w:line="240" w:lineRule="auto"/>
      <w:ind w:firstLine="810"/>
      <w:jc w:val="both"/>
    </w:pPr>
    <w:rPr>
      <w:rFonts w:ascii="Times New Roman" w:eastAsia="Calibri" w:hAnsi="Times New Roman" w:cs="Times New Roman"/>
      <w:sz w:val="28"/>
      <w:szCs w:val="24"/>
    </w:rPr>
  </w:style>
  <w:style w:type="character" w:customStyle="1" w:styleId="ac">
    <w:name w:val="Основной текст с отступом Знак"/>
    <w:basedOn w:val="a0"/>
    <w:link w:val="ab"/>
    <w:uiPriority w:val="99"/>
    <w:rsid w:val="00FB2F1A"/>
    <w:rPr>
      <w:rFonts w:ascii="Times New Roman" w:eastAsia="Calibri" w:hAnsi="Times New Roman" w:cs="Times New Roman"/>
      <w:sz w:val="28"/>
      <w:szCs w:val="24"/>
      <w:lang w:eastAsia="ru-RU"/>
    </w:rPr>
  </w:style>
  <w:style w:type="paragraph" w:styleId="ad">
    <w:name w:val="Title"/>
    <w:basedOn w:val="a"/>
    <w:link w:val="ae"/>
    <w:uiPriority w:val="99"/>
    <w:qFormat/>
    <w:rsid w:val="00FB2F1A"/>
    <w:pPr>
      <w:spacing w:after="0" w:line="240" w:lineRule="auto"/>
      <w:jc w:val="center"/>
    </w:pPr>
    <w:rPr>
      <w:rFonts w:ascii="Times New Roman" w:eastAsia="Times New Roman" w:hAnsi="Times New Roman" w:cs="Times New Roman"/>
      <w:i/>
      <w:iCs/>
      <w:sz w:val="24"/>
      <w:szCs w:val="24"/>
    </w:rPr>
  </w:style>
  <w:style w:type="character" w:customStyle="1" w:styleId="ae">
    <w:name w:val="Название Знак"/>
    <w:basedOn w:val="a0"/>
    <w:link w:val="ad"/>
    <w:uiPriority w:val="99"/>
    <w:rsid w:val="00FB2F1A"/>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FB2F1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B2F1A"/>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FB2F1A"/>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FB2F1A"/>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FB2F1A"/>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FB2F1A"/>
    <w:pPr>
      <w:ind w:left="720"/>
      <w:contextualSpacing/>
    </w:pPr>
    <w:rPr>
      <w:rFonts w:ascii="Calibri" w:eastAsia="Times New Roman" w:hAnsi="Calibri" w:cs="Times New Roman"/>
    </w:rPr>
  </w:style>
  <w:style w:type="character" w:customStyle="1" w:styleId="rvts9">
    <w:name w:val="rvts9"/>
    <w:uiPriority w:val="99"/>
    <w:rsid w:val="00FB2F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2F1A"/>
    <w:pPr>
      <w:keepNext/>
      <w:tabs>
        <w:tab w:val="left" w:pos="1560"/>
      </w:tabs>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B2F1A"/>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F1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FB2F1A"/>
    <w:rPr>
      <w:rFonts w:ascii="Arial" w:eastAsia="Times New Roman" w:hAnsi="Arial" w:cs="Arial"/>
      <w:b/>
      <w:bCs/>
      <w:i/>
      <w:iCs/>
      <w:sz w:val="28"/>
      <w:szCs w:val="28"/>
      <w:lang w:val="ru-RU" w:eastAsia="ru-RU"/>
    </w:rPr>
  </w:style>
  <w:style w:type="paragraph" w:styleId="a3">
    <w:name w:val="No Spacing"/>
    <w:uiPriority w:val="99"/>
    <w:qFormat/>
    <w:rsid w:val="00FB2F1A"/>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FB2F1A"/>
    <w:pPr>
      <w:spacing w:after="60" w:line="220" w:lineRule="exact"/>
      <w:ind w:firstLine="284"/>
      <w:jc w:val="both"/>
    </w:pPr>
    <w:rPr>
      <w:rFonts w:ascii="Times New Roman" w:eastAsia="Times New Roman" w:hAnsi="Times New Roman" w:cs="Times New Roman"/>
      <w:sz w:val="20"/>
      <w:szCs w:val="20"/>
    </w:rPr>
  </w:style>
  <w:style w:type="character" w:customStyle="1" w:styleId="StyleZakonu0">
    <w:name w:val="StyleZakonu Знак"/>
    <w:link w:val="StyleZakonu"/>
    <w:uiPriority w:val="99"/>
    <w:locked/>
    <w:rsid w:val="00FB2F1A"/>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FB2F1A"/>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FB2F1A"/>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FB2F1A"/>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B2F1A"/>
    <w:pPr>
      <w:ind w:left="720"/>
      <w:contextualSpacing/>
    </w:pPr>
    <w:rPr>
      <w:rFonts w:ascii="Times New Roman" w:hAnsi="Times New Roman"/>
      <w:sz w:val="24"/>
    </w:rPr>
  </w:style>
  <w:style w:type="character" w:customStyle="1" w:styleId="a7">
    <w:name w:val="Нормальний текст Знак"/>
    <w:link w:val="a8"/>
    <w:uiPriority w:val="99"/>
    <w:locked/>
    <w:rsid w:val="00FB2F1A"/>
    <w:rPr>
      <w:rFonts w:ascii="Antiqua" w:hAnsi="Antiqua"/>
      <w:sz w:val="26"/>
    </w:rPr>
  </w:style>
  <w:style w:type="paragraph" w:customStyle="1" w:styleId="a8">
    <w:name w:val="Нормальний текст"/>
    <w:basedOn w:val="a"/>
    <w:link w:val="a7"/>
    <w:uiPriority w:val="99"/>
    <w:rsid w:val="00FB2F1A"/>
    <w:pPr>
      <w:spacing w:before="120" w:after="0" w:line="240" w:lineRule="auto"/>
      <w:ind w:firstLine="567"/>
      <w:jc w:val="both"/>
    </w:pPr>
    <w:rPr>
      <w:rFonts w:ascii="Antiqua" w:hAnsi="Antiqua"/>
      <w:sz w:val="26"/>
    </w:rPr>
  </w:style>
  <w:style w:type="character" w:styleId="a9">
    <w:name w:val="Strong"/>
    <w:uiPriority w:val="99"/>
    <w:qFormat/>
    <w:rsid w:val="00FB2F1A"/>
    <w:rPr>
      <w:rFonts w:cs="Times New Roman"/>
      <w:b/>
      <w:bCs/>
    </w:rPr>
  </w:style>
  <w:style w:type="paragraph" w:customStyle="1" w:styleId="rvps2">
    <w:name w:val="rvps2"/>
    <w:basedOn w:val="a"/>
    <w:uiPriority w:val="99"/>
    <w:rsid w:val="00FB2F1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FB2F1A"/>
    <w:rPr>
      <w:rFonts w:cs="Times New Roman"/>
      <w:color w:val="0000FF"/>
      <w:u w:val="single"/>
    </w:rPr>
  </w:style>
  <w:style w:type="paragraph" w:customStyle="1" w:styleId="Iniiaieeoaeno">
    <w:name w:val="Iniiaiee oaeno"/>
    <w:uiPriority w:val="99"/>
    <w:rsid w:val="00FB2F1A"/>
    <w:pPr>
      <w:autoSpaceDE w:val="0"/>
      <w:autoSpaceDN w:val="0"/>
      <w:spacing w:after="0" w:line="240" w:lineRule="auto"/>
      <w:ind w:firstLine="709"/>
      <w:jc w:val="both"/>
    </w:pPr>
    <w:rPr>
      <w:rFonts w:ascii="Times New Roman" w:eastAsia="Times New Roman" w:hAnsi="Times New Roman" w:cs="Times New Roman"/>
      <w:sz w:val="28"/>
      <w:szCs w:val="28"/>
    </w:rPr>
  </w:style>
  <w:style w:type="character" w:customStyle="1" w:styleId="rvts46">
    <w:name w:val="rvts46"/>
    <w:uiPriority w:val="99"/>
    <w:rsid w:val="00FB2F1A"/>
    <w:rPr>
      <w:rFonts w:cs="Times New Roman"/>
    </w:rPr>
  </w:style>
  <w:style w:type="character" w:customStyle="1" w:styleId="apple-converted-space">
    <w:name w:val="apple-converted-space"/>
    <w:uiPriority w:val="99"/>
    <w:rsid w:val="00FB2F1A"/>
    <w:rPr>
      <w:rFonts w:cs="Times New Roman"/>
    </w:rPr>
  </w:style>
  <w:style w:type="paragraph" w:styleId="ab">
    <w:name w:val="Body Text Indent"/>
    <w:basedOn w:val="a"/>
    <w:link w:val="ac"/>
    <w:uiPriority w:val="99"/>
    <w:rsid w:val="00FB2F1A"/>
    <w:pPr>
      <w:widowControl w:val="0"/>
      <w:suppressAutoHyphens/>
      <w:spacing w:after="0" w:line="240" w:lineRule="auto"/>
      <w:ind w:firstLine="810"/>
      <w:jc w:val="both"/>
    </w:pPr>
    <w:rPr>
      <w:rFonts w:ascii="Times New Roman" w:eastAsia="Calibri" w:hAnsi="Times New Roman" w:cs="Times New Roman"/>
      <w:sz w:val="28"/>
      <w:szCs w:val="24"/>
    </w:rPr>
  </w:style>
  <w:style w:type="character" w:customStyle="1" w:styleId="ac">
    <w:name w:val="Основной текст с отступом Знак"/>
    <w:basedOn w:val="a0"/>
    <w:link w:val="ab"/>
    <w:uiPriority w:val="99"/>
    <w:rsid w:val="00FB2F1A"/>
    <w:rPr>
      <w:rFonts w:ascii="Times New Roman" w:eastAsia="Calibri" w:hAnsi="Times New Roman" w:cs="Times New Roman"/>
      <w:sz w:val="28"/>
      <w:szCs w:val="24"/>
      <w:lang w:eastAsia="ru-RU"/>
    </w:rPr>
  </w:style>
  <w:style w:type="paragraph" w:styleId="ad">
    <w:name w:val="Title"/>
    <w:basedOn w:val="a"/>
    <w:link w:val="ae"/>
    <w:uiPriority w:val="99"/>
    <w:qFormat/>
    <w:rsid w:val="00FB2F1A"/>
    <w:pPr>
      <w:spacing w:after="0" w:line="240" w:lineRule="auto"/>
      <w:jc w:val="center"/>
    </w:pPr>
    <w:rPr>
      <w:rFonts w:ascii="Times New Roman" w:eastAsia="Times New Roman" w:hAnsi="Times New Roman" w:cs="Times New Roman"/>
      <w:i/>
      <w:iCs/>
      <w:sz w:val="24"/>
      <w:szCs w:val="24"/>
    </w:rPr>
  </w:style>
  <w:style w:type="character" w:customStyle="1" w:styleId="ae">
    <w:name w:val="Название Знак"/>
    <w:basedOn w:val="a0"/>
    <w:link w:val="ad"/>
    <w:uiPriority w:val="99"/>
    <w:rsid w:val="00FB2F1A"/>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FB2F1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B2F1A"/>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FB2F1A"/>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FB2F1A"/>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FB2F1A"/>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FB2F1A"/>
    <w:pPr>
      <w:ind w:left="720"/>
      <w:contextualSpacing/>
    </w:pPr>
    <w:rPr>
      <w:rFonts w:ascii="Calibri" w:eastAsia="Times New Roman" w:hAnsi="Calibri" w:cs="Times New Roman"/>
    </w:rPr>
  </w:style>
  <w:style w:type="character" w:customStyle="1" w:styleId="rvts9">
    <w:name w:val="rvts9"/>
    <w:uiPriority w:val="99"/>
    <w:rsid w:val="00FB2F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C31E-F6A7-4190-AEAE-D3E350B1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Пользователь Windows</cp:lastModifiedBy>
  <cp:revision>2</cp:revision>
  <cp:lastPrinted>2018-03-29T12:33:00Z</cp:lastPrinted>
  <dcterms:created xsi:type="dcterms:W3CDTF">2018-03-30T07:29:00Z</dcterms:created>
  <dcterms:modified xsi:type="dcterms:W3CDTF">2018-03-30T07:29:00Z</dcterms:modified>
</cp:coreProperties>
</file>